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1AF" w:rsidRPr="00973C3A" w:rsidRDefault="00BD41AF" w:rsidP="00973C3A">
      <w:pPr>
        <w:pStyle w:val="Heading1"/>
        <w:spacing w:before="200"/>
        <w:rPr>
          <w:rFonts w:ascii="Times New Roman" w:hAnsi="Times New Roman" w:cs="Times New Roman"/>
          <w:color w:val="auto"/>
          <w:sz w:val="32"/>
          <w:szCs w:val="32"/>
        </w:rPr>
      </w:pPr>
      <w:r w:rsidRPr="00973C3A">
        <w:rPr>
          <w:rFonts w:ascii="Times New Roman" w:hAnsi="Times New Roman" w:cs="Times New Roman"/>
          <w:color w:val="auto"/>
          <w:sz w:val="32"/>
          <w:szCs w:val="32"/>
        </w:rPr>
        <w:t>Planning and Listed Building application for</w:t>
      </w:r>
      <w:r w:rsidR="007E0043" w:rsidRPr="00973C3A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973C3A">
        <w:rPr>
          <w:rFonts w:ascii="Times New Roman" w:hAnsi="Times New Roman" w:cs="Times New Roman"/>
          <w:color w:val="auto"/>
          <w:sz w:val="32"/>
          <w:szCs w:val="32"/>
        </w:rPr>
        <w:t xml:space="preserve">change of use </w:t>
      </w:r>
      <w:r w:rsidRPr="00ED74B2">
        <w:rPr>
          <w:rFonts w:ascii="Times New Roman" w:hAnsi="Times New Roman" w:cs="Times New Roman"/>
          <w:color w:val="auto"/>
          <w:sz w:val="32"/>
          <w:szCs w:val="32"/>
        </w:rPr>
        <w:t xml:space="preserve">from </w:t>
      </w:r>
      <w:r w:rsidR="001F6418" w:rsidRPr="00ED74B2">
        <w:rPr>
          <w:rFonts w:ascii="Times New Roman" w:hAnsi="Times New Roman" w:cs="Times New Roman"/>
          <w:color w:val="auto"/>
          <w:sz w:val="32"/>
          <w:szCs w:val="32"/>
        </w:rPr>
        <w:t>single dwelling house</w:t>
      </w:r>
      <w:r w:rsidR="00973C3A" w:rsidRPr="00ED74B2">
        <w:rPr>
          <w:rFonts w:ascii="Times New Roman" w:hAnsi="Times New Roman" w:cs="Times New Roman"/>
          <w:color w:val="auto"/>
          <w:sz w:val="32"/>
          <w:szCs w:val="32"/>
        </w:rPr>
        <w:t xml:space="preserve"> to 8</w:t>
      </w:r>
      <w:r w:rsidRPr="00ED74B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proofErr w:type="gramStart"/>
      <w:r w:rsidRPr="00ED74B2">
        <w:rPr>
          <w:rFonts w:ascii="Times New Roman" w:hAnsi="Times New Roman" w:cs="Times New Roman"/>
          <w:color w:val="auto"/>
          <w:sz w:val="32"/>
          <w:szCs w:val="32"/>
        </w:rPr>
        <w:t>bedroom</w:t>
      </w:r>
      <w:proofErr w:type="gramEnd"/>
      <w:r w:rsidR="007E0043" w:rsidRPr="00ED74B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ED74B2">
        <w:rPr>
          <w:rFonts w:ascii="Times New Roman" w:hAnsi="Times New Roman" w:cs="Times New Roman"/>
          <w:color w:val="auto"/>
          <w:sz w:val="32"/>
          <w:szCs w:val="32"/>
        </w:rPr>
        <w:t xml:space="preserve">HMO (Sui Generis) to include </w:t>
      </w:r>
      <w:r w:rsidRPr="00973C3A">
        <w:rPr>
          <w:rFonts w:ascii="Times New Roman" w:hAnsi="Times New Roman" w:cs="Times New Roman"/>
          <w:color w:val="auto"/>
          <w:sz w:val="32"/>
          <w:szCs w:val="32"/>
        </w:rPr>
        <w:t>internal chang</w:t>
      </w:r>
      <w:r w:rsidR="00973C3A">
        <w:rPr>
          <w:rFonts w:ascii="Times New Roman" w:hAnsi="Times New Roman" w:cs="Times New Roman"/>
          <w:color w:val="auto"/>
          <w:sz w:val="32"/>
          <w:szCs w:val="32"/>
        </w:rPr>
        <w:t>es</w:t>
      </w:r>
      <w:r w:rsidRPr="00973C3A">
        <w:rPr>
          <w:rFonts w:ascii="Times New Roman" w:hAnsi="Times New Roman" w:cs="Times New Roman"/>
          <w:color w:val="auto"/>
          <w:sz w:val="32"/>
          <w:szCs w:val="32"/>
        </w:rPr>
        <w:t>.</w:t>
      </w:r>
    </w:p>
    <w:p w:rsidR="00973C3A" w:rsidRDefault="00973C3A" w:rsidP="00BD41AF"/>
    <w:p w:rsidR="00BD41AF" w:rsidRPr="00973C3A" w:rsidRDefault="00BD41AF" w:rsidP="00973C3A">
      <w:pPr>
        <w:jc w:val="center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973C3A">
        <w:rPr>
          <w:rFonts w:ascii="Times New Roman" w:eastAsiaTheme="majorEastAsia" w:hAnsi="Times New Roman" w:cs="Times New Roman"/>
          <w:b/>
          <w:bCs/>
          <w:sz w:val="32"/>
          <w:szCs w:val="32"/>
        </w:rPr>
        <w:t>PLANNING AND HERITAGE STATEMENT</w:t>
      </w:r>
    </w:p>
    <w:p w:rsidR="00BD41AF" w:rsidRPr="00973C3A" w:rsidRDefault="00973C3A" w:rsidP="00973C3A">
      <w:pPr>
        <w:pStyle w:val="Heading1"/>
        <w:spacing w:before="20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="00BD41AF" w:rsidRPr="00973C3A">
        <w:rPr>
          <w:rFonts w:ascii="Times New Roman" w:hAnsi="Times New Roman" w:cs="Times New Roman"/>
          <w:color w:val="auto"/>
        </w:rPr>
        <w:t xml:space="preserve"> HOWARD STREET, READING, RG1 7XS</w:t>
      </w:r>
    </w:p>
    <w:p w:rsidR="00BD41AF" w:rsidRDefault="00BD41AF" w:rsidP="00973C3A">
      <w:pPr>
        <w:pStyle w:val="Heading1"/>
        <w:spacing w:before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73C3A">
        <w:rPr>
          <w:rFonts w:ascii="Times New Roman" w:hAnsi="Times New Roman" w:cs="Times New Roman"/>
          <w:color w:val="auto"/>
          <w:sz w:val="24"/>
          <w:szCs w:val="24"/>
        </w:rPr>
        <w:t>ON BEHALF OF MR</w:t>
      </w:r>
      <w:r w:rsidR="00973C3A">
        <w:rPr>
          <w:rFonts w:ascii="Times New Roman" w:hAnsi="Times New Roman" w:cs="Times New Roman"/>
          <w:color w:val="auto"/>
          <w:sz w:val="24"/>
          <w:szCs w:val="24"/>
        </w:rPr>
        <w:t>S MONIKA MOFFATT</w:t>
      </w:r>
    </w:p>
    <w:p w:rsidR="00973C3A" w:rsidRPr="00973C3A" w:rsidRDefault="00973C3A" w:rsidP="00973C3A">
      <w:pPr>
        <w:jc w:val="center"/>
      </w:pPr>
    </w:p>
    <w:p w:rsidR="00BD41AF" w:rsidRPr="00973C3A" w:rsidRDefault="00BD41AF" w:rsidP="00973C3A">
      <w:pPr>
        <w:pStyle w:val="Heading1"/>
        <w:spacing w:before="10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973C3A">
        <w:rPr>
          <w:rFonts w:ascii="Times New Roman" w:hAnsi="Times New Roman" w:cs="Times New Roman"/>
          <w:color w:val="auto"/>
          <w:sz w:val="20"/>
          <w:szCs w:val="20"/>
        </w:rPr>
        <w:t>TOWN &amp; COUNTRY PLANNING ACT 1990 (AS AMENDED)</w:t>
      </w:r>
    </w:p>
    <w:p w:rsidR="00BD41AF" w:rsidRDefault="00BD41AF" w:rsidP="00973C3A">
      <w:pPr>
        <w:pStyle w:val="Heading1"/>
        <w:spacing w:before="10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973C3A">
        <w:rPr>
          <w:rFonts w:ascii="Times New Roman" w:hAnsi="Times New Roman" w:cs="Times New Roman"/>
          <w:color w:val="auto"/>
          <w:sz w:val="20"/>
          <w:szCs w:val="20"/>
        </w:rPr>
        <w:t>PLANNING AND COMPULSORY PURCHASE ACT 2004</w:t>
      </w:r>
    </w:p>
    <w:p w:rsidR="00973C3A" w:rsidRPr="00973C3A" w:rsidRDefault="00973C3A" w:rsidP="00973C3A"/>
    <w:p w:rsidR="00BD41AF" w:rsidRPr="00973C3A" w:rsidRDefault="00BD41AF" w:rsidP="00973C3A">
      <w:pPr>
        <w:pStyle w:val="Heading1"/>
        <w:spacing w:before="100"/>
        <w:rPr>
          <w:rFonts w:ascii="Times New Roman" w:hAnsi="Times New Roman" w:cs="Times New Roman"/>
          <w:color w:val="auto"/>
          <w:sz w:val="20"/>
          <w:szCs w:val="20"/>
        </w:rPr>
      </w:pPr>
      <w:r w:rsidRPr="00973C3A">
        <w:rPr>
          <w:rFonts w:ascii="Times New Roman" w:hAnsi="Times New Roman" w:cs="Times New Roman"/>
          <w:color w:val="auto"/>
          <w:sz w:val="20"/>
          <w:szCs w:val="20"/>
        </w:rPr>
        <w:t xml:space="preserve">Prepared by: </w:t>
      </w:r>
      <w:proofErr w:type="spellStart"/>
      <w:r w:rsidR="00973C3A">
        <w:rPr>
          <w:rFonts w:ascii="Times New Roman" w:hAnsi="Times New Roman" w:cs="Times New Roman"/>
          <w:color w:val="auto"/>
          <w:sz w:val="20"/>
          <w:szCs w:val="20"/>
        </w:rPr>
        <w:t>Evgueni</w:t>
      </w:r>
      <w:proofErr w:type="spellEnd"/>
      <w:r w:rsidR="00973C3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 w:rsidR="00973C3A">
        <w:rPr>
          <w:rFonts w:ascii="Times New Roman" w:hAnsi="Times New Roman" w:cs="Times New Roman"/>
          <w:color w:val="auto"/>
          <w:sz w:val="20"/>
          <w:szCs w:val="20"/>
        </w:rPr>
        <w:t>Tchourakov</w:t>
      </w:r>
      <w:proofErr w:type="spellEnd"/>
    </w:p>
    <w:p w:rsidR="00973C3A" w:rsidRDefault="00973C3A">
      <w:r>
        <w:br w:type="page"/>
      </w:r>
    </w:p>
    <w:p w:rsidR="00973C3A" w:rsidRDefault="00973C3A" w:rsidP="00BD41AF"/>
    <w:p w:rsidR="00BD41AF" w:rsidRDefault="00BD41AF" w:rsidP="00BD41AF">
      <w:r>
        <w:t>CONTENTS:</w:t>
      </w:r>
    </w:p>
    <w:p w:rsidR="00BD41AF" w:rsidRDefault="00BD41AF" w:rsidP="00BD41AF">
      <w:r>
        <w:t>Page No:</w:t>
      </w:r>
    </w:p>
    <w:p w:rsidR="00BD41AF" w:rsidRDefault="00BD41AF" w:rsidP="00BD41AF">
      <w:r>
        <w:t xml:space="preserve">1. INTRODUCTION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52AC6">
        <w:t>3</w:t>
      </w:r>
    </w:p>
    <w:p w:rsidR="00BD41AF" w:rsidRDefault="00BD41AF" w:rsidP="00BD41AF">
      <w:r>
        <w:t xml:space="preserve">2. SITE DESCRIPTION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7C53C1">
        <w:t>3</w:t>
      </w:r>
    </w:p>
    <w:p w:rsidR="00BD41AF" w:rsidRDefault="00BD41AF" w:rsidP="00BD41AF">
      <w:r>
        <w:t xml:space="preserve">3. PROPOSALS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7C53C1">
        <w:t>5</w:t>
      </w:r>
    </w:p>
    <w:p w:rsidR="00BD41AF" w:rsidRDefault="00BD41AF" w:rsidP="00BD41AF">
      <w:r>
        <w:t xml:space="preserve">4. ASSESSMENT AGAINST PLANNING POLICY AND GUIDANCE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6E56A2">
        <w:t>6</w:t>
      </w:r>
    </w:p>
    <w:p w:rsidR="00BD41AF" w:rsidRDefault="00BD41AF" w:rsidP="00BD41AF">
      <w:r>
        <w:t xml:space="preserve">5. HERITAGE POLICY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E16C67">
        <w:t>7</w:t>
      </w:r>
    </w:p>
    <w:p w:rsidR="00BD41AF" w:rsidRDefault="00BD41AF" w:rsidP="00BD41AF">
      <w:r>
        <w:t xml:space="preserve">6. HERITAGE IMPACT ASSESSMENT </w:t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590A39">
        <w:tab/>
      </w:r>
      <w:r w:rsidR="0041042C">
        <w:t>14</w:t>
      </w:r>
    </w:p>
    <w:p w:rsidR="004C4D0E" w:rsidRDefault="00BD41AF" w:rsidP="00BD41AF">
      <w:r>
        <w:t xml:space="preserve">7. CONCLUSION </w:t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</w:r>
      <w:r w:rsidR="00A0661E">
        <w:tab/>
        <w:t>15</w:t>
      </w:r>
    </w:p>
    <w:p w:rsidR="00BD41AF" w:rsidRDefault="00590A39" w:rsidP="00BD41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41AF" w:rsidRDefault="00BD41AF" w:rsidP="00BD41AF">
      <w:r>
        <w:t>APPENDICES:</w:t>
      </w:r>
    </w:p>
    <w:p w:rsidR="00BD41AF" w:rsidRDefault="00BD41AF" w:rsidP="00BD41AF">
      <w:r>
        <w:t xml:space="preserve">APPENDIX 1: </w:t>
      </w:r>
      <w:r w:rsidR="004C4D0E">
        <w:tab/>
      </w:r>
      <w:r>
        <w:t>LISTING DESCRIPTION</w:t>
      </w:r>
    </w:p>
    <w:p w:rsidR="001516CF" w:rsidRDefault="00BD41AF" w:rsidP="00BD41AF">
      <w:r>
        <w:t xml:space="preserve">APPENDIX 2: </w:t>
      </w:r>
      <w:r w:rsidR="004C4D0E">
        <w:tab/>
      </w:r>
      <w:r>
        <w:t>STATUTORY DECLARATION (TO FOLLOW SUBMISSION)</w:t>
      </w:r>
    </w:p>
    <w:p w:rsidR="001516CF" w:rsidRDefault="001516CF">
      <w:r>
        <w:br w:type="page"/>
      </w:r>
    </w:p>
    <w:p w:rsidR="00BD41AF" w:rsidRDefault="00BD41AF" w:rsidP="00BD41AF"/>
    <w:p w:rsidR="00BD41AF" w:rsidRPr="00F269EF" w:rsidRDefault="00BD41AF" w:rsidP="00BD41AF">
      <w:pPr>
        <w:rPr>
          <w:b/>
        </w:rPr>
      </w:pPr>
      <w:r w:rsidRPr="00F269EF">
        <w:rPr>
          <w:b/>
        </w:rPr>
        <w:t>1. INTRODUCTION</w:t>
      </w:r>
    </w:p>
    <w:p w:rsidR="00BD41AF" w:rsidRDefault="00BD41AF" w:rsidP="00BD41AF">
      <w:r>
        <w:t>1.1 This statement is submitted in support of a planning application for the proposed</w:t>
      </w:r>
      <w:r w:rsidR="001658BF">
        <w:t xml:space="preserve"> </w:t>
      </w:r>
      <w:r>
        <w:t>change of use an existing Sui Generis House in</w:t>
      </w:r>
      <w:r w:rsidR="00552AC6">
        <w:t xml:space="preserve"> </w:t>
      </w:r>
      <w:r>
        <w:t xml:space="preserve">Multiple Occupation (HMO). The number of bedrooms will </w:t>
      </w:r>
      <w:r w:rsidR="00552AC6">
        <w:t>be</w:t>
      </w:r>
      <w:r>
        <w:t xml:space="preserve"> </w:t>
      </w:r>
      <w:r w:rsidR="00552AC6">
        <w:t xml:space="preserve">8 </w:t>
      </w:r>
      <w:r>
        <w:t>as a result of the proposal.</w:t>
      </w:r>
    </w:p>
    <w:p w:rsidR="00BD41AF" w:rsidRDefault="00BD41AF" w:rsidP="00BD41AF">
      <w:r>
        <w:t>1.2 This statement will cover the background to the application and provide the</w:t>
      </w:r>
      <w:r w:rsidR="001658BF">
        <w:t xml:space="preserve"> </w:t>
      </w:r>
      <w:r>
        <w:t>necessary information to enable its determination by officers at the Council. It will</w:t>
      </w:r>
      <w:r w:rsidR="001658BF">
        <w:t xml:space="preserve"> </w:t>
      </w:r>
      <w:r>
        <w:t>summarise the relevant planning and heritage policies and guidance, and assess</w:t>
      </w:r>
      <w:r w:rsidR="001658BF">
        <w:t xml:space="preserve"> </w:t>
      </w:r>
      <w:r>
        <w:t>the proposal in light of these. The conclusion reached is that the Development</w:t>
      </w:r>
      <w:r w:rsidR="001658BF">
        <w:t xml:space="preserve"> </w:t>
      </w:r>
      <w:r>
        <w:t>Plan supports the grant of permission.</w:t>
      </w:r>
    </w:p>
    <w:p w:rsidR="00BD41AF" w:rsidRDefault="00BD41AF" w:rsidP="00BD41AF">
      <w:r>
        <w:t>1.</w:t>
      </w:r>
      <w:r w:rsidR="00BF5A5F">
        <w:t>3</w:t>
      </w:r>
      <w:r>
        <w:t xml:space="preserve"> In addition to this planning statement, the application is accompanied by the</w:t>
      </w:r>
      <w:r w:rsidR="001658BF">
        <w:t xml:space="preserve"> </w:t>
      </w:r>
      <w:r>
        <w:t>appropriate planning application forms and ownership certificate, duly signed and</w:t>
      </w:r>
      <w:r w:rsidR="001658BF">
        <w:t xml:space="preserve"> </w:t>
      </w:r>
      <w:r>
        <w:t>completed, and the following plans:</w:t>
      </w:r>
    </w:p>
    <w:p w:rsidR="00BD41AF" w:rsidRDefault="00BD41AF" w:rsidP="00BF5A5F">
      <w:pPr>
        <w:pStyle w:val="ListParagraph"/>
        <w:numPr>
          <w:ilvl w:val="0"/>
          <w:numId w:val="1"/>
        </w:numPr>
      </w:pPr>
      <w:r>
        <w:t xml:space="preserve">Site Location Plan </w:t>
      </w:r>
    </w:p>
    <w:p w:rsidR="00BD41AF" w:rsidRDefault="00BD41AF" w:rsidP="00BF5A5F">
      <w:pPr>
        <w:pStyle w:val="ListParagraph"/>
        <w:numPr>
          <w:ilvl w:val="0"/>
          <w:numId w:val="1"/>
        </w:numPr>
      </w:pPr>
      <w:r>
        <w:t xml:space="preserve">Site Block Plan </w:t>
      </w:r>
    </w:p>
    <w:p w:rsidR="00BD41AF" w:rsidRDefault="00BD41AF" w:rsidP="00BF5A5F">
      <w:pPr>
        <w:pStyle w:val="ListParagraph"/>
        <w:numPr>
          <w:ilvl w:val="0"/>
          <w:numId w:val="1"/>
        </w:numPr>
      </w:pPr>
      <w:r>
        <w:t xml:space="preserve">Existing Floor Plans </w:t>
      </w:r>
    </w:p>
    <w:p w:rsidR="00BD41AF" w:rsidRDefault="00BD41AF" w:rsidP="00BF5A5F">
      <w:pPr>
        <w:pStyle w:val="ListParagraph"/>
        <w:numPr>
          <w:ilvl w:val="0"/>
          <w:numId w:val="1"/>
        </w:numPr>
      </w:pPr>
      <w:r>
        <w:t xml:space="preserve">Existing Elevations </w:t>
      </w:r>
    </w:p>
    <w:p w:rsidR="00BD41AF" w:rsidRDefault="00BD41AF" w:rsidP="00BF5A5F">
      <w:pPr>
        <w:pStyle w:val="ListParagraph"/>
        <w:numPr>
          <w:ilvl w:val="0"/>
          <w:numId w:val="1"/>
        </w:numPr>
      </w:pPr>
      <w:r>
        <w:t xml:space="preserve">Proposed Floor Plans </w:t>
      </w:r>
    </w:p>
    <w:p w:rsidR="00BD41AF" w:rsidRDefault="00BD41AF" w:rsidP="00BD41AF">
      <w:r>
        <w:t xml:space="preserve">1.6 </w:t>
      </w:r>
      <w:r w:rsidR="00BF5A5F">
        <w:t>T</w:t>
      </w:r>
      <w:r>
        <w:t xml:space="preserve">he relevant planning application fee </w:t>
      </w:r>
      <w:r w:rsidR="00BF5A5F">
        <w:t>was already paid</w:t>
      </w:r>
      <w:r>
        <w:t xml:space="preserve">. </w:t>
      </w:r>
    </w:p>
    <w:p w:rsidR="00BF5A5F" w:rsidRDefault="00BF5A5F" w:rsidP="00BD41AF"/>
    <w:p w:rsidR="00BD41AF" w:rsidRPr="00F269EF" w:rsidRDefault="00BD41AF" w:rsidP="00BD41AF">
      <w:pPr>
        <w:rPr>
          <w:b/>
        </w:rPr>
      </w:pPr>
      <w:r w:rsidRPr="00F269EF">
        <w:rPr>
          <w:b/>
        </w:rPr>
        <w:t>2. Site Description</w:t>
      </w:r>
    </w:p>
    <w:p w:rsidR="00BD41AF" w:rsidRDefault="00F269EF" w:rsidP="00BD41AF">
      <w:r>
        <w:t xml:space="preserve">2.1 4 Howard Street </w:t>
      </w:r>
      <w:r w:rsidR="00BD41AF">
        <w:t>is a Grade II Listed three-storey</w:t>
      </w:r>
      <w:r>
        <w:t xml:space="preserve"> </w:t>
      </w:r>
      <w:r w:rsidR="00BD41AF">
        <w:t>late Georgian property, and forms a ‘pair’ with Number 4</w:t>
      </w:r>
      <w:r>
        <w:t>a</w:t>
      </w:r>
      <w:r w:rsidR="00BD41AF">
        <w:t>; both are designated</w:t>
      </w:r>
      <w:r>
        <w:t xml:space="preserve"> </w:t>
      </w:r>
      <w:r w:rsidR="00BD41AF">
        <w:t xml:space="preserve">under the same Listing. The pair </w:t>
      </w:r>
      <w:proofErr w:type="gramStart"/>
      <w:r w:rsidR="00BD41AF">
        <w:t>are</w:t>
      </w:r>
      <w:proofErr w:type="gramEnd"/>
      <w:r w:rsidR="00BD41AF">
        <w:t xml:space="preserve"> situated at the northern end of the Howard</w:t>
      </w:r>
      <w:r>
        <w:t xml:space="preserve"> </w:t>
      </w:r>
      <w:r w:rsidR="00BD41AF">
        <w:t>Street, and mark the extent of a wider terrace of properties of differing styles and</w:t>
      </w:r>
      <w:r>
        <w:t xml:space="preserve"> </w:t>
      </w:r>
      <w:r w:rsidR="00BD41AF">
        <w:t xml:space="preserve">dates. The property and the wider extent of Howard Street </w:t>
      </w:r>
      <w:proofErr w:type="gramStart"/>
      <w:r w:rsidR="00BD41AF">
        <w:t>is</w:t>
      </w:r>
      <w:proofErr w:type="gramEnd"/>
      <w:r w:rsidR="00BD41AF">
        <w:t xml:space="preserve"> located within the</w:t>
      </w:r>
      <w:r>
        <w:t xml:space="preserve"> </w:t>
      </w:r>
      <w:r w:rsidR="00BD41AF">
        <w:t>Russell Street / Castle Hill Conservation Area.</w:t>
      </w:r>
    </w:p>
    <w:p w:rsidR="00BD41AF" w:rsidRDefault="00BD41AF" w:rsidP="00BD41AF">
      <w:r>
        <w:t xml:space="preserve">2.2 The property was first </w:t>
      </w:r>
      <w:proofErr w:type="gramStart"/>
      <w:r>
        <w:t>Listed</w:t>
      </w:r>
      <w:proofErr w:type="gramEnd"/>
      <w:r>
        <w:t xml:space="preserve"> as being of architectural and historic interest on 14</w:t>
      </w:r>
      <w:r w:rsidRPr="00F269EF">
        <w:rPr>
          <w:vertAlign w:val="superscript"/>
        </w:rPr>
        <w:t>th</w:t>
      </w:r>
      <w:r w:rsidR="00F269EF">
        <w:t xml:space="preserve"> </w:t>
      </w:r>
      <w:r>
        <w:t>December 1978 with the following Listing Description:</w:t>
      </w:r>
    </w:p>
    <w:p w:rsidR="00F269EF" w:rsidRPr="00B659F2" w:rsidRDefault="00BD41AF" w:rsidP="00F269EF">
      <w:pPr>
        <w:ind w:left="720" w:firstLine="720"/>
        <w:rPr>
          <w:b/>
        </w:rPr>
      </w:pPr>
      <w:proofErr w:type="gramStart"/>
      <w:r w:rsidRPr="00B659F2">
        <w:rPr>
          <w:b/>
        </w:rPr>
        <w:t>‘Early C19.</w:t>
      </w:r>
      <w:proofErr w:type="gramEnd"/>
      <w:r w:rsidRPr="00B659F2">
        <w:rPr>
          <w:b/>
        </w:rPr>
        <w:t xml:space="preserve"> </w:t>
      </w:r>
      <w:proofErr w:type="gramStart"/>
      <w:r w:rsidRPr="00B659F2">
        <w:rPr>
          <w:b/>
        </w:rPr>
        <w:t>The best in a terrace of pleasant late</w:t>
      </w:r>
      <w:r w:rsidR="00F269EF" w:rsidRPr="00B659F2">
        <w:rPr>
          <w:b/>
        </w:rPr>
        <w:t xml:space="preserve"> </w:t>
      </w:r>
      <w:r w:rsidRPr="00B659F2">
        <w:rPr>
          <w:b/>
        </w:rPr>
        <w:t>Georgian houses.</w:t>
      </w:r>
      <w:proofErr w:type="gramEnd"/>
      <w:r w:rsidRPr="00B659F2">
        <w:rPr>
          <w:b/>
        </w:rPr>
        <w:t xml:space="preserve"> </w:t>
      </w:r>
    </w:p>
    <w:p w:rsidR="00F269EF" w:rsidRPr="00B659F2" w:rsidRDefault="00BD41AF" w:rsidP="00F269EF">
      <w:pPr>
        <w:ind w:left="720" w:firstLine="720"/>
        <w:rPr>
          <w:b/>
        </w:rPr>
      </w:pPr>
      <w:proofErr w:type="gramStart"/>
      <w:r w:rsidRPr="00B659F2">
        <w:rPr>
          <w:b/>
        </w:rPr>
        <w:t>3 storeys.</w:t>
      </w:r>
      <w:proofErr w:type="gramEnd"/>
      <w:r w:rsidRPr="00B659F2">
        <w:rPr>
          <w:b/>
        </w:rPr>
        <w:t xml:space="preserve"> </w:t>
      </w:r>
      <w:proofErr w:type="gramStart"/>
      <w:r w:rsidRPr="00B659F2">
        <w:rPr>
          <w:b/>
        </w:rPr>
        <w:t>Red brick.</w:t>
      </w:r>
      <w:proofErr w:type="gramEnd"/>
      <w:r w:rsidRPr="00B659F2">
        <w:rPr>
          <w:b/>
        </w:rPr>
        <w:t xml:space="preserve"> Ground floor</w:t>
      </w:r>
      <w:r w:rsidR="00F269EF" w:rsidRPr="00B659F2">
        <w:rPr>
          <w:b/>
        </w:rPr>
        <w:t xml:space="preserve"> </w:t>
      </w:r>
      <w:r w:rsidRPr="00B659F2">
        <w:rPr>
          <w:b/>
        </w:rPr>
        <w:t xml:space="preserve">rendered (No 4 channelled). </w:t>
      </w:r>
    </w:p>
    <w:p w:rsidR="00B659F2" w:rsidRPr="00B659F2" w:rsidRDefault="00BD41AF" w:rsidP="00B659F2">
      <w:pPr>
        <w:ind w:left="720" w:firstLine="720"/>
        <w:rPr>
          <w:b/>
        </w:rPr>
      </w:pPr>
      <w:proofErr w:type="gramStart"/>
      <w:r w:rsidRPr="00B659F2">
        <w:rPr>
          <w:b/>
        </w:rPr>
        <w:t>String over ground floor.</w:t>
      </w:r>
      <w:proofErr w:type="gramEnd"/>
      <w:r w:rsidR="00B659F2" w:rsidRPr="00B659F2">
        <w:rPr>
          <w:b/>
        </w:rPr>
        <w:t xml:space="preserve"> </w:t>
      </w:r>
      <w:proofErr w:type="gramStart"/>
      <w:r w:rsidRPr="00B659F2">
        <w:rPr>
          <w:b/>
        </w:rPr>
        <w:t>Cornice and blocking course.</w:t>
      </w:r>
      <w:proofErr w:type="gramEnd"/>
      <w:r w:rsidRPr="00B659F2">
        <w:rPr>
          <w:b/>
        </w:rPr>
        <w:t xml:space="preserve"> </w:t>
      </w:r>
      <w:proofErr w:type="gramStart"/>
      <w:r w:rsidRPr="00B659F2">
        <w:rPr>
          <w:b/>
        </w:rPr>
        <w:t>Concealed roof.</w:t>
      </w:r>
      <w:proofErr w:type="gramEnd"/>
      <w:r w:rsidRPr="00B659F2">
        <w:rPr>
          <w:b/>
        </w:rPr>
        <w:t xml:space="preserve"> </w:t>
      </w:r>
    </w:p>
    <w:p w:rsidR="00BD41AF" w:rsidRPr="00B659F2" w:rsidRDefault="00BD41AF" w:rsidP="00B659F2">
      <w:pPr>
        <w:ind w:left="720" w:firstLine="720"/>
        <w:rPr>
          <w:b/>
        </w:rPr>
      </w:pPr>
      <w:r w:rsidRPr="00B659F2">
        <w:rPr>
          <w:b/>
        </w:rPr>
        <w:t>2 bays</w:t>
      </w:r>
      <w:r w:rsidR="00B659F2" w:rsidRPr="00B659F2">
        <w:rPr>
          <w:b/>
        </w:rPr>
        <w:t xml:space="preserve"> </w:t>
      </w:r>
      <w:r w:rsidRPr="00B659F2">
        <w:rPr>
          <w:b/>
        </w:rPr>
        <w:t>each, glazing bar sash windows except for modern</w:t>
      </w:r>
    </w:p>
    <w:p w:rsidR="00BD41AF" w:rsidRPr="00B659F2" w:rsidRDefault="00BD41AF" w:rsidP="00B659F2">
      <w:pPr>
        <w:ind w:left="720" w:firstLine="720"/>
        <w:rPr>
          <w:b/>
        </w:rPr>
      </w:pPr>
      <w:proofErr w:type="gramStart"/>
      <w:r w:rsidRPr="00B659F2">
        <w:rPr>
          <w:b/>
        </w:rPr>
        <w:t>casements</w:t>
      </w:r>
      <w:proofErr w:type="gramEnd"/>
      <w:r w:rsidRPr="00B659F2">
        <w:rPr>
          <w:b/>
        </w:rPr>
        <w:t xml:space="preserve"> on 1st floor of No 4A. Ground floor windows</w:t>
      </w:r>
    </w:p>
    <w:p w:rsidR="00BD41AF" w:rsidRPr="00B659F2" w:rsidRDefault="00BD41AF" w:rsidP="00B659F2">
      <w:pPr>
        <w:ind w:left="720" w:firstLine="720"/>
        <w:rPr>
          <w:b/>
        </w:rPr>
      </w:pPr>
      <w:proofErr w:type="gramStart"/>
      <w:r w:rsidRPr="00B659F2">
        <w:rPr>
          <w:b/>
        </w:rPr>
        <w:t>off</w:t>
      </w:r>
      <w:proofErr w:type="gramEnd"/>
      <w:r w:rsidRPr="00B659F2">
        <w:rPr>
          <w:b/>
        </w:rPr>
        <w:t xml:space="preserve"> centre, arched in recesses. Round headed entrances</w:t>
      </w:r>
      <w:r w:rsidR="00B659F2" w:rsidRPr="00B659F2">
        <w:rPr>
          <w:b/>
        </w:rPr>
        <w:t xml:space="preserve"> </w:t>
      </w:r>
      <w:r w:rsidRPr="00B659F2">
        <w:rPr>
          <w:b/>
        </w:rPr>
        <w:t>with recessed doors.’</w:t>
      </w:r>
    </w:p>
    <w:p w:rsidR="00995613" w:rsidRDefault="00995613" w:rsidP="00BD41AF"/>
    <w:p w:rsidR="00BD41AF" w:rsidRDefault="00BD41AF" w:rsidP="00BD41AF">
      <w:r>
        <w:t xml:space="preserve">2.3 A full copy of the Listing Description is provided at </w:t>
      </w:r>
      <w:r w:rsidRPr="00B659F2">
        <w:rPr>
          <w:b/>
        </w:rPr>
        <w:t>Appendix 1.</w:t>
      </w:r>
    </w:p>
    <w:p w:rsidR="00BD41AF" w:rsidRDefault="00BD41AF" w:rsidP="00BD41AF">
      <w:bookmarkStart w:id="0" w:name="_GoBack"/>
      <w:bookmarkEnd w:id="0"/>
      <w:r>
        <w:t>2.4 As set out above, the Listing Description states that Numbers 4 and 4a are ‘the</w:t>
      </w:r>
      <w:r w:rsidR="00B659F2">
        <w:t xml:space="preserve"> </w:t>
      </w:r>
      <w:r>
        <w:t>best in a terrace of pleasant late Georgian houses’. The use of the term ‘terrace’</w:t>
      </w:r>
      <w:r w:rsidR="00B659F2">
        <w:t xml:space="preserve"> </w:t>
      </w:r>
      <w:r>
        <w:t>within this statement is to some degree confusing, as although the built form of</w:t>
      </w:r>
      <w:r w:rsidR="00B659F2">
        <w:t xml:space="preserve"> </w:t>
      </w:r>
      <w:r>
        <w:t>Howard Street is indeed a terrace, it is not a ‘designed terrace’; there are no</w:t>
      </w:r>
      <w:r w:rsidR="00B659F2">
        <w:t xml:space="preserve"> </w:t>
      </w:r>
      <w:r>
        <w:t>other properties identical to Numbers 4 and 4a on Howard Street.</w:t>
      </w:r>
    </w:p>
    <w:p w:rsidR="004602E1" w:rsidRPr="006C631B" w:rsidRDefault="00BD41AF" w:rsidP="00BD41AF">
      <w:r w:rsidRPr="006C631B">
        <w:t>2.5 Whilst the Listing Description provides a detailed review of the external</w:t>
      </w:r>
      <w:r w:rsidR="00B659F2" w:rsidRPr="006C631B">
        <w:t xml:space="preserve"> </w:t>
      </w:r>
      <w:r w:rsidRPr="006C631B">
        <w:t>appearance of the building, it is clear that</w:t>
      </w:r>
      <w:r w:rsidR="00157D97">
        <w:t xml:space="preserve"> </w:t>
      </w:r>
      <w:r w:rsidR="00157D97" w:rsidRPr="00157D97">
        <w:t>that modifications have been made to the exterior since the date of Listing, namely the insertion of UPVC windows.</w:t>
      </w:r>
    </w:p>
    <w:p w:rsidR="006C631B" w:rsidRDefault="004602E1" w:rsidP="00BD41AF">
      <w:r w:rsidRPr="004602E1">
        <w:t>2.6 Internally 4</w:t>
      </w:r>
      <w:r w:rsidR="00BD41AF" w:rsidRPr="004602E1">
        <w:t xml:space="preserve"> Howard Street has been modernised</w:t>
      </w:r>
      <w:r w:rsidR="00B659F2" w:rsidRPr="004602E1">
        <w:t>.</w:t>
      </w:r>
      <w:r w:rsidR="00BD41AF" w:rsidRPr="004602E1">
        <w:t xml:space="preserve"> Modern </w:t>
      </w:r>
      <w:r w:rsidR="006C631B">
        <w:t>bath</w:t>
      </w:r>
      <w:r w:rsidR="00B659F2" w:rsidRPr="004602E1">
        <w:t xml:space="preserve">room </w:t>
      </w:r>
      <w:r w:rsidR="006C631B">
        <w:t>has</w:t>
      </w:r>
      <w:r w:rsidR="00BD41AF" w:rsidRPr="004602E1">
        <w:t xml:space="preserve"> been </w:t>
      </w:r>
      <w:r w:rsidR="006C631B">
        <w:t>fitted</w:t>
      </w:r>
      <w:r w:rsidR="00BD41AF" w:rsidRPr="004602E1">
        <w:t xml:space="preserve"> on the </w:t>
      </w:r>
      <w:r>
        <w:t>first</w:t>
      </w:r>
      <w:r w:rsidR="00BD41AF" w:rsidRPr="004602E1">
        <w:t xml:space="preserve"> </w:t>
      </w:r>
      <w:proofErr w:type="gramStart"/>
      <w:r w:rsidR="00BD41AF" w:rsidRPr="004602E1">
        <w:t>floor,</w:t>
      </w:r>
      <w:proofErr w:type="gramEnd"/>
      <w:r w:rsidR="00BD41AF" w:rsidRPr="004602E1">
        <w:t xml:space="preserve"> </w:t>
      </w:r>
      <w:r w:rsidR="006C631B">
        <w:t xml:space="preserve">first and second </w:t>
      </w:r>
      <w:r w:rsidR="00BD41AF" w:rsidRPr="004602E1">
        <w:t>floor</w:t>
      </w:r>
      <w:r w:rsidR="006C631B">
        <w:t xml:space="preserve"> bedrooms have been renovated. Ground floor kitchen and living room have been fully renovated and refurbished.</w:t>
      </w:r>
    </w:p>
    <w:p w:rsidR="00BD41AF" w:rsidRDefault="00BD41AF" w:rsidP="00BD41AF">
      <w:r>
        <w:t>2.7 Few fittings of historic or architectural interest are retained internally, due to the</w:t>
      </w:r>
      <w:r w:rsidR="006C631B">
        <w:t xml:space="preserve"> </w:t>
      </w:r>
      <w:r>
        <w:t>property having been thoroughly modernised. Fittings of note retained include:</w:t>
      </w:r>
    </w:p>
    <w:p w:rsidR="00D001A4" w:rsidRDefault="00BD41AF" w:rsidP="00D001A4">
      <w:pPr>
        <w:pStyle w:val="ListParagraph"/>
        <w:numPr>
          <w:ilvl w:val="0"/>
          <w:numId w:val="2"/>
        </w:numPr>
      </w:pPr>
      <w:r>
        <w:t>Skirting in certain rooms. In particular the high skirting in the ground floor</w:t>
      </w:r>
      <w:r w:rsidR="00D001A4">
        <w:t>;</w:t>
      </w:r>
    </w:p>
    <w:p w:rsidR="00BD41AF" w:rsidRDefault="00BD41AF" w:rsidP="00D001A4">
      <w:pPr>
        <w:pStyle w:val="ListParagraph"/>
        <w:numPr>
          <w:ilvl w:val="0"/>
          <w:numId w:val="2"/>
        </w:numPr>
      </w:pPr>
      <w:r>
        <w:t xml:space="preserve">Cornicing in </w:t>
      </w:r>
      <w:r w:rsidR="00D001A4">
        <w:t>entrance hall and kitchen</w:t>
      </w:r>
      <w:r>
        <w:t>; and</w:t>
      </w:r>
    </w:p>
    <w:p w:rsidR="00BD41AF" w:rsidRDefault="00BD41AF" w:rsidP="00D001A4">
      <w:pPr>
        <w:pStyle w:val="ListParagraph"/>
        <w:numPr>
          <w:ilvl w:val="0"/>
          <w:numId w:val="2"/>
        </w:numPr>
      </w:pPr>
      <w:r>
        <w:t>Internal window frames.</w:t>
      </w:r>
    </w:p>
    <w:p w:rsidR="00BD41AF" w:rsidRDefault="00BD41AF" w:rsidP="00BD41AF">
      <w:r>
        <w:t>2.8 It is however important to note that both the cornicing and skirting has been</w:t>
      </w:r>
      <w:r w:rsidR="00995613">
        <w:t xml:space="preserve"> </w:t>
      </w:r>
      <w:r>
        <w:t>impacted upon by previous works and is no longer retained completely intact.</w:t>
      </w:r>
    </w:p>
    <w:p w:rsidR="00BD41AF" w:rsidRDefault="00BD41AF" w:rsidP="00BD41AF">
      <w:r>
        <w:t>2.9 The Russell Street / Castle Hill Conservation Area, within which Howard Street is</w:t>
      </w:r>
      <w:r w:rsidR="00995613">
        <w:t xml:space="preserve"> </w:t>
      </w:r>
      <w:r>
        <w:t>located, covers a substantial area of 18th and 19th century residential</w:t>
      </w:r>
      <w:r w:rsidR="00995613">
        <w:t xml:space="preserve"> </w:t>
      </w:r>
      <w:r>
        <w:t>development to the west of town centre.</w:t>
      </w:r>
    </w:p>
    <w:p w:rsidR="00BD41AF" w:rsidRDefault="00BD41AF" w:rsidP="00BD41AF">
      <w:r>
        <w:t>2.10 A Conservation Area Appraisal was prepared by The Conservation Studio on</w:t>
      </w:r>
      <w:r w:rsidR="00995613">
        <w:t xml:space="preserve"> </w:t>
      </w:r>
      <w:r>
        <w:t>behalf of Reading Borough Council in 2004. The Appraisal defines the special</w:t>
      </w:r>
      <w:r w:rsidR="00995613">
        <w:t xml:space="preserve"> </w:t>
      </w:r>
      <w:r>
        <w:t>interest of the Conservation Area as follows:</w:t>
      </w:r>
    </w:p>
    <w:p w:rsidR="00BD41AF" w:rsidRDefault="00BD41AF" w:rsidP="00995613">
      <w:pPr>
        <w:pStyle w:val="ListParagraph"/>
        <w:numPr>
          <w:ilvl w:val="0"/>
          <w:numId w:val="3"/>
        </w:numPr>
      </w:pPr>
      <w:r>
        <w:t>The Conservation Area is the product of late 18th and 19th century</w:t>
      </w:r>
      <w:r w:rsidR="00995613">
        <w:t xml:space="preserve"> </w:t>
      </w:r>
      <w:r>
        <w:t>development</w:t>
      </w:r>
    </w:p>
    <w:p w:rsidR="00BD41AF" w:rsidRDefault="00BD41AF" w:rsidP="00995613">
      <w:pPr>
        <w:pStyle w:val="ListParagraph"/>
        <w:numPr>
          <w:ilvl w:val="0"/>
          <w:numId w:val="3"/>
        </w:numPr>
      </w:pPr>
      <w:r>
        <w:t>Castle Hill is the principal street, notable for its varying width, hilly</w:t>
      </w:r>
      <w:r w:rsidR="00995613">
        <w:t xml:space="preserve"> </w:t>
      </w:r>
      <w:r>
        <w:t>topography, and substantial Georgian buildings which lie on either side</w:t>
      </w:r>
    </w:p>
    <w:p w:rsidR="00BD41AF" w:rsidRDefault="00BD41AF" w:rsidP="00995613">
      <w:pPr>
        <w:pStyle w:val="ListParagraph"/>
        <w:numPr>
          <w:ilvl w:val="0"/>
          <w:numId w:val="3"/>
        </w:numPr>
      </w:pPr>
      <w:r>
        <w:t>Front gardens and mature trees make a major contribution to views along</w:t>
      </w:r>
      <w:r w:rsidR="00995613">
        <w:t xml:space="preserve"> </w:t>
      </w:r>
      <w:r>
        <w:t>Castle Hill</w:t>
      </w:r>
    </w:p>
    <w:p w:rsidR="00BD41AF" w:rsidRDefault="00BD41AF" w:rsidP="00995613">
      <w:pPr>
        <w:pStyle w:val="ListParagraph"/>
        <w:numPr>
          <w:ilvl w:val="0"/>
          <w:numId w:val="3"/>
        </w:numPr>
      </w:pPr>
      <w:r>
        <w:t>Residential suburbs to south contain listed terraces of early 19th century</w:t>
      </w:r>
      <w:r w:rsidR="00995613">
        <w:t xml:space="preserve"> </w:t>
      </w:r>
      <w:r>
        <w:t>terraced houses (Coley Hill) and detached or semi-detached late 19</w:t>
      </w:r>
      <w:r w:rsidRPr="00995613">
        <w:rPr>
          <w:vertAlign w:val="superscript"/>
        </w:rPr>
        <w:t>th</w:t>
      </w:r>
      <w:r w:rsidR="00995613">
        <w:t xml:space="preserve"> </w:t>
      </w:r>
      <w:r>
        <w:t>century houses (Castle Crescent) in leafy gardens</w:t>
      </w:r>
    </w:p>
    <w:p w:rsidR="00995613" w:rsidRDefault="00BD41AF" w:rsidP="00995613">
      <w:pPr>
        <w:pStyle w:val="ListParagraph"/>
        <w:numPr>
          <w:ilvl w:val="0"/>
          <w:numId w:val="3"/>
        </w:numPr>
      </w:pPr>
      <w:r>
        <w:t>Residential suburbs to the north are more urban in character, with</w:t>
      </w:r>
      <w:r w:rsidR="00995613">
        <w:t xml:space="preserve"> </w:t>
      </w:r>
      <w:r>
        <w:t>continuous terraces of early- to late-19th century houses, set on the back</w:t>
      </w:r>
      <w:r w:rsidR="00995613">
        <w:t xml:space="preserve"> </w:t>
      </w:r>
      <w:r>
        <w:t>of the pavement</w:t>
      </w:r>
      <w:r w:rsidR="00995613">
        <w:t xml:space="preserve"> </w:t>
      </w:r>
    </w:p>
    <w:p w:rsidR="00BD41AF" w:rsidRDefault="00BD41AF" w:rsidP="00995613">
      <w:pPr>
        <w:pStyle w:val="ListParagraph"/>
        <w:numPr>
          <w:ilvl w:val="0"/>
          <w:numId w:val="3"/>
        </w:numPr>
      </w:pPr>
      <w:r>
        <w:t>Grid pattern of streets with Baker Street (which predates the early 19</w:t>
      </w:r>
      <w:r w:rsidRPr="00995613">
        <w:rPr>
          <w:vertAlign w:val="superscript"/>
        </w:rPr>
        <w:t>th</w:t>
      </w:r>
      <w:r w:rsidR="00995613">
        <w:t xml:space="preserve"> </w:t>
      </w:r>
      <w:r>
        <w:t>century development of this area) cutting across this pattern</w:t>
      </w:r>
    </w:p>
    <w:p w:rsidR="00BD41AF" w:rsidRDefault="00BD41AF" w:rsidP="00BD41AF">
      <w:pPr>
        <w:pStyle w:val="ListParagraph"/>
        <w:numPr>
          <w:ilvl w:val="0"/>
          <w:numId w:val="3"/>
        </w:numPr>
      </w:pPr>
      <w:r>
        <w:t>Oxford Road is more varied with more commercial uses and the best</w:t>
      </w:r>
      <w:r w:rsidR="00995613">
        <w:t xml:space="preserve"> </w:t>
      </w:r>
      <w:r>
        <w:t>quality listed terraces to the west</w:t>
      </w:r>
    </w:p>
    <w:p w:rsidR="00995613" w:rsidRDefault="00995613" w:rsidP="00BD41AF"/>
    <w:p w:rsidR="00BD41AF" w:rsidRDefault="00BD41AF" w:rsidP="00BD41AF">
      <w:r>
        <w:t>2.11 Howard Street is characterised, along with a number of additional streets within</w:t>
      </w:r>
      <w:r w:rsidR="00995613">
        <w:t xml:space="preserve"> </w:t>
      </w:r>
      <w:r>
        <w:t>the Conservation Area, as featuring a terrace of three / four storey 19th century</w:t>
      </w:r>
      <w:r w:rsidR="00995613">
        <w:t xml:space="preserve"> </w:t>
      </w:r>
      <w:r>
        <w:t>buildings, with dominant front gardens / areas, with subservient rear areas that</w:t>
      </w:r>
      <w:r w:rsidR="00995613">
        <w:t xml:space="preserve"> </w:t>
      </w:r>
      <w:r>
        <w:t>are not visible from the street. Properties which feature mature gardens to the</w:t>
      </w:r>
      <w:r w:rsidR="00995613">
        <w:t xml:space="preserve"> </w:t>
      </w:r>
      <w:r>
        <w:t>front in particular contribute to the character of the Conservation Area.</w:t>
      </w:r>
    </w:p>
    <w:p w:rsidR="00BD41AF" w:rsidRDefault="00BD41AF" w:rsidP="00BD41AF">
      <w:r>
        <w:t>2.12 Howard Street is further discussed within the Character Appraisal with reference</w:t>
      </w:r>
      <w:r w:rsidR="00995613">
        <w:t xml:space="preserve"> </w:t>
      </w:r>
      <w:r>
        <w:t>being made to the important avenue of trees which provide a vital barrier</w:t>
      </w:r>
      <w:r w:rsidR="00995613">
        <w:t xml:space="preserve"> </w:t>
      </w:r>
      <w:r>
        <w:t>between the street and the Inner Relief Road, important boundary treatments</w:t>
      </w:r>
      <w:r w:rsidR="00995613">
        <w:t xml:space="preserve"> </w:t>
      </w:r>
      <w:r>
        <w:t>comprising decorative cast iron railings, and interesting vistas over the modern</w:t>
      </w:r>
      <w:r w:rsidR="00995613">
        <w:t xml:space="preserve"> </w:t>
      </w:r>
      <w:r>
        <w:t>town centre and beyond from the street.</w:t>
      </w:r>
    </w:p>
    <w:p w:rsidR="00BD41AF" w:rsidRDefault="00BD41AF" w:rsidP="00BD41AF">
      <w:r>
        <w:t>2.13 Based on the Character Appraisal and information gathered during the site visit,</w:t>
      </w:r>
      <w:r w:rsidR="00995613">
        <w:t xml:space="preserve"> </w:t>
      </w:r>
      <w:r>
        <w:t>the contribution that Howard Street makes to the character and appearance of</w:t>
      </w:r>
      <w:r w:rsidR="00995613">
        <w:t xml:space="preserve"> </w:t>
      </w:r>
      <w:r>
        <w:t>the Conservation Area can be summarised as:</w:t>
      </w:r>
    </w:p>
    <w:p w:rsidR="00BD41AF" w:rsidRDefault="00BD41AF" w:rsidP="00995613">
      <w:pPr>
        <w:pStyle w:val="ListParagraph"/>
        <w:numPr>
          <w:ilvl w:val="0"/>
          <w:numId w:val="4"/>
        </w:numPr>
      </w:pPr>
      <w:r>
        <w:t>The form of the terrace housing;</w:t>
      </w:r>
    </w:p>
    <w:p w:rsidR="00BD41AF" w:rsidRDefault="00BD41AF" w:rsidP="00995613">
      <w:pPr>
        <w:pStyle w:val="ListParagraph"/>
        <w:numPr>
          <w:ilvl w:val="0"/>
          <w:numId w:val="4"/>
        </w:numPr>
      </w:pPr>
      <w:r>
        <w:t>The important avenue of mature trees; and</w:t>
      </w:r>
    </w:p>
    <w:p w:rsidR="00BD41AF" w:rsidRDefault="00BD41AF" w:rsidP="00BD41AF">
      <w:pPr>
        <w:pStyle w:val="ListParagraph"/>
        <w:numPr>
          <w:ilvl w:val="0"/>
          <w:numId w:val="4"/>
        </w:numPr>
      </w:pPr>
      <w:r>
        <w:t>The form of the front gardens / areas and associated boundary</w:t>
      </w:r>
      <w:r w:rsidR="007B0394">
        <w:t xml:space="preserve"> </w:t>
      </w:r>
      <w:r>
        <w:t>treatments.</w:t>
      </w:r>
    </w:p>
    <w:p w:rsidR="00BD41AF" w:rsidRDefault="00BD41AF" w:rsidP="00BD41AF">
      <w:r>
        <w:t>2.14 Specifically, the contribution made by 4 Howard Street to the character and</w:t>
      </w:r>
      <w:r w:rsidR="007B0394">
        <w:t xml:space="preserve"> </w:t>
      </w:r>
      <w:r>
        <w:t>appearance of the Conservation Area is derived from the presentation of the</w:t>
      </w:r>
      <w:r w:rsidR="007B0394">
        <w:t xml:space="preserve"> </w:t>
      </w:r>
      <w:r>
        <w:t>Howard Street elevation with its pair (Number 4</w:t>
      </w:r>
      <w:r w:rsidR="007B0394">
        <w:t>a</w:t>
      </w:r>
      <w:r>
        <w:t>) and as part of the wider</w:t>
      </w:r>
      <w:r w:rsidR="007B0394">
        <w:t xml:space="preserve"> </w:t>
      </w:r>
      <w:r>
        <w:t>streetscape.</w:t>
      </w:r>
    </w:p>
    <w:p w:rsidR="00BD41AF" w:rsidRDefault="00BD41AF" w:rsidP="00BD41AF">
      <w:r>
        <w:t>2.15 4 Howard Street, or the wider Howard Street terrace, is not noted within the</w:t>
      </w:r>
      <w:r w:rsidR="007B0394">
        <w:t xml:space="preserve"> </w:t>
      </w:r>
      <w:r>
        <w:t>Character Appraisal as being a group of buildings or individual property which act</w:t>
      </w:r>
      <w:r w:rsidR="007B0394">
        <w:t xml:space="preserve"> </w:t>
      </w:r>
      <w:r>
        <w:t xml:space="preserve">as important focal points. </w:t>
      </w:r>
    </w:p>
    <w:p w:rsidR="00BD41AF" w:rsidRDefault="00BD41AF" w:rsidP="007B0394">
      <w:pPr>
        <w:ind w:firstLine="720"/>
      </w:pPr>
      <w:r>
        <w:t>Planning History</w:t>
      </w:r>
    </w:p>
    <w:p w:rsidR="0089760B" w:rsidRDefault="00BD41AF" w:rsidP="00BD41AF">
      <w:r>
        <w:t xml:space="preserve">2.16 </w:t>
      </w:r>
      <w:r w:rsidR="0089760B">
        <w:t>There are no previous planning applications submitted to the Council Planning Department.</w:t>
      </w:r>
    </w:p>
    <w:p w:rsidR="0089760B" w:rsidRDefault="0089760B" w:rsidP="00BD41AF"/>
    <w:p w:rsidR="00BD41AF" w:rsidRPr="0089760B" w:rsidRDefault="00BD41AF" w:rsidP="00BD41AF">
      <w:pPr>
        <w:rPr>
          <w:b/>
        </w:rPr>
      </w:pPr>
      <w:r w:rsidRPr="0089760B">
        <w:rPr>
          <w:b/>
        </w:rPr>
        <w:t>3. PROPOSALS</w:t>
      </w:r>
    </w:p>
    <w:p w:rsidR="00A42B45" w:rsidRDefault="00BD41AF" w:rsidP="00BD41AF">
      <w:r>
        <w:t>3.1 The existing building presently includes</w:t>
      </w:r>
      <w:r w:rsidR="00263C07">
        <w:t xml:space="preserve"> 2 bedrooms at basement level, </w:t>
      </w:r>
      <w:r w:rsidR="00197F46">
        <w:t>3</w:t>
      </w:r>
      <w:r w:rsidR="00263C07">
        <w:t xml:space="preserve"> bedrooms</w:t>
      </w:r>
      <w:r>
        <w:t xml:space="preserve"> at</w:t>
      </w:r>
      <w:r w:rsidR="0089760B">
        <w:t xml:space="preserve"> </w:t>
      </w:r>
      <w:r w:rsidR="00263C07">
        <w:t>first</w:t>
      </w:r>
      <w:r>
        <w:t xml:space="preserve"> floor with </w:t>
      </w:r>
      <w:r w:rsidR="00197F46">
        <w:t>a bathroom, 2</w:t>
      </w:r>
      <w:r>
        <w:t xml:space="preserve"> bedrooms at </w:t>
      </w:r>
      <w:r w:rsidR="00197F46">
        <w:t>second</w:t>
      </w:r>
      <w:r>
        <w:t xml:space="preserve"> floor </w:t>
      </w:r>
      <w:r w:rsidR="00197F46">
        <w:t xml:space="preserve">with a bathroom </w:t>
      </w:r>
      <w:r>
        <w:t xml:space="preserve">and </w:t>
      </w:r>
      <w:r w:rsidR="00197F46">
        <w:t xml:space="preserve">kitchen with living room at ground floor. </w:t>
      </w:r>
    </w:p>
    <w:p w:rsidR="00D20440" w:rsidRDefault="00BD41AF" w:rsidP="00BD41AF">
      <w:r w:rsidRPr="00A75CDA">
        <w:t>3.</w:t>
      </w:r>
      <w:r w:rsidR="00A42B45" w:rsidRPr="00A75CDA">
        <w:t xml:space="preserve">2 The proposed development </w:t>
      </w:r>
      <w:r w:rsidR="00A148DD" w:rsidRPr="00A75CDA">
        <w:t xml:space="preserve">is an internal alteration only. </w:t>
      </w:r>
      <w:r w:rsidR="00D20440" w:rsidRPr="00A75CDA">
        <w:t>Each</w:t>
      </w:r>
      <w:r w:rsidR="00D20440">
        <w:t xml:space="preserve"> bedroom will be provided with shower room.</w:t>
      </w:r>
    </w:p>
    <w:p w:rsidR="00A148DD" w:rsidRDefault="00BD41AF" w:rsidP="00BD41AF">
      <w:r>
        <w:t xml:space="preserve">3.3 </w:t>
      </w:r>
      <w:r w:rsidR="00D20440">
        <w:t>Basement will consist of two bedrooms. Bedrooms layout will be the same as it is now.</w:t>
      </w:r>
    </w:p>
    <w:p w:rsidR="00D20440" w:rsidRDefault="00D20440" w:rsidP="00D20440">
      <w:r>
        <w:t>3.4 Ground floor will consist of kitchen and living room. Proposed layout will be the same as it is now.</w:t>
      </w:r>
    </w:p>
    <w:p w:rsidR="00D20440" w:rsidRDefault="00D20440" w:rsidP="00D20440">
      <w:r>
        <w:lastRenderedPageBreak/>
        <w:t>3.5 First floor will consist will consist of three bedrooms. Proposed layout will be the same as it is now.</w:t>
      </w:r>
    </w:p>
    <w:p w:rsidR="00D20440" w:rsidRDefault="00D20440" w:rsidP="00D20440">
      <w:r>
        <w:t xml:space="preserve">3.5 Second floor will consist will consist of three bedrooms instead of existing two bedrooms. </w:t>
      </w:r>
    </w:p>
    <w:p w:rsidR="00A75CDA" w:rsidRDefault="00D20440" w:rsidP="00BD41AF">
      <w:r>
        <w:t>3.6 T</w:t>
      </w:r>
      <w:r w:rsidR="00BD41AF">
        <w:t>he quality of the living accommodation will be of a very</w:t>
      </w:r>
      <w:r>
        <w:t xml:space="preserve"> </w:t>
      </w:r>
      <w:r w:rsidR="00BD41AF">
        <w:t>high specification, designed to attract higher earning</w:t>
      </w:r>
      <w:r>
        <w:t xml:space="preserve"> </w:t>
      </w:r>
      <w:r w:rsidR="00BD41AF">
        <w:t>professionals who will take pride in their living space, keep it in an orderly</w:t>
      </w:r>
      <w:r>
        <w:t xml:space="preserve"> </w:t>
      </w:r>
      <w:r w:rsidR="00BD41AF">
        <w:t xml:space="preserve">fashion, and be respectful of their neighbours. </w:t>
      </w:r>
    </w:p>
    <w:p w:rsidR="00A75CDA" w:rsidRDefault="00A75CDA" w:rsidP="00BD41AF"/>
    <w:p w:rsidR="00BD41AF" w:rsidRPr="00A75CDA" w:rsidRDefault="00BD41AF" w:rsidP="00BD41AF">
      <w:pPr>
        <w:rPr>
          <w:b/>
        </w:rPr>
      </w:pPr>
      <w:r w:rsidRPr="00A75CDA">
        <w:rPr>
          <w:b/>
        </w:rPr>
        <w:t>4. ASSESSMENT AGAINST PLANNING POLICY AND GUIDANCE</w:t>
      </w:r>
    </w:p>
    <w:p w:rsidR="00BD41AF" w:rsidRPr="00A75CDA" w:rsidRDefault="00BD41AF" w:rsidP="00A75CDA">
      <w:pPr>
        <w:ind w:firstLine="720"/>
        <w:rPr>
          <w:b/>
        </w:rPr>
      </w:pPr>
      <w:r w:rsidRPr="00A75CDA">
        <w:rPr>
          <w:b/>
        </w:rPr>
        <w:t>National Planning Policy Framework</w:t>
      </w:r>
    </w:p>
    <w:p w:rsidR="00BD41AF" w:rsidRDefault="00BD41AF" w:rsidP="00BD41AF">
      <w:r>
        <w:t>4.1 Paragraph 14 of the NPPF states at the heart of the National Planning Policy</w:t>
      </w:r>
      <w:r w:rsidR="00A75CDA">
        <w:t xml:space="preserve"> </w:t>
      </w:r>
      <w:r>
        <w:t>Framework is a presumption in favour of sustainable development, which should</w:t>
      </w:r>
      <w:r w:rsidR="00A75CDA">
        <w:t xml:space="preserve"> </w:t>
      </w:r>
      <w:r>
        <w:t>be seen as a golden thread running through both plan-making and decision</w:t>
      </w:r>
      <w:r w:rsidR="00A75CDA">
        <w:t xml:space="preserve"> </w:t>
      </w:r>
      <w:r>
        <w:t xml:space="preserve">taking. For decision-taking this means approving </w:t>
      </w:r>
      <w:r w:rsidR="00A75CDA">
        <w:t>d</w:t>
      </w:r>
      <w:r>
        <w:t>evelopment proposals that</w:t>
      </w:r>
      <w:r w:rsidR="00A75CDA">
        <w:t xml:space="preserve"> </w:t>
      </w:r>
      <w:r>
        <w:t>accord with the development plan without delay.</w:t>
      </w:r>
      <w:r w:rsidR="00A75CDA">
        <w:t xml:space="preserve"> </w:t>
      </w:r>
    </w:p>
    <w:p w:rsidR="00BD41AF" w:rsidRPr="00A75CDA" w:rsidRDefault="00BD41AF" w:rsidP="00A75CDA">
      <w:pPr>
        <w:ind w:firstLine="720"/>
        <w:rPr>
          <w:b/>
        </w:rPr>
      </w:pPr>
      <w:r w:rsidRPr="00A75CDA">
        <w:rPr>
          <w:b/>
        </w:rPr>
        <w:t>Local Planning Policy</w:t>
      </w:r>
    </w:p>
    <w:p w:rsidR="00BD41AF" w:rsidRDefault="00BD41AF" w:rsidP="00BD41AF">
      <w:r>
        <w:t>4.2 The Core Strategy and the Sites and Detailed Policies Document form the</w:t>
      </w:r>
      <w:r w:rsidR="00A75CDA">
        <w:t xml:space="preserve"> </w:t>
      </w:r>
      <w:r>
        <w:t>development plan for Reading Borough Council.</w:t>
      </w:r>
    </w:p>
    <w:p w:rsidR="00BD41AF" w:rsidRPr="00A75CDA" w:rsidRDefault="00BD41AF" w:rsidP="00A75CDA">
      <w:pPr>
        <w:ind w:firstLine="720"/>
        <w:rPr>
          <w:b/>
        </w:rPr>
      </w:pPr>
      <w:r w:rsidRPr="00A75CDA">
        <w:rPr>
          <w:b/>
        </w:rPr>
        <w:t>Principle of Development</w:t>
      </w:r>
    </w:p>
    <w:p w:rsidR="00BD41AF" w:rsidRDefault="00BD41AF" w:rsidP="00BD41AF">
      <w:r>
        <w:t>4.3 The application site is located within the settlement boundary as defined by Core</w:t>
      </w:r>
      <w:r w:rsidR="00A75CDA">
        <w:t xml:space="preserve"> </w:t>
      </w:r>
      <w:r>
        <w:t>Strategy policy CS6, where development is appropriate. The site lies</w:t>
      </w:r>
      <w:r w:rsidR="00A75CDA">
        <w:t xml:space="preserve"> </w:t>
      </w:r>
      <w:r>
        <w:t>outside of the Borough’s Article 4 Directive areas, where HMO developments are</w:t>
      </w:r>
      <w:r w:rsidR="00A75CDA">
        <w:t xml:space="preserve"> </w:t>
      </w:r>
      <w:r>
        <w:t>more strictly controlled.</w:t>
      </w:r>
    </w:p>
    <w:p w:rsidR="00BD41AF" w:rsidRPr="00A75CDA" w:rsidRDefault="00BD41AF" w:rsidP="00A75CDA">
      <w:pPr>
        <w:ind w:firstLine="720"/>
        <w:rPr>
          <w:b/>
        </w:rPr>
      </w:pPr>
      <w:r w:rsidRPr="00A75CDA">
        <w:rPr>
          <w:b/>
        </w:rPr>
        <w:t>Character of the Conservation Area and Fabric of Listed Building</w:t>
      </w:r>
    </w:p>
    <w:p w:rsidR="00BD41AF" w:rsidRDefault="00BD41AF" w:rsidP="00BD41AF">
      <w:r>
        <w:t>4.4 Please refer to sections 5 and 6 of this statement.</w:t>
      </w:r>
    </w:p>
    <w:p w:rsidR="00BD41AF" w:rsidRPr="00A75CDA" w:rsidRDefault="00BD41AF" w:rsidP="00A75CDA">
      <w:pPr>
        <w:ind w:firstLine="720"/>
        <w:rPr>
          <w:b/>
        </w:rPr>
      </w:pPr>
      <w:r w:rsidRPr="00A75CDA">
        <w:rPr>
          <w:b/>
        </w:rPr>
        <w:t>Residential Amenity</w:t>
      </w:r>
    </w:p>
    <w:p w:rsidR="00BD41AF" w:rsidRDefault="00A75CDA" w:rsidP="00BD41AF">
      <w:r>
        <w:t>4.5</w:t>
      </w:r>
      <w:r w:rsidR="00BD41AF">
        <w:t xml:space="preserve"> Internally, the resultant development would maintain and introduce bedroom</w:t>
      </w:r>
      <w:r>
        <w:t xml:space="preserve"> </w:t>
      </w:r>
      <w:r w:rsidR="00BD41AF">
        <w:t xml:space="preserve">accommodation which meets the Council’s internal floor space standards. The communal space will now measure a total of </w:t>
      </w:r>
      <w:r w:rsidRPr="00A75CDA">
        <w:t>34.4</w:t>
      </w:r>
      <w:r w:rsidR="00BD41AF" w:rsidRPr="00A75CDA">
        <w:t>m</w:t>
      </w:r>
      <w:r w:rsidR="00BD41AF">
        <w:t xml:space="preserve">² for the proposed </w:t>
      </w:r>
      <w:r>
        <w:t>8</w:t>
      </w:r>
      <w:r w:rsidR="00BD41AF">
        <w:t xml:space="preserve"> bedrooms. This equates to</w:t>
      </w:r>
      <w:r>
        <w:t xml:space="preserve"> </w:t>
      </w:r>
      <w:r w:rsidR="00BD41AF">
        <w:t>a far greater communal area per bedroom which is considered far exceed</w:t>
      </w:r>
      <w:r>
        <w:t xml:space="preserve"> </w:t>
      </w:r>
      <w:r w:rsidR="00BD41AF">
        <w:t>policy requirements.</w:t>
      </w:r>
    </w:p>
    <w:p w:rsidR="00BD41AF" w:rsidRDefault="006E56A2" w:rsidP="00BD41AF">
      <w:r>
        <w:t>4.6</w:t>
      </w:r>
      <w:r w:rsidR="00BD41AF">
        <w:t xml:space="preserve"> The proposed layout would maximise the stacking of similar types of rooms as</w:t>
      </w:r>
      <w:r>
        <w:t xml:space="preserve"> </w:t>
      </w:r>
      <w:r w:rsidR="00BD41AF">
        <w:t>required by Policies DM4 and DM8. The communal areas would be located to the</w:t>
      </w:r>
      <w:r>
        <w:t xml:space="preserve"> front</w:t>
      </w:r>
      <w:r w:rsidR="00BD41AF">
        <w:t xml:space="preserve"> of the ground floor, meaning that none of the bedrooms would need to be</w:t>
      </w:r>
      <w:r>
        <w:t xml:space="preserve"> </w:t>
      </w:r>
      <w:r w:rsidR="00BD41AF">
        <w:t>accessed from a communal area. In accordance with Policy DM8 there would be</w:t>
      </w:r>
      <w:r>
        <w:t xml:space="preserve"> </w:t>
      </w:r>
      <w:r w:rsidR="00BD41AF">
        <w:t>two separately accessed communal rooms including the kitchen, plus individual</w:t>
      </w:r>
      <w:r>
        <w:t xml:space="preserve"> </w:t>
      </w:r>
      <w:proofErr w:type="spellStart"/>
      <w:r w:rsidR="00BD41AF">
        <w:t>ensuites</w:t>
      </w:r>
      <w:proofErr w:type="spellEnd"/>
      <w:r w:rsidR="00BD41AF">
        <w:t xml:space="preserve"> for all of the residents. Combined with each bedroom area exceeding</w:t>
      </w:r>
      <w:r>
        <w:t xml:space="preserve"> </w:t>
      </w:r>
      <w:r w:rsidR="00BD41AF">
        <w:t>the minimum floor</w:t>
      </w:r>
      <w:r>
        <w:t xml:space="preserve"> </w:t>
      </w:r>
      <w:r w:rsidR="00BD41AF">
        <w:t>space requirements, this is considered to satisfy the policy</w:t>
      </w:r>
      <w:r>
        <w:t xml:space="preserve"> </w:t>
      </w:r>
      <w:r w:rsidR="00BD41AF">
        <w:t>standard regarding communal rooms. Each room would also have access to</w:t>
      </w:r>
      <w:r>
        <w:t xml:space="preserve"> </w:t>
      </w:r>
      <w:r w:rsidR="00BD41AF">
        <w:t xml:space="preserve">natural daylight and outlook via </w:t>
      </w:r>
      <w:r w:rsidR="00BD41AF">
        <w:lastRenderedPageBreak/>
        <w:t>external windows, and the shared use of a</w:t>
      </w:r>
      <w:r>
        <w:t xml:space="preserve"> </w:t>
      </w:r>
      <w:r w:rsidR="00BD41AF">
        <w:t>communal garden to the rear of the property. Thus the proposed development</w:t>
      </w:r>
      <w:r>
        <w:t xml:space="preserve"> </w:t>
      </w:r>
      <w:r w:rsidR="00BD41AF">
        <w:t>would accord with Policy DM10 with regard to communal living areas.</w:t>
      </w:r>
    </w:p>
    <w:p w:rsidR="00BD41AF" w:rsidRPr="006E56A2" w:rsidRDefault="00BD41AF" w:rsidP="006E56A2">
      <w:pPr>
        <w:ind w:firstLine="720"/>
        <w:rPr>
          <w:b/>
        </w:rPr>
      </w:pPr>
      <w:r w:rsidRPr="006E56A2">
        <w:rPr>
          <w:b/>
        </w:rPr>
        <w:t>Parking and Refuse Provision</w:t>
      </w:r>
    </w:p>
    <w:p w:rsidR="00E16C67" w:rsidRDefault="006E56A2" w:rsidP="00BD41AF">
      <w:r>
        <w:t>4.7</w:t>
      </w:r>
      <w:r w:rsidR="00BD41AF">
        <w:t xml:space="preserve"> Whilst the existing property does not benefit from any parking, the proposed</w:t>
      </w:r>
      <w:r>
        <w:t xml:space="preserve"> </w:t>
      </w:r>
      <w:r w:rsidR="00BD41AF">
        <w:t>development would incr</w:t>
      </w:r>
      <w:r w:rsidR="00E16C67">
        <w:t>ease the number of bedrooms by 1, from 7 to 8</w:t>
      </w:r>
      <w:r>
        <w:t xml:space="preserve"> </w:t>
      </w:r>
      <w:r w:rsidR="00BD41AF">
        <w:t xml:space="preserve">bedrooms. The Council’s Revised Parking Standards and Design SPD </w:t>
      </w:r>
      <w:proofErr w:type="gramStart"/>
      <w:r w:rsidR="00BD41AF">
        <w:t>indicates</w:t>
      </w:r>
      <w:proofErr w:type="gramEnd"/>
      <w:r>
        <w:t xml:space="preserve"> </w:t>
      </w:r>
      <w:r w:rsidR="00BD41AF">
        <w:t>that HMO developments incur a parking spaces requirement of 0.25 spaces per</w:t>
      </w:r>
      <w:r>
        <w:t xml:space="preserve"> </w:t>
      </w:r>
      <w:r w:rsidR="00BD41AF">
        <w:t>bedroom.</w:t>
      </w:r>
      <w:r>
        <w:t xml:space="preserve"> </w:t>
      </w:r>
    </w:p>
    <w:p w:rsidR="00BD41AF" w:rsidRDefault="00E16C67" w:rsidP="00BD41AF">
      <w:r>
        <w:t>4.8</w:t>
      </w:r>
      <w:r w:rsidR="00BD41AF">
        <w:t xml:space="preserve"> Clearly i</w:t>
      </w:r>
      <w:r>
        <w:t>t is not possible to provide 0.25</w:t>
      </w:r>
      <w:r w:rsidR="00BD41AF">
        <w:t xml:space="preserve"> of an additional space, and given the site’s</w:t>
      </w:r>
      <w:r w:rsidR="006E56A2">
        <w:t xml:space="preserve"> </w:t>
      </w:r>
      <w:r w:rsidR="00BD41AF">
        <w:t>extremely close proximity to the Zone 1/Zone 2 border, high frequency bus</w:t>
      </w:r>
      <w:r w:rsidR="006E56A2">
        <w:t xml:space="preserve"> </w:t>
      </w:r>
      <w:r w:rsidR="00BD41AF">
        <w:t>routes, and location within a short walking distance of Reading train station, it is</w:t>
      </w:r>
      <w:r w:rsidR="006E56A2">
        <w:t xml:space="preserve"> </w:t>
      </w:r>
      <w:r w:rsidR="00BD41AF">
        <w:t>considered the site is sufficiently sustainab</w:t>
      </w:r>
      <w:r>
        <w:t>le, such that the additional 0.25</w:t>
      </w:r>
      <w:r w:rsidR="00BD41AF">
        <w:t xml:space="preserve"> space is</w:t>
      </w:r>
      <w:r w:rsidR="006E56A2">
        <w:t xml:space="preserve"> </w:t>
      </w:r>
      <w:r w:rsidR="00BD41AF">
        <w:t xml:space="preserve">not justified. </w:t>
      </w:r>
    </w:p>
    <w:p w:rsidR="00BD41AF" w:rsidRDefault="00E16C67" w:rsidP="00BD41AF">
      <w:r>
        <w:t>4.9</w:t>
      </w:r>
      <w:r w:rsidR="00BD41AF">
        <w:t xml:space="preserve"> Existing refuse provision is provided to the front of the property, which will be</w:t>
      </w:r>
      <w:r>
        <w:t xml:space="preserve"> </w:t>
      </w:r>
      <w:r w:rsidR="00BD41AF">
        <w:t>retained as part of the proposed development. This provides accessible and</w:t>
      </w:r>
      <w:r>
        <w:t xml:space="preserve"> </w:t>
      </w:r>
      <w:r w:rsidR="00BD41AF">
        <w:t xml:space="preserve">secure refuse storage for the </w:t>
      </w:r>
      <w:proofErr w:type="gramStart"/>
      <w:r w:rsidR="00BD41AF">
        <w:t>residents,</w:t>
      </w:r>
      <w:proofErr w:type="gramEnd"/>
      <w:r w:rsidR="00BD41AF">
        <w:t xml:space="preserve"> and ease of collection by the refuse lorry</w:t>
      </w:r>
      <w:r>
        <w:t xml:space="preserve"> </w:t>
      </w:r>
      <w:r w:rsidR="00BD41AF">
        <w:t>as part of the Council’s normal collection service. This addresses the</w:t>
      </w:r>
      <w:r>
        <w:t xml:space="preserve"> </w:t>
      </w:r>
      <w:r w:rsidR="00BD41AF">
        <w:t>requirements of policies DM8 and CS18 as identified by checklist 17 of the</w:t>
      </w:r>
      <w:r>
        <w:t xml:space="preserve"> </w:t>
      </w:r>
      <w:r w:rsidR="00BD41AF">
        <w:t>Residential Conversions SPD.</w:t>
      </w:r>
    </w:p>
    <w:p w:rsidR="00BD41AF" w:rsidRPr="00E16C67" w:rsidRDefault="00BD41AF" w:rsidP="00E16C67">
      <w:pPr>
        <w:ind w:firstLine="720"/>
        <w:rPr>
          <w:b/>
        </w:rPr>
      </w:pPr>
      <w:r w:rsidRPr="00E16C67">
        <w:rPr>
          <w:b/>
        </w:rPr>
        <w:t>CIL Charging Schedule</w:t>
      </w:r>
    </w:p>
    <w:p w:rsidR="00BD41AF" w:rsidRDefault="00E16C67" w:rsidP="00BD41AF">
      <w:r>
        <w:t>4.10</w:t>
      </w:r>
      <w:r w:rsidR="00BD41AF">
        <w:t xml:space="preserve"> The proposal does not result in increased residential floor</w:t>
      </w:r>
      <w:r>
        <w:t xml:space="preserve"> </w:t>
      </w:r>
      <w:r w:rsidR="00BD41AF">
        <w:t>space above 100m², and</w:t>
      </w:r>
      <w:r>
        <w:t xml:space="preserve"> </w:t>
      </w:r>
      <w:r w:rsidR="00BD41AF">
        <w:t>as it does not create a new dwelling, it is concluded the proposed development is</w:t>
      </w:r>
      <w:r>
        <w:t xml:space="preserve"> </w:t>
      </w:r>
      <w:r w:rsidR="00BD41AF">
        <w:t>not CIL liable. The appropriate CIL questionnaire forms have been completed in</w:t>
      </w:r>
      <w:r>
        <w:t xml:space="preserve"> </w:t>
      </w:r>
      <w:r w:rsidR="00BD41AF">
        <w:t>association with the Council’s validation requirements.</w:t>
      </w:r>
    </w:p>
    <w:p w:rsidR="00BD41AF" w:rsidRPr="00E16C67" w:rsidRDefault="00BD41AF" w:rsidP="00E16C67">
      <w:pPr>
        <w:ind w:firstLine="720"/>
        <w:rPr>
          <w:b/>
        </w:rPr>
      </w:pPr>
      <w:r w:rsidRPr="00E16C67">
        <w:rPr>
          <w:b/>
        </w:rPr>
        <w:t>Other matters</w:t>
      </w:r>
    </w:p>
    <w:p w:rsidR="00BD41AF" w:rsidRDefault="00E16C67" w:rsidP="00BD41AF">
      <w:r>
        <w:t>4.11</w:t>
      </w:r>
      <w:r w:rsidR="00BD41AF">
        <w:t xml:space="preserve"> For officer reference, each of the bedrooms will be given an individual postal</w:t>
      </w:r>
      <w:r>
        <w:t xml:space="preserve"> </w:t>
      </w:r>
      <w:r w:rsidR="00BD41AF">
        <w:t>address, as follows; Room 1(2</w:t>
      </w:r>
      <w:proofErr w:type="gramStart"/>
      <w:r w:rsidR="00BD41AF">
        <w:t>,3</w:t>
      </w:r>
      <w:proofErr w:type="gramEnd"/>
      <w:r w:rsidR="00BD41AF">
        <w:t xml:space="preserve"> </w:t>
      </w:r>
      <w:proofErr w:type="spellStart"/>
      <w:r w:rsidR="00BD41AF">
        <w:t>etc</w:t>
      </w:r>
      <w:proofErr w:type="spellEnd"/>
      <w:r w:rsidR="00BD41AF">
        <w:t>), 4a Howard Street, Reading, RG1 7XS.</w:t>
      </w:r>
    </w:p>
    <w:p w:rsidR="002440EE" w:rsidRDefault="002440EE" w:rsidP="00BD41AF">
      <w:pPr>
        <w:rPr>
          <w:b/>
        </w:rPr>
      </w:pPr>
    </w:p>
    <w:p w:rsidR="00BD41AF" w:rsidRPr="00E16C67" w:rsidRDefault="00BD41AF" w:rsidP="00BD41AF">
      <w:pPr>
        <w:rPr>
          <w:b/>
        </w:rPr>
      </w:pPr>
      <w:r w:rsidRPr="00E16C67">
        <w:rPr>
          <w:b/>
        </w:rPr>
        <w:t>5. HERITAGE POLICY</w:t>
      </w:r>
    </w:p>
    <w:p w:rsidR="00BD41AF" w:rsidRDefault="00BD41AF" w:rsidP="00BD41AF">
      <w:r>
        <w:t>5.1 Legislation relating to the Historic Environment is primarily set out within the</w:t>
      </w:r>
      <w:r w:rsidR="002440EE">
        <w:t xml:space="preserve"> </w:t>
      </w:r>
      <w:r>
        <w:t>Planning (Listed Buildings and Conservation Areas) Act 1990 which provides</w:t>
      </w:r>
      <w:r w:rsidR="002440EE">
        <w:t xml:space="preserve"> </w:t>
      </w:r>
      <w:r>
        <w:t>statutory protection for Listed Buildings and Conservation Areas.</w:t>
      </w:r>
    </w:p>
    <w:p w:rsidR="00BD41AF" w:rsidRDefault="00BD41AF" w:rsidP="00BD41AF">
      <w:r>
        <w:t>5.2 Section 66(1) of the Planning (Listed Buildings and Conservation Areas) Act 1990</w:t>
      </w:r>
      <w:r w:rsidR="002440EE">
        <w:t xml:space="preserve"> </w:t>
      </w:r>
      <w:r>
        <w:t>states that:</w:t>
      </w:r>
    </w:p>
    <w:p w:rsidR="00BD41AF" w:rsidRPr="00C96B1A" w:rsidRDefault="00BD41AF" w:rsidP="00C20FF6">
      <w:pPr>
        <w:ind w:left="1440"/>
        <w:rPr>
          <w:b/>
        </w:rPr>
      </w:pPr>
      <w:r w:rsidRPr="00C96B1A">
        <w:rPr>
          <w:b/>
        </w:rPr>
        <w:t>“In considering whether to grant planning permission for</w:t>
      </w:r>
      <w:r w:rsidR="00C96B1A">
        <w:rPr>
          <w:b/>
        </w:rPr>
        <w:t xml:space="preserve"> </w:t>
      </w:r>
      <w:r w:rsidRPr="00C96B1A">
        <w:rPr>
          <w:b/>
        </w:rPr>
        <w:t>development which affects a listed building or its setting,</w:t>
      </w:r>
      <w:r w:rsidR="00C96B1A">
        <w:rPr>
          <w:b/>
        </w:rPr>
        <w:t xml:space="preserve"> </w:t>
      </w:r>
      <w:r w:rsidRPr="00C96B1A">
        <w:rPr>
          <w:b/>
        </w:rPr>
        <w:t>the local planning authority or, as the case may be, the</w:t>
      </w:r>
      <w:r w:rsidR="00C96B1A" w:rsidRPr="00C96B1A">
        <w:rPr>
          <w:b/>
        </w:rPr>
        <w:t xml:space="preserve"> </w:t>
      </w:r>
      <w:r w:rsidRPr="00C96B1A">
        <w:rPr>
          <w:b/>
        </w:rPr>
        <w:t>Secretary of State, shall have special regard to the</w:t>
      </w:r>
      <w:r w:rsidR="00C96B1A" w:rsidRPr="00C96B1A">
        <w:rPr>
          <w:b/>
        </w:rPr>
        <w:t xml:space="preserve"> </w:t>
      </w:r>
      <w:r w:rsidRPr="00C96B1A">
        <w:rPr>
          <w:b/>
        </w:rPr>
        <w:t>desirability of preserving the building or its setting or</w:t>
      </w:r>
      <w:r w:rsidR="00C96B1A" w:rsidRPr="00C96B1A">
        <w:rPr>
          <w:b/>
        </w:rPr>
        <w:t xml:space="preserve"> </w:t>
      </w:r>
      <w:r w:rsidRPr="00C96B1A">
        <w:rPr>
          <w:b/>
        </w:rPr>
        <w:t>any features of special architectural or historic interest</w:t>
      </w:r>
      <w:r w:rsidR="00C96B1A" w:rsidRPr="00C96B1A">
        <w:rPr>
          <w:b/>
        </w:rPr>
        <w:t xml:space="preserve"> </w:t>
      </w:r>
      <w:r w:rsidRPr="00C96B1A">
        <w:rPr>
          <w:b/>
        </w:rPr>
        <w:t>which it possesses.”</w:t>
      </w:r>
    </w:p>
    <w:p w:rsidR="00BD41AF" w:rsidRDefault="00BD41AF" w:rsidP="00BD41AF">
      <w:r>
        <w:lastRenderedPageBreak/>
        <w:t>5.3 With regards to Conservation Areas, Section 72(1) of the 1990 Act states that:</w:t>
      </w:r>
    </w:p>
    <w:p w:rsidR="00BD41AF" w:rsidRPr="00C20FF6" w:rsidRDefault="00BD41AF" w:rsidP="00C20FF6">
      <w:pPr>
        <w:ind w:left="1440"/>
        <w:rPr>
          <w:b/>
        </w:rPr>
      </w:pPr>
      <w:r w:rsidRPr="00C20FF6">
        <w:rPr>
          <w:b/>
        </w:rPr>
        <w:t>“…with respect to any buildings or other land in a</w:t>
      </w:r>
      <w:r w:rsidR="00C20FF6" w:rsidRPr="00C20FF6">
        <w:rPr>
          <w:b/>
        </w:rPr>
        <w:t xml:space="preserve"> </w:t>
      </w:r>
      <w:r w:rsidRPr="00C20FF6">
        <w:rPr>
          <w:b/>
        </w:rPr>
        <w:t>conservation area…special attention shall be paid to the</w:t>
      </w:r>
      <w:r w:rsidR="00C20FF6" w:rsidRPr="00C20FF6">
        <w:rPr>
          <w:b/>
        </w:rPr>
        <w:t xml:space="preserve"> </w:t>
      </w:r>
      <w:r w:rsidRPr="00C20FF6">
        <w:rPr>
          <w:b/>
        </w:rPr>
        <w:t>desirability of preserving or enhancing the character or</w:t>
      </w:r>
      <w:r w:rsidR="00C20FF6" w:rsidRPr="00C20FF6">
        <w:rPr>
          <w:b/>
        </w:rPr>
        <w:t xml:space="preserve"> </w:t>
      </w:r>
      <w:r w:rsidRPr="00C20FF6">
        <w:rPr>
          <w:b/>
        </w:rPr>
        <w:t>appearance of that area”</w:t>
      </w:r>
    </w:p>
    <w:p w:rsidR="00BD41AF" w:rsidRDefault="00BD41AF" w:rsidP="00BD41AF">
      <w:r>
        <w:t xml:space="preserve">5.4 Recent judgement in the Court of Appeal (Jones v </w:t>
      </w:r>
      <w:proofErr w:type="spellStart"/>
      <w:r>
        <w:t>Mordue</w:t>
      </w:r>
      <w:proofErr w:type="spellEnd"/>
      <w:r>
        <w:t xml:space="preserve"> </w:t>
      </w:r>
      <w:proofErr w:type="spellStart"/>
      <w:r>
        <w:t>Anor</w:t>
      </w:r>
      <w:proofErr w:type="spellEnd"/>
      <w:r>
        <w:t xml:space="preserve"> (2015) EWCA </w:t>
      </w:r>
      <w:proofErr w:type="spellStart"/>
      <w:r>
        <w:t>Civ</w:t>
      </w:r>
      <w:proofErr w:type="spellEnd"/>
      <w:r w:rsidR="00C20FF6">
        <w:t xml:space="preserve"> </w:t>
      </w:r>
      <w:r>
        <w:t>1243) has clarified that, with regards to the setting of Listed Buildings, where the</w:t>
      </w:r>
      <w:r w:rsidR="00C20FF6">
        <w:t xml:space="preserve"> </w:t>
      </w:r>
      <w:r>
        <w:t>principles of the NPPF are applied (in particular paragraph 134, see below), this is</w:t>
      </w:r>
      <w:r w:rsidR="00C20FF6">
        <w:t xml:space="preserve"> </w:t>
      </w:r>
      <w:r>
        <w:t>in keeping with the requirements of the 1990 Act.</w:t>
      </w:r>
    </w:p>
    <w:p w:rsidR="00BD41AF" w:rsidRDefault="00BD41AF" w:rsidP="00BD41AF">
      <w:r>
        <w:t>5.5 Notwithstanding the statutory presumption set out within the Planning (Listed</w:t>
      </w:r>
      <w:r w:rsidR="00C20FF6">
        <w:t xml:space="preserve"> </w:t>
      </w:r>
      <w:r>
        <w:t>Buildings and Conservations Area) Act 1990 and Ancient monuments and</w:t>
      </w:r>
      <w:r w:rsidR="00C20FF6">
        <w:t xml:space="preserve"> </w:t>
      </w:r>
      <w:r>
        <w:t>Archaeological Areas Act 1979, Section 38(6) of the Planning and Compulsory</w:t>
      </w:r>
      <w:r w:rsidR="00C20FF6">
        <w:t xml:space="preserve"> </w:t>
      </w:r>
      <w:r>
        <w:t>Purchase Act 2004 requires that all planning applications are determined in</w:t>
      </w:r>
      <w:r w:rsidR="00C20FF6">
        <w:t xml:space="preserve"> </w:t>
      </w:r>
      <w:r>
        <w:t>accordance with the Development Plan unless material considerations indicate</w:t>
      </w:r>
      <w:r w:rsidR="00C20FF6">
        <w:t xml:space="preserve"> </w:t>
      </w:r>
      <w:r>
        <w:t>otherwise.</w:t>
      </w:r>
    </w:p>
    <w:p w:rsidR="00BD41AF" w:rsidRDefault="00BD41AF" w:rsidP="00BD41AF">
      <w:r>
        <w:t>5.6 This section of the Statement sets out the planning policy considerations and</w:t>
      </w:r>
      <w:r w:rsidR="00E46BF4">
        <w:t xml:space="preserve"> </w:t>
      </w:r>
      <w:r>
        <w:t>guidance contained within both national and local planning guidance which</w:t>
      </w:r>
      <w:r w:rsidR="00E46BF4">
        <w:t xml:space="preserve"> </w:t>
      </w:r>
      <w:r>
        <w:t>specifically relate to the application site, with a focus on those policies relating to</w:t>
      </w:r>
      <w:r w:rsidR="00E46BF4">
        <w:t xml:space="preserve"> </w:t>
      </w:r>
      <w:r>
        <w:t>the protection of the historic environment.</w:t>
      </w:r>
    </w:p>
    <w:p w:rsidR="00BD41AF" w:rsidRPr="00E46BF4" w:rsidRDefault="00BD41AF" w:rsidP="00E46BF4">
      <w:pPr>
        <w:ind w:firstLine="720"/>
        <w:rPr>
          <w:b/>
        </w:rPr>
      </w:pPr>
      <w:r w:rsidRPr="00E46BF4">
        <w:rPr>
          <w:b/>
        </w:rPr>
        <w:t>National Planning Guidance</w:t>
      </w:r>
    </w:p>
    <w:p w:rsidR="00BD41AF" w:rsidRPr="00E46BF4" w:rsidRDefault="00BD41AF" w:rsidP="00E46BF4">
      <w:pPr>
        <w:ind w:firstLine="720"/>
        <w:rPr>
          <w:b/>
        </w:rPr>
      </w:pPr>
      <w:r w:rsidRPr="00E46BF4">
        <w:rPr>
          <w:b/>
        </w:rPr>
        <w:t>The National Planning Policy Framework</w:t>
      </w:r>
    </w:p>
    <w:p w:rsidR="00BD41AF" w:rsidRDefault="00BD41AF" w:rsidP="00BD41AF">
      <w:r>
        <w:t>5.7 National policy and guidance is set out in the Government’s National Planning</w:t>
      </w:r>
      <w:r w:rsidR="006E765E">
        <w:t xml:space="preserve"> </w:t>
      </w:r>
      <w:r>
        <w:t>Policy Framework (NPPF) published in March 2012.</w:t>
      </w:r>
    </w:p>
    <w:p w:rsidR="00BD41AF" w:rsidRDefault="00BD41AF" w:rsidP="00BD41AF">
      <w:r>
        <w:t>5.8 The NPPF sets out the Government’s economic, environmental and social planning</w:t>
      </w:r>
      <w:r w:rsidR="006E765E">
        <w:t xml:space="preserve"> </w:t>
      </w:r>
      <w:r>
        <w:t>policies for England. Taken together, these policies articulate the Government’s</w:t>
      </w:r>
      <w:r w:rsidR="006E765E">
        <w:t xml:space="preserve"> </w:t>
      </w:r>
      <w:r>
        <w:t>vision of sustainable development, which should be interpreted and applied locally</w:t>
      </w:r>
      <w:r w:rsidR="006E765E">
        <w:t xml:space="preserve"> </w:t>
      </w:r>
      <w:r>
        <w:t>to meet local aspirations. The NPPF continues to recognise that the planning</w:t>
      </w:r>
      <w:r w:rsidR="006E765E">
        <w:t xml:space="preserve"> </w:t>
      </w:r>
      <w:r>
        <w:t>system is plan-led and that therefore Local Plans, incorporating Neighbourhood</w:t>
      </w:r>
      <w:r w:rsidR="006E765E">
        <w:t xml:space="preserve"> </w:t>
      </w:r>
      <w:r>
        <w:t>Plans where relevant, are the starting point for the determination of any planning</w:t>
      </w:r>
      <w:r w:rsidR="006E765E">
        <w:t xml:space="preserve"> </w:t>
      </w:r>
      <w:r>
        <w:t>application, including those which relate to the historic environment.</w:t>
      </w:r>
    </w:p>
    <w:p w:rsidR="00BD41AF" w:rsidRDefault="00BD41AF" w:rsidP="00BD41AF">
      <w:r>
        <w:t>5.9 The overarching policy change applicable to the proposed development is the</w:t>
      </w:r>
      <w:r w:rsidR="006E765E">
        <w:t xml:space="preserve"> </w:t>
      </w:r>
      <w:r>
        <w:t>presumption in favour of sustainable development. This presumption in favour of</w:t>
      </w:r>
      <w:r w:rsidR="006E765E">
        <w:t xml:space="preserve"> </w:t>
      </w:r>
      <w:r>
        <w:t>sustainable development (the ‘presumption’) sets out the tone of the</w:t>
      </w:r>
      <w:r w:rsidR="006E765E">
        <w:t xml:space="preserve"> </w:t>
      </w:r>
      <w:r>
        <w:t>Government’s overall stance and operates with and through the other policies of</w:t>
      </w:r>
      <w:r w:rsidR="006E765E">
        <w:t xml:space="preserve"> </w:t>
      </w:r>
      <w:r>
        <w:t>the NPPF. Its purpose is to send a strong signal to all those involved in the</w:t>
      </w:r>
      <w:r w:rsidR="006E765E">
        <w:t xml:space="preserve"> </w:t>
      </w:r>
      <w:r>
        <w:t>planning process about the need to plan positively for appropriate new</w:t>
      </w:r>
      <w:r w:rsidR="006E765E">
        <w:t xml:space="preserve"> </w:t>
      </w:r>
      <w:r>
        <w:t>development; so that both plan making and development management are</w:t>
      </w:r>
      <w:r w:rsidR="006E765E">
        <w:t xml:space="preserve"> </w:t>
      </w:r>
      <w:r>
        <w:t>proactive and driven by search for opportunities to deliver sustainable</w:t>
      </w:r>
      <w:r w:rsidR="006E765E">
        <w:t xml:space="preserve"> </w:t>
      </w:r>
      <w:r>
        <w:t>development, rather than barriers. Conserving historic assets in a manner</w:t>
      </w:r>
      <w:r w:rsidR="006E765E">
        <w:t xml:space="preserve"> </w:t>
      </w:r>
      <w:r>
        <w:t>appropriate to their significance forms part of this drive towards sustainable</w:t>
      </w:r>
      <w:r w:rsidR="006E765E">
        <w:t xml:space="preserve"> </w:t>
      </w:r>
      <w:r>
        <w:t>development.</w:t>
      </w:r>
      <w:r w:rsidR="006E765E">
        <w:t xml:space="preserve"> </w:t>
      </w:r>
    </w:p>
    <w:p w:rsidR="00BD41AF" w:rsidRDefault="00BD41AF" w:rsidP="00BD41AF">
      <w:r>
        <w:t>5.10 The purpose of the planning system is to contribute to the achievement of</w:t>
      </w:r>
      <w:r w:rsidR="006E765E">
        <w:t xml:space="preserve"> </w:t>
      </w:r>
      <w:r>
        <w:t>sustainable development and the NPPF sets out three ‘dimensions’ to sustainable</w:t>
      </w:r>
      <w:r w:rsidR="006E765E">
        <w:t xml:space="preserve"> </w:t>
      </w:r>
      <w:r>
        <w:t>development: an economic role, a social role, and an environmental role. The</w:t>
      </w:r>
      <w:r w:rsidR="006E765E">
        <w:t xml:space="preserve"> </w:t>
      </w:r>
      <w:r>
        <w:t xml:space="preserve">presumption is </w:t>
      </w:r>
      <w:proofErr w:type="gramStart"/>
      <w:r>
        <w:t>key</w:t>
      </w:r>
      <w:proofErr w:type="gramEnd"/>
      <w:r>
        <w:t xml:space="preserve"> to delivering these ambitions, </w:t>
      </w:r>
      <w:r>
        <w:lastRenderedPageBreak/>
        <w:t>by creating a positive pro</w:t>
      </w:r>
      <w:r w:rsidR="00E80138">
        <w:t>-</w:t>
      </w:r>
      <w:r>
        <w:t>development framework which is underpinned by the wider economic,</w:t>
      </w:r>
      <w:r w:rsidR="006E765E">
        <w:t xml:space="preserve"> </w:t>
      </w:r>
      <w:r>
        <w:t>environmental and social provisions of the NPPF.</w:t>
      </w:r>
    </w:p>
    <w:p w:rsidR="00BD41AF" w:rsidRDefault="00BD41AF" w:rsidP="00BD41AF">
      <w:r>
        <w:t>5.11 The NPPF also sets out 12 no. core planning principles for delivering sustainable</w:t>
      </w:r>
      <w:r w:rsidR="00E80138">
        <w:t xml:space="preserve"> </w:t>
      </w:r>
      <w:r>
        <w:t>development. For the purposes of this Statement, particular regard should be had</w:t>
      </w:r>
      <w:r w:rsidR="00E80138">
        <w:t xml:space="preserve"> </w:t>
      </w:r>
      <w:r>
        <w:t>to the tenth core principle, which identifies at paragraph 17 of the NPPF that</w:t>
      </w:r>
      <w:r w:rsidR="00E80138">
        <w:t xml:space="preserve"> </w:t>
      </w:r>
      <w:r>
        <w:t>planning should:</w:t>
      </w:r>
    </w:p>
    <w:p w:rsidR="00BD41AF" w:rsidRPr="00E80138" w:rsidRDefault="00E80138" w:rsidP="00E80138">
      <w:pPr>
        <w:ind w:left="1440"/>
        <w:rPr>
          <w:b/>
        </w:rPr>
      </w:pPr>
      <w:r w:rsidRPr="00E80138">
        <w:rPr>
          <w:b/>
        </w:rPr>
        <w:t xml:space="preserve"> </w:t>
      </w:r>
      <w:r w:rsidR="00BD41AF" w:rsidRPr="00E80138">
        <w:rPr>
          <w:b/>
        </w:rPr>
        <w:t>“</w:t>
      </w:r>
      <w:proofErr w:type="gramStart"/>
      <w:r w:rsidR="00BD41AF" w:rsidRPr="00E80138">
        <w:rPr>
          <w:b/>
        </w:rPr>
        <w:t>conserve</w:t>
      </w:r>
      <w:proofErr w:type="gramEnd"/>
      <w:r w:rsidR="00BD41AF" w:rsidRPr="00E80138">
        <w:rPr>
          <w:b/>
        </w:rPr>
        <w:t xml:space="preserve"> heritage assets in a manner appropriate to their</w:t>
      </w:r>
      <w:r w:rsidRPr="00E80138">
        <w:rPr>
          <w:b/>
        </w:rPr>
        <w:t xml:space="preserve"> </w:t>
      </w:r>
      <w:r w:rsidR="00BD41AF" w:rsidRPr="00E80138">
        <w:rPr>
          <w:b/>
        </w:rPr>
        <w:t>significance, so that they can be enjoyed for their</w:t>
      </w:r>
      <w:r w:rsidRPr="00E80138">
        <w:rPr>
          <w:b/>
        </w:rPr>
        <w:t xml:space="preserve"> </w:t>
      </w:r>
      <w:r w:rsidR="00BD41AF" w:rsidRPr="00E80138">
        <w:rPr>
          <w:b/>
        </w:rPr>
        <w:t>contribution to the quality of life of this and future</w:t>
      </w:r>
      <w:r w:rsidRPr="00E80138">
        <w:rPr>
          <w:b/>
        </w:rPr>
        <w:t xml:space="preserve"> </w:t>
      </w:r>
      <w:r w:rsidR="00BD41AF" w:rsidRPr="00E80138">
        <w:rPr>
          <w:b/>
        </w:rPr>
        <w:t>generations”</w:t>
      </w:r>
    </w:p>
    <w:p w:rsidR="00BD41AF" w:rsidRDefault="00BD41AF" w:rsidP="00BD41AF">
      <w:r>
        <w:t>5.12 Heritage Assets are defined in Annex 2 of the NPPF (page 52) as:</w:t>
      </w:r>
    </w:p>
    <w:p w:rsidR="00BD41AF" w:rsidRPr="00E80138" w:rsidRDefault="00BD41AF" w:rsidP="00E80138">
      <w:pPr>
        <w:ind w:left="1440"/>
        <w:rPr>
          <w:b/>
        </w:rPr>
      </w:pPr>
      <w:proofErr w:type="gramStart"/>
      <w:r w:rsidRPr="00E80138">
        <w:rPr>
          <w:b/>
        </w:rPr>
        <w:t>“A building, monument, site, place, area or landscape</w:t>
      </w:r>
      <w:r w:rsidR="00E80138" w:rsidRPr="00E80138">
        <w:rPr>
          <w:b/>
        </w:rPr>
        <w:t xml:space="preserve"> </w:t>
      </w:r>
      <w:r w:rsidRPr="00E80138">
        <w:rPr>
          <w:b/>
        </w:rPr>
        <w:t>meriting consideration in planning decisions, because of</w:t>
      </w:r>
      <w:r w:rsidR="00E80138" w:rsidRPr="00E80138">
        <w:rPr>
          <w:b/>
        </w:rPr>
        <w:t xml:space="preserve"> </w:t>
      </w:r>
      <w:r w:rsidRPr="00E80138">
        <w:rPr>
          <w:b/>
        </w:rPr>
        <w:t>its heritage interest.</w:t>
      </w:r>
      <w:proofErr w:type="gramEnd"/>
      <w:r w:rsidRPr="00E80138">
        <w:rPr>
          <w:b/>
        </w:rPr>
        <w:t xml:space="preserve"> Heritage assets include designated</w:t>
      </w:r>
      <w:r w:rsidR="00E80138" w:rsidRPr="00E80138">
        <w:rPr>
          <w:b/>
        </w:rPr>
        <w:t xml:space="preserve"> </w:t>
      </w:r>
      <w:r w:rsidRPr="00E80138">
        <w:rPr>
          <w:b/>
        </w:rPr>
        <w:t>heritage assets and assets identified by the Local Planning</w:t>
      </w:r>
      <w:r w:rsidR="00E80138" w:rsidRPr="00E80138">
        <w:rPr>
          <w:b/>
        </w:rPr>
        <w:t xml:space="preserve"> </w:t>
      </w:r>
      <w:r w:rsidRPr="00E80138">
        <w:rPr>
          <w:b/>
        </w:rPr>
        <w:t>Authority (including Local Listing)”</w:t>
      </w:r>
    </w:p>
    <w:p w:rsidR="00BD41AF" w:rsidRDefault="00BD41AF" w:rsidP="00BD41AF">
      <w:r>
        <w:t>5.13 The NPPF goes on to define a Designated Heritage Asset on page 51 as:</w:t>
      </w:r>
    </w:p>
    <w:p w:rsidR="00BD41AF" w:rsidRPr="00E80138" w:rsidRDefault="00BD41AF" w:rsidP="00E80138">
      <w:pPr>
        <w:ind w:left="1440"/>
        <w:rPr>
          <w:b/>
        </w:rPr>
      </w:pPr>
      <w:r w:rsidRPr="00E80138">
        <w:rPr>
          <w:b/>
        </w:rPr>
        <w:t>“World Heritage Site, Scheduled Monument, Listed</w:t>
      </w:r>
      <w:r w:rsidR="00E80138" w:rsidRPr="00E80138">
        <w:rPr>
          <w:b/>
        </w:rPr>
        <w:t xml:space="preserve"> </w:t>
      </w:r>
      <w:r w:rsidRPr="00E80138">
        <w:rPr>
          <w:b/>
        </w:rPr>
        <w:t>Building, Protected Wreck Site, Registered Park and</w:t>
      </w:r>
      <w:r w:rsidR="00E80138" w:rsidRPr="00E80138">
        <w:rPr>
          <w:b/>
        </w:rPr>
        <w:t xml:space="preserve"> </w:t>
      </w:r>
      <w:r w:rsidRPr="00E80138">
        <w:rPr>
          <w:b/>
        </w:rPr>
        <w:t>Garden, Registered Battlefield or Conservation Area</w:t>
      </w:r>
      <w:r w:rsidR="00E80138" w:rsidRPr="00E80138">
        <w:rPr>
          <w:b/>
        </w:rPr>
        <w:t xml:space="preserve"> </w:t>
      </w:r>
      <w:r w:rsidRPr="00E80138">
        <w:rPr>
          <w:b/>
        </w:rPr>
        <w:t>designated under relevant legislation” (our emphasis)</w:t>
      </w:r>
    </w:p>
    <w:p w:rsidR="00BD41AF" w:rsidRDefault="00BD41AF" w:rsidP="00BD41AF">
      <w:r>
        <w:t>5.14 Significance is also defined (page 56) as:</w:t>
      </w:r>
    </w:p>
    <w:p w:rsidR="00BD41AF" w:rsidRPr="00E80138" w:rsidRDefault="00BD41AF" w:rsidP="00E80138">
      <w:pPr>
        <w:ind w:left="1440"/>
        <w:rPr>
          <w:b/>
        </w:rPr>
      </w:pPr>
      <w:proofErr w:type="gramStart"/>
      <w:r w:rsidRPr="00E80138">
        <w:rPr>
          <w:b/>
        </w:rPr>
        <w:t>“The value of a heritage asset to this and future generations</w:t>
      </w:r>
      <w:r w:rsidR="00E80138" w:rsidRPr="00E80138">
        <w:rPr>
          <w:b/>
        </w:rPr>
        <w:t xml:space="preserve"> </w:t>
      </w:r>
      <w:r w:rsidRPr="00E80138">
        <w:rPr>
          <w:b/>
        </w:rPr>
        <w:t>because of its heritage interest.</w:t>
      </w:r>
      <w:proofErr w:type="gramEnd"/>
      <w:r w:rsidRPr="00E80138">
        <w:rPr>
          <w:b/>
        </w:rPr>
        <w:t xml:space="preserve"> That interest may be</w:t>
      </w:r>
      <w:r w:rsidR="00E80138" w:rsidRPr="00E80138">
        <w:rPr>
          <w:b/>
        </w:rPr>
        <w:t xml:space="preserve"> </w:t>
      </w:r>
      <w:r w:rsidRPr="00E80138">
        <w:rPr>
          <w:b/>
        </w:rPr>
        <w:t>archaeological, architectural, artistic or historic. Significance</w:t>
      </w:r>
      <w:r w:rsidR="00E80138" w:rsidRPr="00E80138">
        <w:rPr>
          <w:b/>
        </w:rPr>
        <w:t xml:space="preserve"> </w:t>
      </w:r>
      <w:r w:rsidRPr="00E80138">
        <w:rPr>
          <w:b/>
        </w:rPr>
        <w:t>derives not only from a heritage asset’s physical presence,</w:t>
      </w:r>
      <w:r w:rsidR="00E80138" w:rsidRPr="00E80138">
        <w:rPr>
          <w:b/>
        </w:rPr>
        <w:t xml:space="preserve"> </w:t>
      </w:r>
      <w:r w:rsidRPr="00E80138">
        <w:rPr>
          <w:b/>
        </w:rPr>
        <w:t>but also from its setting”</w:t>
      </w:r>
    </w:p>
    <w:p w:rsidR="00BD41AF" w:rsidRDefault="00BD41AF" w:rsidP="00BD41AF">
      <w:r>
        <w:t>5.15 Section 12 of the NPPF relates to ‘Conserving and enhancing the historic</w:t>
      </w:r>
      <w:r w:rsidR="00E80138">
        <w:t xml:space="preserve"> </w:t>
      </w:r>
      <w:r>
        <w:t>environment’ and states at paragraph 129 that:</w:t>
      </w:r>
    </w:p>
    <w:p w:rsidR="00BD41AF" w:rsidRPr="00E80138" w:rsidRDefault="00BD41AF" w:rsidP="00E80138">
      <w:pPr>
        <w:ind w:left="1440"/>
        <w:rPr>
          <w:b/>
        </w:rPr>
      </w:pPr>
      <w:r w:rsidRPr="00E80138">
        <w:rPr>
          <w:b/>
        </w:rPr>
        <w:t>“Local planning authorities should identify and assess the</w:t>
      </w:r>
      <w:r w:rsidR="00E80138" w:rsidRPr="00E80138">
        <w:rPr>
          <w:b/>
        </w:rPr>
        <w:t xml:space="preserve"> </w:t>
      </w:r>
      <w:r w:rsidRPr="00E80138">
        <w:rPr>
          <w:b/>
        </w:rPr>
        <w:t>particular significance of any heritage asset that may be</w:t>
      </w:r>
      <w:r w:rsidR="00E80138" w:rsidRPr="00E80138">
        <w:rPr>
          <w:b/>
        </w:rPr>
        <w:t xml:space="preserve"> </w:t>
      </w:r>
      <w:r w:rsidRPr="00E80138">
        <w:rPr>
          <w:b/>
        </w:rPr>
        <w:t>affected by a proposal (including by development affecting</w:t>
      </w:r>
      <w:r w:rsidR="00E80138" w:rsidRPr="00E80138">
        <w:rPr>
          <w:b/>
        </w:rPr>
        <w:t xml:space="preserve"> </w:t>
      </w:r>
      <w:r w:rsidRPr="00E80138">
        <w:rPr>
          <w:b/>
        </w:rPr>
        <w:t>the setting of a heritage asset) taking account of the available</w:t>
      </w:r>
      <w:r w:rsidR="00E80138" w:rsidRPr="00E80138">
        <w:rPr>
          <w:b/>
        </w:rPr>
        <w:t xml:space="preserve"> </w:t>
      </w:r>
      <w:r w:rsidRPr="00E80138">
        <w:rPr>
          <w:b/>
        </w:rPr>
        <w:t>evidence and any necessary expertise. They should take this</w:t>
      </w:r>
      <w:r w:rsidR="00E80138" w:rsidRPr="00E80138">
        <w:rPr>
          <w:b/>
        </w:rPr>
        <w:t xml:space="preserve"> </w:t>
      </w:r>
      <w:r w:rsidRPr="00E80138">
        <w:rPr>
          <w:b/>
        </w:rPr>
        <w:t>assessment into account when considering the impact of a</w:t>
      </w:r>
      <w:r w:rsidR="00E80138" w:rsidRPr="00E80138">
        <w:rPr>
          <w:b/>
        </w:rPr>
        <w:t xml:space="preserve"> </w:t>
      </w:r>
      <w:r w:rsidRPr="00E80138">
        <w:rPr>
          <w:b/>
        </w:rPr>
        <w:t>proposal on a heritage asset, to avoid or minimise conflict</w:t>
      </w:r>
      <w:r w:rsidR="00E80138" w:rsidRPr="00E80138">
        <w:rPr>
          <w:b/>
        </w:rPr>
        <w:t xml:space="preserve"> </w:t>
      </w:r>
      <w:r w:rsidRPr="00E80138">
        <w:rPr>
          <w:b/>
        </w:rPr>
        <w:t>between the heritage asset’s conservation and any aspect of</w:t>
      </w:r>
      <w:r w:rsidR="00E80138" w:rsidRPr="00E80138">
        <w:rPr>
          <w:b/>
        </w:rPr>
        <w:t xml:space="preserve"> </w:t>
      </w:r>
      <w:r w:rsidRPr="00E80138">
        <w:rPr>
          <w:b/>
        </w:rPr>
        <w:t>the proposal”</w:t>
      </w:r>
    </w:p>
    <w:p w:rsidR="00BD41AF" w:rsidRDefault="00BD41AF" w:rsidP="00BD41AF">
      <w:r>
        <w:t>5.16 Paragraph 131 goes on to state that:</w:t>
      </w:r>
    </w:p>
    <w:p w:rsidR="00BD41AF" w:rsidRPr="00DD45D2" w:rsidRDefault="00BD41AF" w:rsidP="00DD45D2">
      <w:pPr>
        <w:ind w:left="1440"/>
        <w:rPr>
          <w:b/>
        </w:rPr>
      </w:pPr>
      <w:r w:rsidRPr="00DD45D2">
        <w:rPr>
          <w:b/>
        </w:rPr>
        <w:t>“In determining planning applications, local planning</w:t>
      </w:r>
      <w:r w:rsidR="0064436A" w:rsidRPr="00DD45D2">
        <w:rPr>
          <w:b/>
        </w:rPr>
        <w:t xml:space="preserve"> </w:t>
      </w:r>
      <w:r w:rsidRPr="00DD45D2">
        <w:rPr>
          <w:b/>
        </w:rPr>
        <w:t>authorities should take account of:</w:t>
      </w:r>
    </w:p>
    <w:p w:rsidR="00BD41AF" w:rsidRPr="00DD45D2" w:rsidRDefault="00BD41AF" w:rsidP="00DD45D2">
      <w:pPr>
        <w:pStyle w:val="ListParagraph"/>
        <w:numPr>
          <w:ilvl w:val="0"/>
          <w:numId w:val="5"/>
        </w:numPr>
        <w:rPr>
          <w:b/>
        </w:rPr>
      </w:pPr>
      <w:r w:rsidRPr="00DD45D2">
        <w:rPr>
          <w:b/>
        </w:rPr>
        <w:t>The desirability of sustaining and enhancing the</w:t>
      </w:r>
      <w:r w:rsidR="0064436A" w:rsidRPr="00DD45D2">
        <w:rPr>
          <w:b/>
        </w:rPr>
        <w:t xml:space="preserve"> </w:t>
      </w:r>
      <w:r w:rsidRPr="00DD45D2">
        <w:rPr>
          <w:b/>
        </w:rPr>
        <w:t>significance of heritage assets and putting them to</w:t>
      </w:r>
      <w:r w:rsidR="0064436A" w:rsidRPr="00DD45D2">
        <w:rPr>
          <w:b/>
        </w:rPr>
        <w:t xml:space="preserve"> </w:t>
      </w:r>
      <w:r w:rsidRPr="00DD45D2">
        <w:rPr>
          <w:b/>
        </w:rPr>
        <w:t>viable uses consistent with their conservation;</w:t>
      </w:r>
    </w:p>
    <w:p w:rsidR="00BD41AF" w:rsidRPr="00DD45D2" w:rsidRDefault="00BD41AF" w:rsidP="00DD45D2">
      <w:pPr>
        <w:pStyle w:val="ListParagraph"/>
        <w:numPr>
          <w:ilvl w:val="0"/>
          <w:numId w:val="5"/>
        </w:numPr>
        <w:rPr>
          <w:b/>
        </w:rPr>
      </w:pPr>
      <w:r w:rsidRPr="00DD45D2">
        <w:rPr>
          <w:b/>
        </w:rPr>
        <w:lastRenderedPageBreak/>
        <w:t>The positive contribution that conservation of heritage</w:t>
      </w:r>
      <w:r w:rsidR="0064436A" w:rsidRPr="00DD45D2">
        <w:rPr>
          <w:b/>
        </w:rPr>
        <w:t xml:space="preserve"> </w:t>
      </w:r>
      <w:r w:rsidRPr="00DD45D2">
        <w:rPr>
          <w:b/>
        </w:rPr>
        <w:t xml:space="preserve">assets can make to sustainable </w:t>
      </w:r>
      <w:r w:rsidR="00DD45D2" w:rsidRPr="00DD45D2">
        <w:rPr>
          <w:b/>
        </w:rPr>
        <w:t>c</w:t>
      </w:r>
      <w:r w:rsidRPr="00DD45D2">
        <w:rPr>
          <w:b/>
        </w:rPr>
        <w:t>ommunities including</w:t>
      </w:r>
      <w:r w:rsidR="0064436A" w:rsidRPr="00DD45D2">
        <w:rPr>
          <w:b/>
        </w:rPr>
        <w:t xml:space="preserve"> </w:t>
      </w:r>
      <w:r w:rsidRPr="00DD45D2">
        <w:rPr>
          <w:b/>
        </w:rPr>
        <w:t>their economic vitality; and</w:t>
      </w:r>
    </w:p>
    <w:p w:rsidR="00BD41AF" w:rsidRPr="00DD45D2" w:rsidRDefault="00BD41AF" w:rsidP="00DD45D2">
      <w:pPr>
        <w:pStyle w:val="ListParagraph"/>
        <w:numPr>
          <w:ilvl w:val="0"/>
          <w:numId w:val="5"/>
        </w:numPr>
        <w:rPr>
          <w:b/>
        </w:rPr>
      </w:pPr>
      <w:r w:rsidRPr="00DD45D2">
        <w:rPr>
          <w:b/>
        </w:rPr>
        <w:t>The desirability of new development making a positive</w:t>
      </w:r>
      <w:r w:rsidR="0064436A" w:rsidRPr="00DD45D2">
        <w:rPr>
          <w:b/>
        </w:rPr>
        <w:t xml:space="preserve"> </w:t>
      </w:r>
      <w:r w:rsidRPr="00DD45D2">
        <w:rPr>
          <w:b/>
        </w:rPr>
        <w:t>contribution to local character and distinctiveness”</w:t>
      </w:r>
    </w:p>
    <w:p w:rsidR="00BD41AF" w:rsidRDefault="00BD41AF" w:rsidP="00BD41AF">
      <w:r>
        <w:t>5.17 With regard to the impact of proposals on the significance of a heritage asset,</w:t>
      </w:r>
      <w:r w:rsidR="00DD45D2">
        <w:t xml:space="preserve"> </w:t>
      </w:r>
      <w:r>
        <w:t>paragraph 132 is relevant and reads as follows:</w:t>
      </w:r>
    </w:p>
    <w:p w:rsidR="00BD41AF" w:rsidRPr="00824976" w:rsidRDefault="00BD41AF" w:rsidP="00824976">
      <w:pPr>
        <w:ind w:left="1440"/>
        <w:rPr>
          <w:b/>
        </w:rPr>
      </w:pPr>
      <w:r w:rsidRPr="00824976">
        <w:rPr>
          <w:b/>
        </w:rPr>
        <w:t>“When considering the impact of a proposed development on</w:t>
      </w:r>
      <w:r w:rsidR="00DD45D2" w:rsidRPr="00824976">
        <w:rPr>
          <w:b/>
        </w:rPr>
        <w:t xml:space="preserve"> </w:t>
      </w:r>
      <w:r w:rsidRPr="00824976">
        <w:rPr>
          <w:b/>
        </w:rPr>
        <w:t>the significance of a designated heritage asset, great weight</w:t>
      </w:r>
      <w:r w:rsidR="00DD45D2" w:rsidRPr="00824976">
        <w:rPr>
          <w:b/>
        </w:rPr>
        <w:t xml:space="preserve"> </w:t>
      </w:r>
      <w:r w:rsidRPr="00824976">
        <w:rPr>
          <w:b/>
        </w:rPr>
        <w:t>should be given to the asset’s conservation. The more</w:t>
      </w:r>
      <w:r w:rsidR="00DD45D2" w:rsidRPr="00824976">
        <w:rPr>
          <w:b/>
        </w:rPr>
        <w:t xml:space="preserve"> </w:t>
      </w:r>
      <w:r w:rsidRPr="00824976">
        <w:rPr>
          <w:b/>
        </w:rPr>
        <w:t>important the asset, the greater the weight should be.</w:t>
      </w:r>
      <w:r w:rsidR="00DD45D2" w:rsidRPr="00824976">
        <w:rPr>
          <w:b/>
        </w:rPr>
        <w:t xml:space="preserve"> </w:t>
      </w:r>
      <w:r w:rsidRPr="00824976">
        <w:rPr>
          <w:b/>
        </w:rPr>
        <w:t>Significance can be harmed or lost through alterations or</w:t>
      </w:r>
      <w:r w:rsidR="00DD45D2" w:rsidRPr="00824976">
        <w:rPr>
          <w:b/>
        </w:rPr>
        <w:t xml:space="preserve"> </w:t>
      </w:r>
      <w:r w:rsidRPr="00824976">
        <w:rPr>
          <w:b/>
        </w:rPr>
        <w:t>destruction of the heritage asset or development within its</w:t>
      </w:r>
      <w:r w:rsidR="00DD45D2" w:rsidRPr="00824976">
        <w:rPr>
          <w:b/>
        </w:rPr>
        <w:t xml:space="preserve"> </w:t>
      </w:r>
      <w:r w:rsidRPr="00824976">
        <w:rPr>
          <w:b/>
        </w:rPr>
        <w:t>setting. As heritage assets are irreplaceable, any harm or loss</w:t>
      </w:r>
      <w:r w:rsidR="00DD45D2" w:rsidRPr="00824976">
        <w:rPr>
          <w:b/>
        </w:rPr>
        <w:t xml:space="preserve"> </w:t>
      </w:r>
      <w:r w:rsidRPr="00824976">
        <w:rPr>
          <w:b/>
        </w:rPr>
        <w:t>should require clear and convincing justification. Substantial</w:t>
      </w:r>
      <w:r w:rsidR="00DD45D2" w:rsidRPr="00824976">
        <w:rPr>
          <w:b/>
        </w:rPr>
        <w:t xml:space="preserve"> </w:t>
      </w:r>
      <w:r w:rsidRPr="00824976">
        <w:rPr>
          <w:b/>
        </w:rPr>
        <w:t>harm to or loss of designated heritage assets of the highest</w:t>
      </w:r>
      <w:r w:rsidR="00DD45D2" w:rsidRPr="00824976">
        <w:rPr>
          <w:b/>
        </w:rPr>
        <w:t xml:space="preserve"> </w:t>
      </w:r>
      <w:r w:rsidRPr="00824976">
        <w:rPr>
          <w:b/>
        </w:rPr>
        <w:t>significance, notably scheduled monuments, protected wreck</w:t>
      </w:r>
      <w:r w:rsidR="00DD45D2" w:rsidRPr="00824976">
        <w:rPr>
          <w:b/>
        </w:rPr>
        <w:t xml:space="preserve"> </w:t>
      </w:r>
      <w:r w:rsidRPr="00824976">
        <w:rPr>
          <w:b/>
        </w:rPr>
        <w:t>sites, battlefields, grade I and II* listed buildings, grade I</w:t>
      </w:r>
      <w:r w:rsidR="00DD45D2" w:rsidRPr="00824976">
        <w:rPr>
          <w:b/>
        </w:rPr>
        <w:t xml:space="preserve"> </w:t>
      </w:r>
      <w:r w:rsidRPr="00824976">
        <w:rPr>
          <w:b/>
        </w:rPr>
        <w:t>and II* registered parks and gardens, and World Heritage</w:t>
      </w:r>
      <w:r w:rsidR="00DD45D2" w:rsidRPr="00824976">
        <w:rPr>
          <w:b/>
        </w:rPr>
        <w:t xml:space="preserve"> </w:t>
      </w:r>
      <w:r w:rsidRPr="00824976">
        <w:rPr>
          <w:b/>
        </w:rPr>
        <w:t>Sites should be wholly exceptional”</w:t>
      </w:r>
    </w:p>
    <w:p w:rsidR="00BD41AF" w:rsidRDefault="00BD41AF" w:rsidP="00BD41AF">
      <w:r>
        <w:t>5.18 In the context of the above, it should be noted that paragraph 133 reads as</w:t>
      </w:r>
      <w:r w:rsidR="00824976">
        <w:t xml:space="preserve"> </w:t>
      </w:r>
      <w:r>
        <w:t>follows:</w:t>
      </w:r>
    </w:p>
    <w:p w:rsidR="00BD41AF" w:rsidRPr="00824976" w:rsidRDefault="00BD41AF" w:rsidP="00824976">
      <w:pPr>
        <w:ind w:left="1440"/>
        <w:rPr>
          <w:b/>
        </w:rPr>
      </w:pPr>
      <w:r w:rsidRPr="00824976">
        <w:rPr>
          <w:b/>
        </w:rPr>
        <w:t>“Where a proposed development will lead to substantial harm</w:t>
      </w:r>
      <w:r w:rsidR="00824976" w:rsidRPr="00824976">
        <w:rPr>
          <w:b/>
        </w:rPr>
        <w:t xml:space="preserve"> </w:t>
      </w:r>
      <w:r w:rsidRPr="00824976">
        <w:rPr>
          <w:b/>
        </w:rPr>
        <w:t>to or total loss of significance of a designated heritage asset,</w:t>
      </w:r>
      <w:r w:rsidR="00824976" w:rsidRPr="00824976">
        <w:rPr>
          <w:b/>
        </w:rPr>
        <w:t xml:space="preserve"> </w:t>
      </w:r>
      <w:r w:rsidRPr="00824976">
        <w:rPr>
          <w:b/>
        </w:rPr>
        <w:t>local planning authorities should refuse consent, unless it can</w:t>
      </w:r>
      <w:r w:rsidR="00824976" w:rsidRPr="00824976">
        <w:rPr>
          <w:b/>
        </w:rPr>
        <w:t xml:space="preserve"> </w:t>
      </w:r>
      <w:r w:rsidRPr="00824976">
        <w:rPr>
          <w:b/>
        </w:rPr>
        <w:t>be demonstrated that the substantial harm or loss is</w:t>
      </w:r>
      <w:r w:rsidR="00824976" w:rsidRPr="00824976">
        <w:rPr>
          <w:b/>
        </w:rPr>
        <w:t xml:space="preserve"> </w:t>
      </w:r>
      <w:r w:rsidRPr="00824976">
        <w:rPr>
          <w:b/>
        </w:rPr>
        <w:t>necessary to achieve substantial public benefits that outweigh</w:t>
      </w:r>
      <w:r w:rsidR="00824976" w:rsidRPr="00824976">
        <w:rPr>
          <w:b/>
        </w:rPr>
        <w:t xml:space="preserve"> </w:t>
      </w:r>
      <w:r w:rsidRPr="00824976">
        <w:rPr>
          <w:b/>
        </w:rPr>
        <w:t>that harm or loss or all of the following apply:</w:t>
      </w:r>
    </w:p>
    <w:p w:rsidR="00BD41AF" w:rsidRPr="00824976" w:rsidRDefault="00BD41AF" w:rsidP="00824976">
      <w:pPr>
        <w:pStyle w:val="ListParagraph"/>
        <w:numPr>
          <w:ilvl w:val="0"/>
          <w:numId w:val="5"/>
        </w:numPr>
        <w:rPr>
          <w:b/>
        </w:rPr>
      </w:pPr>
      <w:r w:rsidRPr="00824976">
        <w:rPr>
          <w:b/>
        </w:rPr>
        <w:t>the nature of the heritage asset prevents all reasonable</w:t>
      </w:r>
      <w:r w:rsidR="00824976" w:rsidRPr="00824976">
        <w:rPr>
          <w:b/>
        </w:rPr>
        <w:t xml:space="preserve"> </w:t>
      </w:r>
      <w:r w:rsidRPr="00824976">
        <w:rPr>
          <w:b/>
        </w:rPr>
        <w:t>uses of the site; and</w:t>
      </w:r>
    </w:p>
    <w:p w:rsidR="00BD41AF" w:rsidRPr="00824976" w:rsidRDefault="00BD41AF" w:rsidP="00824976">
      <w:pPr>
        <w:pStyle w:val="ListParagraph"/>
        <w:numPr>
          <w:ilvl w:val="0"/>
          <w:numId w:val="5"/>
        </w:numPr>
        <w:rPr>
          <w:b/>
        </w:rPr>
      </w:pPr>
      <w:r w:rsidRPr="00824976">
        <w:rPr>
          <w:b/>
        </w:rPr>
        <w:t>no viable use of the heritage asset itself can be found in</w:t>
      </w:r>
      <w:r w:rsidR="00824976" w:rsidRPr="00824976">
        <w:rPr>
          <w:b/>
        </w:rPr>
        <w:t xml:space="preserve"> </w:t>
      </w:r>
      <w:r w:rsidRPr="00824976">
        <w:rPr>
          <w:b/>
        </w:rPr>
        <w:t>the medium term through appropriate marketing that</w:t>
      </w:r>
      <w:r w:rsidR="00824976" w:rsidRPr="00824976">
        <w:rPr>
          <w:b/>
        </w:rPr>
        <w:t xml:space="preserve"> </w:t>
      </w:r>
      <w:r w:rsidRPr="00824976">
        <w:rPr>
          <w:b/>
        </w:rPr>
        <w:t>will enable its conservation; and</w:t>
      </w:r>
    </w:p>
    <w:p w:rsidR="00BD41AF" w:rsidRPr="00824976" w:rsidRDefault="00BD41AF" w:rsidP="00824976">
      <w:pPr>
        <w:pStyle w:val="ListParagraph"/>
        <w:numPr>
          <w:ilvl w:val="0"/>
          <w:numId w:val="5"/>
        </w:numPr>
        <w:rPr>
          <w:b/>
        </w:rPr>
      </w:pPr>
      <w:r w:rsidRPr="00824976">
        <w:rPr>
          <w:b/>
        </w:rPr>
        <w:t>conservation by grant-funding or some form of</w:t>
      </w:r>
      <w:r w:rsidR="00824976" w:rsidRPr="00824976">
        <w:rPr>
          <w:b/>
        </w:rPr>
        <w:t xml:space="preserve"> </w:t>
      </w:r>
      <w:r w:rsidRPr="00824976">
        <w:rPr>
          <w:b/>
        </w:rPr>
        <w:t>charitable or public ownership is demonstrably not</w:t>
      </w:r>
      <w:r w:rsidR="00824976" w:rsidRPr="00824976">
        <w:rPr>
          <w:b/>
        </w:rPr>
        <w:t xml:space="preserve"> </w:t>
      </w:r>
      <w:r w:rsidRPr="00824976">
        <w:rPr>
          <w:b/>
        </w:rPr>
        <w:t>possible; and</w:t>
      </w:r>
    </w:p>
    <w:p w:rsidR="00BD41AF" w:rsidRPr="00824976" w:rsidRDefault="00BD41AF" w:rsidP="00824976">
      <w:pPr>
        <w:pStyle w:val="ListParagraph"/>
        <w:numPr>
          <w:ilvl w:val="0"/>
          <w:numId w:val="5"/>
        </w:numPr>
        <w:rPr>
          <w:b/>
        </w:rPr>
      </w:pPr>
      <w:r w:rsidRPr="00824976">
        <w:rPr>
          <w:b/>
        </w:rPr>
        <w:t>the harm or loss is outweighed by the benefit of</w:t>
      </w:r>
      <w:r w:rsidR="00824976" w:rsidRPr="00824976">
        <w:rPr>
          <w:b/>
        </w:rPr>
        <w:t xml:space="preserve"> </w:t>
      </w:r>
      <w:r w:rsidRPr="00824976">
        <w:rPr>
          <w:b/>
        </w:rPr>
        <w:t>bringing the site back into use”</w:t>
      </w:r>
    </w:p>
    <w:p w:rsidR="00BD41AF" w:rsidRDefault="00BD41AF" w:rsidP="00BD41AF">
      <w:r>
        <w:t>5.19 Paragraph 134 goes on to state:</w:t>
      </w:r>
    </w:p>
    <w:p w:rsidR="00BD41AF" w:rsidRPr="009B5260" w:rsidRDefault="00BD41AF" w:rsidP="009B5260">
      <w:pPr>
        <w:ind w:left="1440"/>
        <w:rPr>
          <w:b/>
        </w:rPr>
      </w:pPr>
      <w:r w:rsidRPr="009B5260">
        <w:rPr>
          <w:b/>
        </w:rPr>
        <w:t>“Where a development proposal will lead to less than</w:t>
      </w:r>
      <w:r w:rsidR="009B5260" w:rsidRPr="009B5260">
        <w:rPr>
          <w:b/>
        </w:rPr>
        <w:t xml:space="preserve"> </w:t>
      </w:r>
      <w:r w:rsidRPr="009B5260">
        <w:rPr>
          <w:b/>
        </w:rPr>
        <w:t>substantial harm to the significance of a designated heritage</w:t>
      </w:r>
      <w:r w:rsidR="009B5260" w:rsidRPr="009B5260">
        <w:rPr>
          <w:b/>
        </w:rPr>
        <w:t xml:space="preserve"> </w:t>
      </w:r>
      <w:r w:rsidRPr="009B5260">
        <w:rPr>
          <w:b/>
        </w:rPr>
        <w:t>asset, this harm should be weighed against the public</w:t>
      </w:r>
      <w:r w:rsidR="009B5260" w:rsidRPr="009B5260">
        <w:rPr>
          <w:b/>
        </w:rPr>
        <w:t xml:space="preserve"> </w:t>
      </w:r>
      <w:r w:rsidRPr="009B5260">
        <w:rPr>
          <w:b/>
        </w:rPr>
        <w:t>benefits of the proposal including securing its optimum viable</w:t>
      </w:r>
      <w:r w:rsidR="009B5260" w:rsidRPr="009B5260">
        <w:rPr>
          <w:b/>
        </w:rPr>
        <w:t xml:space="preserve"> </w:t>
      </w:r>
      <w:r w:rsidRPr="009B5260">
        <w:rPr>
          <w:b/>
        </w:rPr>
        <w:t>use”</w:t>
      </w:r>
    </w:p>
    <w:p w:rsidR="00BD41AF" w:rsidRDefault="00BD41AF" w:rsidP="00BD41AF">
      <w:r>
        <w:t>5.20 The NPPF also provides specific guidance in relation to development within</w:t>
      </w:r>
      <w:r w:rsidR="009B5260">
        <w:t xml:space="preserve"> </w:t>
      </w:r>
      <w:r>
        <w:t>Conservation Areas, stating at paragraph 137 that:</w:t>
      </w:r>
    </w:p>
    <w:p w:rsidR="00BD41AF" w:rsidRPr="00DE119E" w:rsidRDefault="00BD41AF" w:rsidP="00DE119E">
      <w:pPr>
        <w:ind w:left="1440"/>
        <w:rPr>
          <w:b/>
        </w:rPr>
      </w:pPr>
      <w:r w:rsidRPr="00DE119E">
        <w:rPr>
          <w:b/>
        </w:rPr>
        <w:t>“Local planning authorities should look for opportunities</w:t>
      </w:r>
      <w:r w:rsidR="00DE119E" w:rsidRPr="00DE119E">
        <w:rPr>
          <w:b/>
        </w:rPr>
        <w:t xml:space="preserve"> </w:t>
      </w:r>
      <w:r w:rsidRPr="00DE119E">
        <w:rPr>
          <w:b/>
        </w:rPr>
        <w:t>for new development within Conservation Areas and</w:t>
      </w:r>
      <w:r w:rsidR="00DE119E" w:rsidRPr="00DE119E">
        <w:rPr>
          <w:b/>
        </w:rPr>
        <w:t xml:space="preserve"> </w:t>
      </w:r>
      <w:r w:rsidRPr="00DE119E">
        <w:rPr>
          <w:b/>
        </w:rPr>
        <w:t xml:space="preserve">World Heritage Sites and within the setting of </w:t>
      </w:r>
      <w:r w:rsidRPr="00DE119E">
        <w:rPr>
          <w:b/>
        </w:rPr>
        <w:lastRenderedPageBreak/>
        <w:t>heritage</w:t>
      </w:r>
      <w:r w:rsidR="00DE119E" w:rsidRPr="00DE119E">
        <w:rPr>
          <w:b/>
        </w:rPr>
        <w:t xml:space="preserve"> </w:t>
      </w:r>
      <w:r w:rsidRPr="00DE119E">
        <w:rPr>
          <w:b/>
        </w:rPr>
        <w:t>assets to enhance or better reveal their significance.</w:t>
      </w:r>
      <w:r w:rsidR="00DE119E" w:rsidRPr="00DE119E">
        <w:rPr>
          <w:b/>
        </w:rPr>
        <w:t xml:space="preserve"> </w:t>
      </w:r>
      <w:r w:rsidRPr="00DE119E">
        <w:rPr>
          <w:b/>
        </w:rPr>
        <w:t>Proposals that preserve those elements of the setting</w:t>
      </w:r>
      <w:r w:rsidR="00DE119E" w:rsidRPr="00DE119E">
        <w:rPr>
          <w:b/>
        </w:rPr>
        <w:t xml:space="preserve"> </w:t>
      </w:r>
      <w:r w:rsidRPr="00DE119E">
        <w:rPr>
          <w:b/>
        </w:rPr>
        <w:t>that make a positive contribution to or better reveal the</w:t>
      </w:r>
      <w:r w:rsidR="00DE119E" w:rsidRPr="00DE119E">
        <w:rPr>
          <w:b/>
        </w:rPr>
        <w:t xml:space="preserve"> </w:t>
      </w:r>
      <w:r w:rsidRPr="00DE119E">
        <w:rPr>
          <w:b/>
        </w:rPr>
        <w:t>significance of the asset should be treated favourably”</w:t>
      </w:r>
    </w:p>
    <w:p w:rsidR="00BD41AF" w:rsidRDefault="00BD41AF" w:rsidP="00BD41AF">
      <w:r>
        <w:t>5.21 Paragraph 138 goes on to recognise that “not all elements of a World Heritage</w:t>
      </w:r>
      <w:r w:rsidR="00B240A3">
        <w:t xml:space="preserve"> </w:t>
      </w:r>
      <w:r>
        <w:t>Site or Conservation Area will necessarily contribute to its significance” and with</w:t>
      </w:r>
      <w:r w:rsidR="00B240A3">
        <w:t xml:space="preserve"> </w:t>
      </w:r>
      <w:r>
        <w:t>regard to the potential harm from a proposed development states:</w:t>
      </w:r>
    </w:p>
    <w:p w:rsidR="00BD41AF" w:rsidRPr="00B240A3" w:rsidRDefault="00BD41AF" w:rsidP="00B240A3">
      <w:pPr>
        <w:ind w:left="1440"/>
        <w:rPr>
          <w:b/>
        </w:rPr>
      </w:pPr>
      <w:r w:rsidRPr="00B240A3">
        <w:rPr>
          <w:b/>
        </w:rPr>
        <w:t>“Loss of a building (or other element) which makes a</w:t>
      </w:r>
      <w:r w:rsidR="00B240A3" w:rsidRPr="00B240A3">
        <w:rPr>
          <w:b/>
        </w:rPr>
        <w:t xml:space="preserve"> </w:t>
      </w:r>
      <w:r w:rsidRPr="00B240A3">
        <w:rPr>
          <w:b/>
        </w:rPr>
        <w:t>positive contribution to the significance of the</w:t>
      </w:r>
      <w:r w:rsidR="00B240A3" w:rsidRPr="00B240A3">
        <w:rPr>
          <w:b/>
        </w:rPr>
        <w:t xml:space="preserve"> </w:t>
      </w:r>
      <w:r w:rsidRPr="00B240A3">
        <w:rPr>
          <w:b/>
        </w:rPr>
        <w:t>Conservation Area or World Heritage Site should be</w:t>
      </w:r>
      <w:r w:rsidR="00B240A3" w:rsidRPr="00B240A3">
        <w:rPr>
          <w:b/>
        </w:rPr>
        <w:t xml:space="preserve"> </w:t>
      </w:r>
      <w:r w:rsidRPr="00B240A3">
        <w:rPr>
          <w:b/>
        </w:rPr>
        <w:t>treated as substantial harm under paragraph 133 or less</w:t>
      </w:r>
      <w:r w:rsidR="00B240A3" w:rsidRPr="00B240A3">
        <w:rPr>
          <w:b/>
        </w:rPr>
        <w:t xml:space="preserve"> </w:t>
      </w:r>
      <w:r w:rsidRPr="00B240A3">
        <w:rPr>
          <w:b/>
        </w:rPr>
        <w:t>than substantial harm under paragraph 134, as</w:t>
      </w:r>
      <w:r w:rsidR="00B240A3" w:rsidRPr="00B240A3">
        <w:rPr>
          <w:b/>
        </w:rPr>
        <w:t xml:space="preserve"> </w:t>
      </w:r>
      <w:r w:rsidRPr="00B240A3">
        <w:rPr>
          <w:b/>
        </w:rPr>
        <w:t>appropriate, taking into account the relative significance</w:t>
      </w:r>
      <w:r w:rsidR="00B240A3" w:rsidRPr="00B240A3">
        <w:rPr>
          <w:b/>
        </w:rPr>
        <w:t xml:space="preserve"> </w:t>
      </w:r>
      <w:r w:rsidRPr="00B240A3">
        <w:rPr>
          <w:b/>
        </w:rPr>
        <w:t>of the element affected and its contribution to the</w:t>
      </w:r>
      <w:r w:rsidR="00B240A3" w:rsidRPr="00B240A3">
        <w:rPr>
          <w:b/>
        </w:rPr>
        <w:t xml:space="preserve"> </w:t>
      </w:r>
      <w:r w:rsidRPr="00B240A3">
        <w:rPr>
          <w:b/>
        </w:rPr>
        <w:t>significance of the Conservation Area or World Heritage</w:t>
      </w:r>
      <w:r w:rsidR="00B240A3" w:rsidRPr="00B240A3">
        <w:rPr>
          <w:b/>
        </w:rPr>
        <w:t xml:space="preserve"> </w:t>
      </w:r>
      <w:r w:rsidRPr="00B240A3">
        <w:rPr>
          <w:b/>
        </w:rPr>
        <w:t>Site as a whole” (our emphasis)</w:t>
      </w:r>
    </w:p>
    <w:p w:rsidR="00BD41AF" w:rsidRDefault="00BD41AF" w:rsidP="00BD41AF">
      <w:r>
        <w:t>5.22 In this case, the internal refurbishment of the property including the insertion of</w:t>
      </w:r>
      <w:r w:rsidR="00B240A3">
        <w:t xml:space="preserve"> </w:t>
      </w:r>
      <w:r>
        <w:t xml:space="preserve">the </w:t>
      </w:r>
      <w:proofErr w:type="spellStart"/>
      <w:r>
        <w:t>ensuites</w:t>
      </w:r>
      <w:proofErr w:type="spellEnd"/>
      <w:r>
        <w:t xml:space="preserve"> is not considered to</w:t>
      </w:r>
      <w:r w:rsidR="00B240A3">
        <w:t xml:space="preserve"> </w:t>
      </w:r>
      <w:r>
        <w:t>represent ‘substantial harm’ as defined by paragraph 133 of the NPPF. It can also</w:t>
      </w:r>
      <w:r w:rsidR="00B240A3">
        <w:t xml:space="preserve"> </w:t>
      </w:r>
      <w:r>
        <w:t>be demonstrated that the proposals would serve to protect the special historic</w:t>
      </w:r>
      <w:r w:rsidR="00B240A3">
        <w:t xml:space="preserve"> </w:t>
      </w:r>
      <w:r>
        <w:t>and architectural interest of the Grade II Listed Building, and would preserve and</w:t>
      </w:r>
      <w:r w:rsidR="00B240A3">
        <w:t xml:space="preserve"> </w:t>
      </w:r>
      <w:r>
        <w:t>enhance the character and appearance of the wider Conservation Area.</w:t>
      </w:r>
    </w:p>
    <w:p w:rsidR="00BD41AF" w:rsidRDefault="00BD41AF" w:rsidP="00BD41AF">
      <w:r>
        <w:t>5.23 As set out in full below, it can be demonstrated that the proposals would serve to</w:t>
      </w:r>
      <w:r w:rsidR="00B240A3">
        <w:t xml:space="preserve"> </w:t>
      </w:r>
      <w:r>
        <w:t>protect the designated heritage assets of this part of the both the Grade II Listed</w:t>
      </w:r>
      <w:r w:rsidR="00B240A3">
        <w:t xml:space="preserve"> </w:t>
      </w:r>
      <w:r>
        <w:t>Building and Russell Street / Castle Hill Conservation Area and thus Listed</w:t>
      </w:r>
      <w:r w:rsidR="00B240A3">
        <w:t xml:space="preserve"> </w:t>
      </w:r>
      <w:r>
        <w:t>Building Consent and Planning Permission should be granted as per the</w:t>
      </w:r>
      <w:r w:rsidR="00B240A3">
        <w:t xml:space="preserve"> </w:t>
      </w:r>
      <w:r>
        <w:t>requirements of paragraphs 186 and 187 of the NPPF which state that:</w:t>
      </w:r>
    </w:p>
    <w:p w:rsidR="00BD41AF" w:rsidRPr="00297CD6" w:rsidRDefault="00BD41AF" w:rsidP="00297CD6">
      <w:pPr>
        <w:ind w:left="1440"/>
        <w:rPr>
          <w:b/>
        </w:rPr>
      </w:pPr>
      <w:r w:rsidRPr="00297CD6">
        <w:rPr>
          <w:b/>
        </w:rPr>
        <w:t>“Local planning authorities should approach decision taking in</w:t>
      </w:r>
      <w:r w:rsidR="00B240A3" w:rsidRPr="00297CD6">
        <w:rPr>
          <w:b/>
        </w:rPr>
        <w:t xml:space="preserve"> </w:t>
      </w:r>
      <w:r w:rsidRPr="00297CD6">
        <w:rPr>
          <w:b/>
        </w:rPr>
        <w:t>positive way to foster the delivery of sustainable development</w:t>
      </w:r>
      <w:r w:rsidR="00B240A3" w:rsidRPr="00297CD6">
        <w:rPr>
          <w:b/>
        </w:rPr>
        <w:t xml:space="preserve"> </w:t>
      </w:r>
      <w:r w:rsidRPr="00297CD6">
        <w:rPr>
          <w:b/>
        </w:rPr>
        <w:t>… Local authorities should look for solutions rather than</w:t>
      </w:r>
      <w:r w:rsidR="00B240A3" w:rsidRPr="00297CD6">
        <w:rPr>
          <w:b/>
        </w:rPr>
        <w:t xml:space="preserve"> </w:t>
      </w:r>
      <w:r w:rsidRPr="00297CD6">
        <w:rPr>
          <w:b/>
        </w:rPr>
        <w:t>problems, and decision takers at every level should seek to</w:t>
      </w:r>
      <w:r w:rsidR="00B240A3" w:rsidRPr="00297CD6">
        <w:rPr>
          <w:b/>
        </w:rPr>
        <w:t xml:space="preserve"> </w:t>
      </w:r>
      <w:r w:rsidRPr="00297CD6">
        <w:rPr>
          <w:b/>
        </w:rPr>
        <w:t>approve applications for sustainable development where</w:t>
      </w:r>
      <w:r w:rsidR="00B240A3" w:rsidRPr="00297CD6">
        <w:rPr>
          <w:b/>
        </w:rPr>
        <w:t xml:space="preserve"> </w:t>
      </w:r>
      <w:r w:rsidRPr="00297CD6">
        <w:rPr>
          <w:b/>
        </w:rPr>
        <w:t>possible. Local planning authorities should work proactively</w:t>
      </w:r>
      <w:r w:rsidR="00B240A3" w:rsidRPr="00297CD6">
        <w:rPr>
          <w:b/>
        </w:rPr>
        <w:t xml:space="preserve"> </w:t>
      </w:r>
      <w:r w:rsidRPr="00297CD6">
        <w:rPr>
          <w:b/>
        </w:rPr>
        <w:t>with applicants to secure developments that improve the</w:t>
      </w:r>
      <w:r w:rsidR="00B240A3" w:rsidRPr="00297CD6">
        <w:rPr>
          <w:b/>
        </w:rPr>
        <w:t xml:space="preserve"> </w:t>
      </w:r>
      <w:r w:rsidRPr="00297CD6">
        <w:rPr>
          <w:b/>
        </w:rPr>
        <w:t>economic, social and environmental conditions of the area”</w:t>
      </w:r>
    </w:p>
    <w:p w:rsidR="00BD41AF" w:rsidRPr="00297CD6" w:rsidRDefault="00BD41AF" w:rsidP="00297CD6">
      <w:pPr>
        <w:ind w:firstLine="720"/>
        <w:rPr>
          <w:b/>
        </w:rPr>
      </w:pPr>
      <w:r w:rsidRPr="00297CD6">
        <w:rPr>
          <w:b/>
        </w:rPr>
        <w:t>National Planning Guidance</w:t>
      </w:r>
    </w:p>
    <w:p w:rsidR="00BD41AF" w:rsidRDefault="00BD41AF" w:rsidP="00BD41AF">
      <w:r>
        <w:t>5.24 The Department for Communities and Local Government (DCLG) launched the</w:t>
      </w:r>
      <w:r w:rsidR="00297CD6">
        <w:t xml:space="preserve"> </w:t>
      </w:r>
      <w:r>
        <w:t>planning practice web based resource in March 2014, accompanied by a</w:t>
      </w:r>
      <w:r w:rsidR="00297CD6">
        <w:t xml:space="preserve"> </w:t>
      </w:r>
      <w:r>
        <w:t>ministerial statement which confirmed that a number of previous planning</w:t>
      </w:r>
      <w:r w:rsidR="00297CD6">
        <w:t xml:space="preserve"> </w:t>
      </w:r>
      <w:r>
        <w:t>practice guidance documents were cancelled.</w:t>
      </w:r>
    </w:p>
    <w:p w:rsidR="00BD41AF" w:rsidRDefault="00BD41AF" w:rsidP="00BD41AF">
      <w:r>
        <w:t>5.25 This also introduced the National Planning Practice Guidance (NPPG) which</w:t>
      </w:r>
      <w:r w:rsidR="00297CD6">
        <w:t xml:space="preserve"> </w:t>
      </w:r>
      <w:r>
        <w:t>comprised a full and consolidated review of planning practice guidance documents</w:t>
      </w:r>
      <w:r w:rsidR="00297CD6">
        <w:t xml:space="preserve"> </w:t>
      </w:r>
      <w:r>
        <w:t>to be read alongside the NPPF.</w:t>
      </w:r>
    </w:p>
    <w:p w:rsidR="00BD41AF" w:rsidRDefault="00BD41AF" w:rsidP="00BD41AF">
      <w:r>
        <w:t>5.26 The NPPG has a discrete section on the subject of ‘Conserving and enhancing the</w:t>
      </w:r>
      <w:r w:rsidR="00297CD6">
        <w:t xml:space="preserve"> </w:t>
      </w:r>
      <w:r>
        <w:t>historic environment’ which a paragraph 009 (ID: 18a-009/20140306 revision</w:t>
      </w:r>
      <w:r w:rsidR="00297CD6">
        <w:t xml:space="preserve"> </w:t>
      </w:r>
      <w:r>
        <w:t>date 06.03.2014) confirms that the consideration of ‘significance’ in decision</w:t>
      </w:r>
      <w:r w:rsidR="00297CD6">
        <w:t xml:space="preserve"> </w:t>
      </w:r>
      <w:r>
        <w:t>taking is important and states:</w:t>
      </w:r>
    </w:p>
    <w:p w:rsidR="00BD41AF" w:rsidRPr="00297CD6" w:rsidRDefault="00BD41AF" w:rsidP="00297CD6">
      <w:pPr>
        <w:ind w:left="1440"/>
        <w:rPr>
          <w:b/>
        </w:rPr>
      </w:pPr>
      <w:r w:rsidRPr="00297CD6">
        <w:rPr>
          <w:b/>
        </w:rPr>
        <w:lastRenderedPageBreak/>
        <w:t>“Heritage assets may be affected by direct physical change or</w:t>
      </w:r>
      <w:r w:rsidR="00297CD6" w:rsidRPr="00297CD6">
        <w:rPr>
          <w:b/>
        </w:rPr>
        <w:t xml:space="preserve"> </w:t>
      </w:r>
      <w:r w:rsidRPr="00297CD6">
        <w:rPr>
          <w:b/>
        </w:rPr>
        <w:t>by change in their setting. Being able to properly assess the</w:t>
      </w:r>
      <w:r w:rsidR="00297CD6" w:rsidRPr="00297CD6">
        <w:rPr>
          <w:b/>
        </w:rPr>
        <w:t xml:space="preserve"> </w:t>
      </w:r>
      <w:r w:rsidRPr="00297CD6">
        <w:rPr>
          <w:b/>
        </w:rPr>
        <w:t>nature, extent and importance of the significance of a</w:t>
      </w:r>
      <w:r w:rsidR="00297CD6" w:rsidRPr="00297CD6">
        <w:rPr>
          <w:b/>
        </w:rPr>
        <w:t xml:space="preserve"> </w:t>
      </w:r>
      <w:r w:rsidRPr="00297CD6">
        <w:rPr>
          <w:b/>
        </w:rPr>
        <w:t>heritage asset, and the contribution of its setting, is very</w:t>
      </w:r>
      <w:r w:rsidR="00297CD6" w:rsidRPr="00297CD6">
        <w:rPr>
          <w:b/>
        </w:rPr>
        <w:t xml:space="preserve"> </w:t>
      </w:r>
      <w:r w:rsidRPr="00297CD6">
        <w:rPr>
          <w:b/>
        </w:rPr>
        <w:t>important to understanding the potential impact and</w:t>
      </w:r>
      <w:r w:rsidR="00297CD6" w:rsidRPr="00297CD6">
        <w:rPr>
          <w:b/>
        </w:rPr>
        <w:t xml:space="preserve"> </w:t>
      </w:r>
      <w:r w:rsidRPr="00297CD6">
        <w:rPr>
          <w:b/>
        </w:rPr>
        <w:t>acceptability of development proposals.”</w:t>
      </w:r>
    </w:p>
    <w:p w:rsidR="00BD41AF" w:rsidRDefault="00BD41AF" w:rsidP="00BD41AF">
      <w:r>
        <w:t>5.27 In terms of assessment of substantial harm, paragraph 017 (ID: 18a-017-20140306 revision date 06.03.2014) confirms that whether a proposal causes</w:t>
      </w:r>
      <w:r w:rsidR="00297CD6">
        <w:t xml:space="preserve"> </w:t>
      </w:r>
      <w:r>
        <w:t>substantial harm will be a judgement for the individual decision taker having</w:t>
      </w:r>
      <w:r w:rsidR="00297CD6">
        <w:t xml:space="preserve"> </w:t>
      </w:r>
      <w:r>
        <w:t>regard to the individual circumstances and the policy set out within the NPPF. It</w:t>
      </w:r>
      <w:r w:rsidR="00297CD6">
        <w:t xml:space="preserve"> </w:t>
      </w:r>
      <w:r>
        <w:t>goes on to state:</w:t>
      </w:r>
    </w:p>
    <w:p w:rsidR="00BD41AF" w:rsidRPr="00297CD6" w:rsidRDefault="00BD41AF" w:rsidP="00297CD6">
      <w:pPr>
        <w:ind w:left="1440"/>
        <w:rPr>
          <w:b/>
        </w:rPr>
      </w:pPr>
      <w:r w:rsidRPr="00297CD6">
        <w:rPr>
          <w:b/>
        </w:rPr>
        <w:t>“In general terms, substantial harm is a high test, so it may</w:t>
      </w:r>
      <w:r w:rsidR="00297CD6" w:rsidRPr="00297CD6">
        <w:rPr>
          <w:b/>
        </w:rPr>
        <w:t xml:space="preserve"> </w:t>
      </w:r>
      <w:r w:rsidRPr="00297CD6">
        <w:rPr>
          <w:b/>
        </w:rPr>
        <w:t>not arise in many cases. For example, in determining whether</w:t>
      </w:r>
      <w:r w:rsidR="00297CD6" w:rsidRPr="00297CD6">
        <w:rPr>
          <w:b/>
        </w:rPr>
        <w:t xml:space="preserve"> </w:t>
      </w:r>
      <w:r w:rsidRPr="00297CD6">
        <w:rPr>
          <w:b/>
        </w:rPr>
        <w:t>works to a listed building constitute substantial harm, an</w:t>
      </w:r>
      <w:r w:rsidR="00297CD6" w:rsidRPr="00297CD6">
        <w:rPr>
          <w:b/>
        </w:rPr>
        <w:t xml:space="preserve"> </w:t>
      </w:r>
      <w:r w:rsidRPr="00297CD6">
        <w:rPr>
          <w:b/>
        </w:rPr>
        <w:t>important consideration would be whether the adverse impact</w:t>
      </w:r>
      <w:r w:rsidR="00297CD6" w:rsidRPr="00297CD6">
        <w:rPr>
          <w:b/>
        </w:rPr>
        <w:t xml:space="preserve"> </w:t>
      </w:r>
      <w:r w:rsidRPr="00297CD6">
        <w:rPr>
          <w:b/>
        </w:rPr>
        <w:t>seriously affects a key element of its special architectural or</w:t>
      </w:r>
      <w:r w:rsidR="00297CD6" w:rsidRPr="00297CD6">
        <w:rPr>
          <w:b/>
        </w:rPr>
        <w:t xml:space="preserve"> </w:t>
      </w:r>
      <w:r w:rsidRPr="00297CD6">
        <w:rPr>
          <w:b/>
        </w:rPr>
        <w:t>historic interest. It is the degree of harm to the asset’s</w:t>
      </w:r>
      <w:r w:rsidR="00297CD6" w:rsidRPr="00297CD6">
        <w:rPr>
          <w:b/>
        </w:rPr>
        <w:t xml:space="preserve"> </w:t>
      </w:r>
      <w:r w:rsidRPr="00297CD6">
        <w:rPr>
          <w:b/>
        </w:rPr>
        <w:t>significance rather than the scale of the development that is</w:t>
      </w:r>
      <w:r w:rsidR="00297CD6" w:rsidRPr="00297CD6">
        <w:rPr>
          <w:b/>
        </w:rPr>
        <w:t xml:space="preserve"> </w:t>
      </w:r>
      <w:r w:rsidRPr="00297CD6">
        <w:rPr>
          <w:b/>
        </w:rPr>
        <w:t>to be assessed. The harm may arise from works to the asset</w:t>
      </w:r>
      <w:r w:rsidR="00297CD6" w:rsidRPr="00297CD6">
        <w:rPr>
          <w:b/>
        </w:rPr>
        <w:t xml:space="preserve"> </w:t>
      </w:r>
      <w:r w:rsidRPr="00297CD6">
        <w:rPr>
          <w:b/>
        </w:rPr>
        <w:t>or from development within its setting.</w:t>
      </w:r>
      <w:r w:rsidR="00297CD6" w:rsidRPr="00297CD6">
        <w:rPr>
          <w:b/>
        </w:rPr>
        <w:t xml:space="preserve"> </w:t>
      </w:r>
      <w:r w:rsidRPr="00297CD6">
        <w:rPr>
          <w:b/>
        </w:rPr>
        <w:t>While the impact of total destruction is obvious, partial</w:t>
      </w:r>
      <w:r w:rsidR="00297CD6" w:rsidRPr="00297CD6">
        <w:rPr>
          <w:b/>
        </w:rPr>
        <w:t xml:space="preserve"> </w:t>
      </w:r>
      <w:r w:rsidRPr="00297CD6">
        <w:rPr>
          <w:b/>
        </w:rPr>
        <w:t>destruction is likely to have a considerable impact but,</w:t>
      </w:r>
      <w:r w:rsidR="00297CD6" w:rsidRPr="00297CD6">
        <w:rPr>
          <w:b/>
        </w:rPr>
        <w:t xml:space="preserve"> </w:t>
      </w:r>
      <w:r w:rsidRPr="00297CD6">
        <w:rPr>
          <w:b/>
        </w:rPr>
        <w:t>depending on the circumstances, it may still be less than</w:t>
      </w:r>
      <w:r w:rsidR="00297CD6" w:rsidRPr="00297CD6">
        <w:rPr>
          <w:b/>
        </w:rPr>
        <w:t xml:space="preserve"> </w:t>
      </w:r>
      <w:r w:rsidRPr="00297CD6">
        <w:rPr>
          <w:b/>
        </w:rPr>
        <w:t>substantial harm or conceivably not harmful at all, for</w:t>
      </w:r>
      <w:r w:rsidR="00297CD6" w:rsidRPr="00297CD6">
        <w:rPr>
          <w:b/>
        </w:rPr>
        <w:t xml:space="preserve"> </w:t>
      </w:r>
      <w:r w:rsidRPr="00297CD6">
        <w:rPr>
          <w:b/>
        </w:rPr>
        <w:t>example, when removing later inappropriate additions to</w:t>
      </w:r>
      <w:r w:rsidR="00297CD6" w:rsidRPr="00297CD6">
        <w:rPr>
          <w:b/>
        </w:rPr>
        <w:t xml:space="preserve"> </w:t>
      </w:r>
      <w:r w:rsidRPr="00297CD6">
        <w:rPr>
          <w:b/>
        </w:rPr>
        <w:t>historic buildings which harm their significance. Similarly,</w:t>
      </w:r>
      <w:r w:rsidR="00297CD6" w:rsidRPr="00297CD6">
        <w:rPr>
          <w:b/>
        </w:rPr>
        <w:t xml:space="preserve"> </w:t>
      </w:r>
      <w:r w:rsidRPr="00297CD6">
        <w:rPr>
          <w:b/>
        </w:rPr>
        <w:t>works that are moderate or minor in scale are likely to cause</w:t>
      </w:r>
      <w:r w:rsidR="00297CD6" w:rsidRPr="00297CD6">
        <w:rPr>
          <w:b/>
        </w:rPr>
        <w:t xml:space="preserve"> </w:t>
      </w:r>
      <w:r w:rsidRPr="00297CD6">
        <w:rPr>
          <w:b/>
        </w:rPr>
        <w:t>less than substantial harm or no harm at all. However, even</w:t>
      </w:r>
      <w:r w:rsidR="00297CD6" w:rsidRPr="00297CD6">
        <w:rPr>
          <w:b/>
        </w:rPr>
        <w:t xml:space="preserve"> </w:t>
      </w:r>
      <w:r w:rsidRPr="00297CD6">
        <w:rPr>
          <w:b/>
        </w:rPr>
        <w:t>minor works have the potential to cause substantial harm”</w:t>
      </w:r>
      <w:r w:rsidR="00297CD6" w:rsidRPr="00297CD6">
        <w:rPr>
          <w:b/>
        </w:rPr>
        <w:t xml:space="preserve"> </w:t>
      </w:r>
      <w:r w:rsidRPr="00297CD6">
        <w:rPr>
          <w:b/>
        </w:rPr>
        <w:t>(our emphasis)</w:t>
      </w:r>
    </w:p>
    <w:p w:rsidR="00BD41AF" w:rsidRDefault="00BD41AF" w:rsidP="00BD41AF">
      <w:r>
        <w:t>5.28 With regard to design the NPPG states at paragraph 02 (ID: 26-002-20140306</w:t>
      </w:r>
      <w:r w:rsidR="00297CD6">
        <w:t xml:space="preserve"> </w:t>
      </w:r>
      <w:r>
        <w:t>revision date 06.03.2014) that:</w:t>
      </w:r>
    </w:p>
    <w:p w:rsidR="00BD41AF" w:rsidRPr="00297CD6" w:rsidRDefault="00BD41AF" w:rsidP="00297CD6">
      <w:pPr>
        <w:ind w:left="1440"/>
        <w:rPr>
          <w:b/>
        </w:rPr>
      </w:pPr>
      <w:r w:rsidRPr="00297CD6">
        <w:rPr>
          <w:b/>
        </w:rPr>
        <w:t>“Good design should:</w:t>
      </w:r>
    </w:p>
    <w:p w:rsidR="00BD41AF" w:rsidRPr="00297CD6" w:rsidRDefault="00BD41AF" w:rsidP="00297CD6">
      <w:pPr>
        <w:pStyle w:val="ListParagraph"/>
        <w:numPr>
          <w:ilvl w:val="0"/>
          <w:numId w:val="7"/>
        </w:numPr>
        <w:rPr>
          <w:b/>
        </w:rPr>
      </w:pPr>
      <w:r w:rsidRPr="00297CD6">
        <w:rPr>
          <w:b/>
        </w:rPr>
        <w:t>ensure that development can deliver a wide range of</w:t>
      </w:r>
      <w:r w:rsidR="00297CD6" w:rsidRPr="00297CD6">
        <w:rPr>
          <w:b/>
        </w:rPr>
        <w:t xml:space="preserve"> </w:t>
      </w:r>
      <w:r w:rsidRPr="00297CD6">
        <w:rPr>
          <w:b/>
        </w:rPr>
        <w:t>planning objectives</w:t>
      </w:r>
    </w:p>
    <w:p w:rsidR="00BD41AF" w:rsidRPr="00297CD6" w:rsidRDefault="00BD41AF" w:rsidP="00297CD6">
      <w:pPr>
        <w:pStyle w:val="ListParagraph"/>
        <w:numPr>
          <w:ilvl w:val="0"/>
          <w:numId w:val="7"/>
        </w:numPr>
        <w:rPr>
          <w:b/>
        </w:rPr>
      </w:pPr>
      <w:r w:rsidRPr="00297CD6">
        <w:rPr>
          <w:b/>
        </w:rPr>
        <w:t>enhance the quality of buildings and spaces, by</w:t>
      </w:r>
      <w:r w:rsidR="00297CD6" w:rsidRPr="00297CD6">
        <w:rPr>
          <w:b/>
        </w:rPr>
        <w:t xml:space="preserve"> </w:t>
      </w:r>
      <w:r w:rsidRPr="00297CD6">
        <w:rPr>
          <w:b/>
        </w:rPr>
        <w:t>considering amongst other things form and function;</w:t>
      </w:r>
      <w:r w:rsidR="00297CD6" w:rsidRPr="00297CD6">
        <w:rPr>
          <w:b/>
        </w:rPr>
        <w:t xml:space="preserve"> </w:t>
      </w:r>
      <w:r w:rsidRPr="00297CD6">
        <w:rPr>
          <w:b/>
        </w:rPr>
        <w:t>efficiency and effectiveness and their impact on well</w:t>
      </w:r>
      <w:r w:rsidR="00297CD6" w:rsidRPr="00297CD6">
        <w:rPr>
          <w:b/>
        </w:rPr>
        <w:t xml:space="preserve"> </w:t>
      </w:r>
      <w:r w:rsidRPr="00297CD6">
        <w:rPr>
          <w:b/>
        </w:rPr>
        <w:t>being</w:t>
      </w:r>
    </w:p>
    <w:p w:rsidR="00BD41AF" w:rsidRPr="00297CD6" w:rsidRDefault="00BD41AF" w:rsidP="00297CD6">
      <w:pPr>
        <w:pStyle w:val="ListParagraph"/>
        <w:numPr>
          <w:ilvl w:val="0"/>
          <w:numId w:val="7"/>
        </w:numPr>
        <w:rPr>
          <w:b/>
        </w:rPr>
      </w:pPr>
      <w:proofErr w:type="gramStart"/>
      <w:r w:rsidRPr="00297CD6">
        <w:rPr>
          <w:b/>
        </w:rPr>
        <w:t>address</w:t>
      </w:r>
      <w:proofErr w:type="gramEnd"/>
      <w:r w:rsidRPr="00297CD6">
        <w:rPr>
          <w:b/>
        </w:rPr>
        <w:t xml:space="preserve"> the need for different uses sympathetically.”</w:t>
      </w:r>
    </w:p>
    <w:p w:rsidR="00BD41AF" w:rsidRDefault="00297CD6" w:rsidP="00BD41AF">
      <w:r>
        <w:t>5.29</w:t>
      </w:r>
      <w:r w:rsidR="00BD41AF">
        <w:t xml:space="preserve"> Paragraph 23 (ID: 26/023/20140306 revision date 06.03.2014) goes on to</w:t>
      </w:r>
      <w:r>
        <w:t xml:space="preserve"> </w:t>
      </w:r>
      <w:r w:rsidR="00BD41AF">
        <w:t>explain how to consider buildings and the spaces between them and reads as</w:t>
      </w:r>
      <w:r>
        <w:t xml:space="preserve"> </w:t>
      </w:r>
      <w:r w:rsidR="00BD41AF">
        <w:t>follows:</w:t>
      </w:r>
    </w:p>
    <w:p w:rsidR="00BD41AF" w:rsidRPr="005C3A77" w:rsidRDefault="00BD41AF" w:rsidP="005C3A77">
      <w:pPr>
        <w:ind w:left="1440"/>
        <w:rPr>
          <w:b/>
        </w:rPr>
      </w:pPr>
      <w:r w:rsidRPr="005C3A77">
        <w:rPr>
          <w:b/>
        </w:rPr>
        <w:t>“Plans, policies and decisions can effectively manage physical</w:t>
      </w:r>
      <w:r w:rsidR="005C3A77" w:rsidRPr="005C3A77">
        <w:rPr>
          <w:b/>
        </w:rPr>
        <w:t xml:space="preserve"> </w:t>
      </w:r>
      <w:r w:rsidRPr="005C3A77">
        <w:rPr>
          <w:b/>
        </w:rPr>
        <w:t>form at a variety of scales. This is how planning can help</w:t>
      </w:r>
      <w:r w:rsidR="005C3A77" w:rsidRPr="005C3A77">
        <w:rPr>
          <w:b/>
        </w:rPr>
        <w:t xml:space="preserve"> </w:t>
      </w:r>
      <w:r w:rsidRPr="005C3A77">
        <w:rPr>
          <w:b/>
        </w:rPr>
        <w:t>achieve good design and connected objectives. Where</w:t>
      </w:r>
      <w:r w:rsidR="005C3A77" w:rsidRPr="005C3A77">
        <w:rPr>
          <w:b/>
        </w:rPr>
        <w:t xml:space="preserve"> </w:t>
      </w:r>
      <w:r w:rsidRPr="005C3A77">
        <w:rPr>
          <w:b/>
        </w:rPr>
        <w:t>appropriate the following should be considered:</w:t>
      </w:r>
    </w:p>
    <w:p w:rsidR="00BD41AF" w:rsidRPr="005C3A77" w:rsidRDefault="00BD41AF" w:rsidP="005C3A77">
      <w:pPr>
        <w:pStyle w:val="ListParagraph"/>
        <w:numPr>
          <w:ilvl w:val="0"/>
          <w:numId w:val="8"/>
        </w:numPr>
        <w:rPr>
          <w:b/>
        </w:rPr>
      </w:pPr>
      <w:r w:rsidRPr="005C3A77">
        <w:rPr>
          <w:b/>
        </w:rPr>
        <w:t>layout – the way in which buildings and spaces relate to</w:t>
      </w:r>
      <w:r w:rsidR="005C3A77" w:rsidRPr="005C3A77">
        <w:rPr>
          <w:b/>
        </w:rPr>
        <w:t xml:space="preserve"> </w:t>
      </w:r>
      <w:r w:rsidRPr="005C3A77">
        <w:rPr>
          <w:b/>
        </w:rPr>
        <w:t>each other</w:t>
      </w:r>
    </w:p>
    <w:p w:rsidR="00BD41AF" w:rsidRPr="005C3A77" w:rsidRDefault="00BD41AF" w:rsidP="005C3A77">
      <w:pPr>
        <w:pStyle w:val="ListParagraph"/>
        <w:numPr>
          <w:ilvl w:val="0"/>
          <w:numId w:val="8"/>
        </w:numPr>
        <w:rPr>
          <w:b/>
        </w:rPr>
      </w:pPr>
      <w:r w:rsidRPr="005C3A77">
        <w:rPr>
          <w:b/>
        </w:rPr>
        <w:t>form – the shape of buildings</w:t>
      </w:r>
    </w:p>
    <w:p w:rsidR="00BD41AF" w:rsidRPr="005C3A77" w:rsidRDefault="00BD41AF" w:rsidP="005C3A77">
      <w:pPr>
        <w:pStyle w:val="ListParagraph"/>
        <w:numPr>
          <w:ilvl w:val="0"/>
          <w:numId w:val="8"/>
        </w:numPr>
        <w:rPr>
          <w:b/>
        </w:rPr>
      </w:pPr>
      <w:r w:rsidRPr="005C3A77">
        <w:rPr>
          <w:b/>
        </w:rPr>
        <w:lastRenderedPageBreak/>
        <w:t>scale – the size of buildings</w:t>
      </w:r>
    </w:p>
    <w:p w:rsidR="00BD41AF" w:rsidRPr="005C3A77" w:rsidRDefault="00BD41AF" w:rsidP="005C3A77">
      <w:pPr>
        <w:pStyle w:val="ListParagraph"/>
        <w:numPr>
          <w:ilvl w:val="0"/>
          <w:numId w:val="8"/>
        </w:numPr>
        <w:rPr>
          <w:b/>
        </w:rPr>
      </w:pPr>
      <w:r w:rsidRPr="005C3A77">
        <w:rPr>
          <w:b/>
        </w:rPr>
        <w:t>detailing – the important smaller elements of buildings</w:t>
      </w:r>
      <w:r w:rsidR="005C3A77" w:rsidRPr="005C3A77">
        <w:rPr>
          <w:b/>
        </w:rPr>
        <w:t xml:space="preserve"> </w:t>
      </w:r>
      <w:r w:rsidRPr="005C3A77">
        <w:rPr>
          <w:b/>
        </w:rPr>
        <w:t>and spaces</w:t>
      </w:r>
    </w:p>
    <w:p w:rsidR="00BD41AF" w:rsidRPr="005C3A77" w:rsidRDefault="00BD41AF" w:rsidP="005C3A77">
      <w:pPr>
        <w:pStyle w:val="ListParagraph"/>
        <w:numPr>
          <w:ilvl w:val="0"/>
          <w:numId w:val="8"/>
        </w:numPr>
        <w:rPr>
          <w:b/>
        </w:rPr>
      </w:pPr>
      <w:r w:rsidRPr="005C3A77">
        <w:rPr>
          <w:b/>
        </w:rPr>
        <w:t>materials – what a building is made from”</w:t>
      </w:r>
    </w:p>
    <w:p w:rsidR="00BD41AF" w:rsidRPr="005C3A77" w:rsidRDefault="00BD41AF" w:rsidP="005C3A77">
      <w:pPr>
        <w:ind w:firstLine="720"/>
        <w:rPr>
          <w:b/>
        </w:rPr>
      </w:pPr>
      <w:r w:rsidRPr="005C3A77">
        <w:rPr>
          <w:b/>
        </w:rPr>
        <w:t>Historic England Guidance</w:t>
      </w:r>
    </w:p>
    <w:p w:rsidR="00BD41AF" w:rsidRDefault="00BD41AF" w:rsidP="00BD41AF">
      <w:r>
        <w:t>5.30 With regard to development within historically sensitive areas, Historic England</w:t>
      </w:r>
      <w:r w:rsidR="0067740C">
        <w:t xml:space="preserve"> </w:t>
      </w:r>
      <w:r>
        <w:t xml:space="preserve">and CABE set out in their guidance document ‘Building in Context – </w:t>
      </w:r>
      <w:proofErr w:type="spellStart"/>
      <w:r>
        <w:t>NewDevelopment</w:t>
      </w:r>
      <w:proofErr w:type="spellEnd"/>
      <w:r>
        <w:t xml:space="preserve"> in Historic Areas’ (2001), a number of key considerations which</w:t>
      </w:r>
      <w:r w:rsidR="0067740C">
        <w:t xml:space="preserve"> </w:t>
      </w:r>
      <w:r>
        <w:t>they feel will add to the success of a project. Proposals should: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“relate well to the geography and history of the place</w:t>
      </w:r>
      <w:r w:rsidR="0067740C" w:rsidRPr="008414BB">
        <w:rPr>
          <w:b/>
        </w:rPr>
        <w:t xml:space="preserve"> </w:t>
      </w:r>
      <w:r w:rsidRPr="008414BB">
        <w:rPr>
          <w:b/>
        </w:rPr>
        <w:t>and the lie of the land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sit happily in the pattern of existing development and</w:t>
      </w:r>
      <w:r w:rsidR="0067740C" w:rsidRPr="008414BB">
        <w:rPr>
          <w:b/>
        </w:rPr>
        <w:t xml:space="preserve"> </w:t>
      </w:r>
      <w:r w:rsidRPr="008414BB">
        <w:rPr>
          <w:b/>
        </w:rPr>
        <w:t>routes through and around it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respect important views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respect the scale of the neighbouring buildings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use materials and building methods which are as high in</w:t>
      </w:r>
      <w:r w:rsidR="0067740C" w:rsidRPr="008414BB">
        <w:rPr>
          <w:b/>
        </w:rPr>
        <w:t xml:space="preserve"> </w:t>
      </w:r>
      <w:r w:rsidRPr="008414BB">
        <w:rPr>
          <w:b/>
        </w:rPr>
        <w:t>quality as those used in existing buildings</w:t>
      </w:r>
    </w:p>
    <w:p w:rsidR="00BD41AF" w:rsidRPr="008414BB" w:rsidRDefault="00BD41AF" w:rsidP="008414BB">
      <w:pPr>
        <w:pStyle w:val="ListParagraph"/>
        <w:numPr>
          <w:ilvl w:val="0"/>
          <w:numId w:val="9"/>
        </w:numPr>
        <w:rPr>
          <w:b/>
        </w:rPr>
      </w:pPr>
      <w:r w:rsidRPr="008414BB">
        <w:rPr>
          <w:b/>
        </w:rPr>
        <w:t>create new views and juxtapositions which add to the</w:t>
      </w:r>
      <w:r w:rsidR="0067740C" w:rsidRPr="008414BB">
        <w:rPr>
          <w:b/>
        </w:rPr>
        <w:t xml:space="preserve"> </w:t>
      </w:r>
      <w:r w:rsidRPr="008414BB">
        <w:rPr>
          <w:b/>
        </w:rPr>
        <w:t>variety and texture of the setting”</w:t>
      </w:r>
    </w:p>
    <w:p w:rsidR="00BD41AF" w:rsidRDefault="00BD41AF" w:rsidP="00BD41AF">
      <w:r>
        <w:t xml:space="preserve">5.31 In accordance with the above guidance, the </w:t>
      </w:r>
      <w:r w:rsidR="008414BB">
        <w:t>proposal</w:t>
      </w:r>
      <w:r>
        <w:t xml:space="preserve"> has been carefully</w:t>
      </w:r>
      <w:r w:rsidR="008414BB">
        <w:t xml:space="preserve"> </w:t>
      </w:r>
      <w:r>
        <w:t>designed to be sympathetic to both the Listed Building and the wider</w:t>
      </w:r>
      <w:r w:rsidR="008414BB">
        <w:t xml:space="preserve"> </w:t>
      </w:r>
      <w:r>
        <w:t>Conservation Area. As such, it is considered that the proposals would relate well</w:t>
      </w:r>
      <w:r w:rsidR="008414BB">
        <w:t xml:space="preserve"> </w:t>
      </w:r>
      <w:r>
        <w:t>to the geography and history of the local area</w:t>
      </w:r>
      <w:r w:rsidR="008414BB">
        <w:t>.</w:t>
      </w:r>
    </w:p>
    <w:p w:rsidR="00BD41AF" w:rsidRPr="008414BB" w:rsidRDefault="00BD41AF" w:rsidP="008414BB">
      <w:pPr>
        <w:ind w:firstLine="720"/>
        <w:rPr>
          <w:b/>
        </w:rPr>
      </w:pPr>
      <w:r w:rsidRPr="008414BB">
        <w:rPr>
          <w:b/>
        </w:rPr>
        <w:t>Local Planning Policy and Guidance</w:t>
      </w:r>
    </w:p>
    <w:p w:rsidR="00BD41AF" w:rsidRDefault="00BD41AF" w:rsidP="00BD41AF">
      <w:r>
        <w:t>5.32 Local policies relating to the protection of the historic environment are contained</w:t>
      </w:r>
      <w:r w:rsidR="001D405F">
        <w:t xml:space="preserve"> </w:t>
      </w:r>
      <w:r>
        <w:t>within the adopted Core Strategy (2008) and additional guidance within the Sites</w:t>
      </w:r>
      <w:r w:rsidR="001D405F">
        <w:t xml:space="preserve"> </w:t>
      </w:r>
      <w:r>
        <w:t>and Detailed Policies DPD which was adopted in 2012. Policy CS33 of the Core</w:t>
      </w:r>
      <w:r w:rsidR="001D405F">
        <w:t xml:space="preserve"> </w:t>
      </w:r>
      <w:r>
        <w:t>Strategy sets out the Council’s strategic guidance in relation to the historic</w:t>
      </w:r>
      <w:r w:rsidR="001D405F">
        <w:t xml:space="preserve"> </w:t>
      </w:r>
      <w:r>
        <w:t>environment which states:</w:t>
      </w:r>
    </w:p>
    <w:p w:rsidR="00BD41AF" w:rsidRPr="001D405F" w:rsidRDefault="00BD41AF" w:rsidP="001D405F">
      <w:pPr>
        <w:ind w:left="1440"/>
        <w:rPr>
          <w:b/>
        </w:rPr>
      </w:pPr>
      <w:r w:rsidRPr="001D405F">
        <w:rPr>
          <w:b/>
        </w:rPr>
        <w:t>“Historic features and areas of historic importance and other</w:t>
      </w:r>
      <w:r w:rsidR="001D405F" w:rsidRPr="001D405F">
        <w:rPr>
          <w:b/>
        </w:rPr>
        <w:t xml:space="preserve"> </w:t>
      </w:r>
      <w:r w:rsidRPr="001D405F">
        <w:rPr>
          <w:b/>
        </w:rPr>
        <w:t>elements of the historic environment, including their settings,</w:t>
      </w:r>
      <w:r w:rsidR="001D405F" w:rsidRPr="001D405F">
        <w:rPr>
          <w:b/>
        </w:rPr>
        <w:t xml:space="preserve"> </w:t>
      </w:r>
      <w:r w:rsidRPr="001D405F">
        <w:rPr>
          <w:b/>
        </w:rPr>
        <w:t>will be protected and where appropriate enhanced.</w:t>
      </w:r>
      <w:r w:rsidR="001D405F" w:rsidRPr="001D405F">
        <w:rPr>
          <w:b/>
        </w:rPr>
        <w:t xml:space="preserve"> This will include: </w:t>
      </w:r>
    </w:p>
    <w:p w:rsidR="00BD41AF" w:rsidRPr="001D405F" w:rsidRDefault="00BD41AF" w:rsidP="001D405F">
      <w:pPr>
        <w:pStyle w:val="ListParagraph"/>
        <w:numPr>
          <w:ilvl w:val="0"/>
          <w:numId w:val="11"/>
        </w:numPr>
        <w:rPr>
          <w:b/>
        </w:rPr>
      </w:pPr>
      <w:r w:rsidRPr="001D405F">
        <w:rPr>
          <w:b/>
        </w:rPr>
        <w:t>Listed Buildings;</w:t>
      </w:r>
    </w:p>
    <w:p w:rsidR="00BD41AF" w:rsidRPr="001D405F" w:rsidRDefault="00BD41AF" w:rsidP="001D405F">
      <w:pPr>
        <w:pStyle w:val="ListParagraph"/>
        <w:numPr>
          <w:ilvl w:val="0"/>
          <w:numId w:val="11"/>
        </w:numPr>
        <w:rPr>
          <w:b/>
        </w:rPr>
      </w:pPr>
      <w:r w:rsidRPr="001D405F">
        <w:rPr>
          <w:b/>
        </w:rPr>
        <w:t>Conservation Areas;</w:t>
      </w:r>
    </w:p>
    <w:p w:rsidR="00BD41AF" w:rsidRPr="001D405F" w:rsidRDefault="00BD41AF" w:rsidP="001D405F">
      <w:pPr>
        <w:pStyle w:val="ListParagraph"/>
        <w:numPr>
          <w:ilvl w:val="0"/>
          <w:numId w:val="11"/>
        </w:numPr>
        <w:rPr>
          <w:b/>
        </w:rPr>
      </w:pPr>
      <w:r w:rsidRPr="001D405F">
        <w:rPr>
          <w:b/>
        </w:rPr>
        <w:t>Other features with local or national designation, such</w:t>
      </w:r>
      <w:r w:rsidR="001D405F" w:rsidRPr="001D405F">
        <w:rPr>
          <w:b/>
        </w:rPr>
        <w:t xml:space="preserve"> </w:t>
      </w:r>
      <w:r w:rsidRPr="001D405F">
        <w:rPr>
          <w:b/>
        </w:rPr>
        <w:t>as sites and features of archaeological importance, and</w:t>
      </w:r>
      <w:r w:rsidR="001D405F" w:rsidRPr="001D405F">
        <w:rPr>
          <w:b/>
        </w:rPr>
        <w:t xml:space="preserve"> </w:t>
      </w:r>
      <w:r w:rsidRPr="001D405F">
        <w:rPr>
          <w:b/>
        </w:rPr>
        <w:t>historic parks and gardens.</w:t>
      </w:r>
    </w:p>
    <w:p w:rsidR="00BD41AF" w:rsidRPr="001D405F" w:rsidRDefault="00BD41AF" w:rsidP="001D405F">
      <w:pPr>
        <w:ind w:left="1440"/>
        <w:rPr>
          <w:b/>
        </w:rPr>
      </w:pPr>
      <w:r w:rsidRPr="001D405F">
        <w:rPr>
          <w:b/>
        </w:rPr>
        <w:t>Planning permission will only be granted where development</w:t>
      </w:r>
      <w:r w:rsidR="001D405F" w:rsidRPr="001D405F">
        <w:rPr>
          <w:b/>
        </w:rPr>
        <w:t xml:space="preserve"> </w:t>
      </w:r>
      <w:r w:rsidRPr="001D405F">
        <w:rPr>
          <w:b/>
        </w:rPr>
        <w:t>has no adverse impact on historic assets and their settings.</w:t>
      </w:r>
      <w:r w:rsidR="001D405F" w:rsidRPr="001D405F">
        <w:rPr>
          <w:b/>
        </w:rPr>
        <w:t xml:space="preserve"> </w:t>
      </w:r>
      <w:r w:rsidRPr="001D405F">
        <w:rPr>
          <w:b/>
        </w:rPr>
        <w:t>All proposals will be expected to protect and where</w:t>
      </w:r>
      <w:r w:rsidR="001D405F" w:rsidRPr="001D405F">
        <w:rPr>
          <w:b/>
        </w:rPr>
        <w:t xml:space="preserve"> </w:t>
      </w:r>
      <w:r w:rsidRPr="001D405F">
        <w:rPr>
          <w:b/>
        </w:rPr>
        <w:t>appropriate enhance the character and appearance of the</w:t>
      </w:r>
      <w:r w:rsidR="001D405F" w:rsidRPr="001D405F">
        <w:rPr>
          <w:b/>
        </w:rPr>
        <w:t xml:space="preserve"> </w:t>
      </w:r>
      <w:r w:rsidRPr="001D405F">
        <w:rPr>
          <w:b/>
        </w:rPr>
        <w:t>area in which they are located.”</w:t>
      </w:r>
    </w:p>
    <w:p w:rsidR="00BD41AF" w:rsidRDefault="00BD41AF" w:rsidP="00BD41AF">
      <w:r>
        <w:lastRenderedPageBreak/>
        <w:t>5.33 It is important to note however, that as this policy was adopted prior to the NPPF</w:t>
      </w:r>
      <w:r w:rsidR="001D405F">
        <w:t xml:space="preserve"> </w:t>
      </w:r>
      <w:r>
        <w:t>being issued, the policy guidance does not allow for a balancing exercise to be</w:t>
      </w:r>
      <w:r w:rsidR="001D405F">
        <w:t xml:space="preserve"> </w:t>
      </w:r>
      <w:r>
        <w:t>undertaken in the consideration of proposals relating to heritage assets. As such, Policy CS33 is not considered to comply with the guidance set out within the NPPF</w:t>
      </w:r>
      <w:r w:rsidR="001D405F">
        <w:t xml:space="preserve"> </w:t>
      </w:r>
      <w:r>
        <w:t>and therefore the weight which can therefore be attributed to it is limited.</w:t>
      </w:r>
    </w:p>
    <w:p w:rsidR="00BD41AF" w:rsidRDefault="00BD41AF" w:rsidP="00BD41AF">
      <w:r>
        <w:t>5.34 Whilst the Sites and Detailed Policies document was produced post the adoption</w:t>
      </w:r>
      <w:r w:rsidR="001D405F">
        <w:t xml:space="preserve"> </w:t>
      </w:r>
      <w:r>
        <w:t>of the NPPF, it does not contain an adopted policy guidance in relation to</w:t>
      </w:r>
      <w:r w:rsidR="001D405F">
        <w:t xml:space="preserve"> </w:t>
      </w:r>
      <w:r>
        <w:t>development affecting Listed Buildings or other heritage assets, as whilst general</w:t>
      </w:r>
      <w:r w:rsidR="001D405F">
        <w:t xml:space="preserve"> </w:t>
      </w:r>
      <w:r>
        <w:t>guidance is provided, the document states that the NPPF provides “an appropriate</w:t>
      </w:r>
      <w:r w:rsidR="001D405F">
        <w:t xml:space="preserve"> </w:t>
      </w:r>
      <w:r>
        <w:t>framework for considering proposals for development that affects historic assets</w:t>
      </w:r>
      <w:r w:rsidR="001D405F">
        <w:t xml:space="preserve"> </w:t>
      </w:r>
      <w:r>
        <w:t>in Reading and it is not considered necessary to have specific detailed policies</w:t>
      </w:r>
      <w:r w:rsidR="001D405F">
        <w:t xml:space="preserve"> </w:t>
      </w:r>
      <w:r>
        <w:t>within this document.”</w:t>
      </w:r>
    </w:p>
    <w:p w:rsidR="00BD41AF" w:rsidRPr="001D405F" w:rsidRDefault="00BD41AF" w:rsidP="00BD41AF">
      <w:pPr>
        <w:rPr>
          <w:b/>
        </w:rPr>
      </w:pPr>
      <w:r w:rsidRPr="001D405F">
        <w:rPr>
          <w:b/>
        </w:rPr>
        <w:t>6. HERITAGE IMPACT ASSESSMENT</w:t>
      </w:r>
    </w:p>
    <w:p w:rsidR="00BD41AF" w:rsidRPr="001D405F" w:rsidRDefault="00BD41AF" w:rsidP="001D405F">
      <w:pPr>
        <w:ind w:firstLine="720"/>
        <w:rPr>
          <w:b/>
        </w:rPr>
      </w:pPr>
      <w:r w:rsidRPr="001D405F">
        <w:rPr>
          <w:b/>
        </w:rPr>
        <w:t>Assessment of Significance</w:t>
      </w:r>
    </w:p>
    <w:p w:rsidR="00BD41AF" w:rsidRDefault="00BD41AF" w:rsidP="00BD41AF">
      <w:r>
        <w:t>6.1 It is widely accepted (paragraph 138 of the NPPF) that not all parts of a heritage</w:t>
      </w:r>
      <w:r w:rsidR="001D405F">
        <w:t xml:space="preserve"> </w:t>
      </w:r>
      <w:r>
        <w:t>asset will necessarily be of equal significance and in some cases, certain aspects</w:t>
      </w:r>
      <w:r w:rsidR="001D405F">
        <w:t xml:space="preserve"> </w:t>
      </w:r>
      <w:r>
        <w:t>of a heritage asset could accommodate substantial change whilst preserving the</w:t>
      </w:r>
      <w:r w:rsidR="001D405F">
        <w:t xml:space="preserve"> </w:t>
      </w:r>
      <w:r>
        <w:t>significance of the asset as a whole. It is therefore</w:t>
      </w:r>
      <w:r w:rsidR="001D405F">
        <w:t xml:space="preserve"> the</w:t>
      </w:r>
      <w:r>
        <w:t xml:space="preserve"> key to understand the</w:t>
      </w:r>
      <w:r w:rsidR="001D405F">
        <w:t xml:space="preserve"> </w:t>
      </w:r>
      <w:r>
        <w:t>significance of any asset which may potentially be affected by development</w:t>
      </w:r>
      <w:r w:rsidR="001D405F">
        <w:t xml:space="preserve"> </w:t>
      </w:r>
      <w:r>
        <w:t>proposals in order to understand the scope for, and acceptability of change.</w:t>
      </w:r>
      <w:r w:rsidR="001D405F">
        <w:t xml:space="preserve"> </w:t>
      </w:r>
      <w:r>
        <w:t>Significance can be derived from many elements, including the historic fabric of a</w:t>
      </w:r>
      <w:r w:rsidR="001D405F">
        <w:t xml:space="preserve"> </w:t>
      </w:r>
      <w:r>
        <w:t>building, the layout of space or the land use associated with a building or an area.</w:t>
      </w:r>
    </w:p>
    <w:p w:rsidR="00BD41AF" w:rsidRDefault="001D405F" w:rsidP="00BD41AF">
      <w:r>
        <w:t>6.2 In the case of 4</w:t>
      </w:r>
      <w:r w:rsidR="00BD41AF">
        <w:t xml:space="preserve"> Howard Street, it is clear that the external east elevation of the</w:t>
      </w:r>
      <w:r>
        <w:t xml:space="preserve"> </w:t>
      </w:r>
      <w:r w:rsidR="00BD41AF">
        <w:t>building (facing onto Howard Street), along with its relationship with the</w:t>
      </w:r>
      <w:r>
        <w:t xml:space="preserve"> </w:t>
      </w:r>
      <w:r w:rsidR="00BD41AF">
        <w:t>remainder of the Howard Street terrace provides the most obvious contribution to</w:t>
      </w:r>
      <w:r>
        <w:t xml:space="preserve"> </w:t>
      </w:r>
      <w:r w:rsidR="00BD41AF">
        <w:t>the architectural and historic interest of the building and that which would be</w:t>
      </w:r>
      <w:r>
        <w:t xml:space="preserve"> </w:t>
      </w:r>
      <w:r w:rsidR="00BD41AF">
        <w:t>most sensitive to change.</w:t>
      </w:r>
    </w:p>
    <w:p w:rsidR="00BD41AF" w:rsidRDefault="007954CB" w:rsidP="00BD41AF">
      <w:r>
        <w:t>6.3</w:t>
      </w:r>
      <w:r w:rsidR="00BD41AF">
        <w:t xml:space="preserve"> Internally, interest is also attached to the plan layout of the building (i.e. the</w:t>
      </w:r>
      <w:r>
        <w:t xml:space="preserve"> </w:t>
      </w:r>
      <w:r w:rsidR="00BD41AF">
        <w:t>positioning of the stairwell and the intelligibility of the two main rooms per floor)</w:t>
      </w:r>
      <w:r>
        <w:t xml:space="preserve"> </w:t>
      </w:r>
      <w:r w:rsidR="00BD41AF">
        <w:t>and the remaining historic fabric (i.e. skirting and cornicing where appropriate).</w:t>
      </w:r>
      <w:r>
        <w:t xml:space="preserve"> </w:t>
      </w:r>
      <w:r w:rsidR="00BD41AF">
        <w:t>No historic or architectural interest is attached to the modern insertions into the</w:t>
      </w:r>
      <w:r>
        <w:t xml:space="preserve"> </w:t>
      </w:r>
      <w:r w:rsidR="00BD41AF">
        <w:t>building associated with the 20th century conversion into a HMO, such as the</w:t>
      </w:r>
      <w:r>
        <w:t xml:space="preserve"> </w:t>
      </w:r>
      <w:r w:rsidR="00BD41AF">
        <w:t>ki</w:t>
      </w:r>
      <w:r>
        <w:t>tchens and shower rooms / W.C.s</w:t>
      </w:r>
      <w:r w:rsidR="00BD41AF">
        <w:t xml:space="preserve"> or the layout divisions.</w:t>
      </w:r>
    </w:p>
    <w:p w:rsidR="00BD41AF" w:rsidRDefault="00CE3F4B" w:rsidP="00BD41AF">
      <w:r>
        <w:t>6.4</w:t>
      </w:r>
      <w:r w:rsidR="00BD41AF">
        <w:t xml:space="preserve"> It is thus considered that there remains capacity for change within the layout that will not result in</w:t>
      </w:r>
      <w:r>
        <w:t xml:space="preserve"> </w:t>
      </w:r>
      <w:r w:rsidR="00BD41AF">
        <w:t>harm to this intelligibly, and therefore preserve the contribution that this makes</w:t>
      </w:r>
      <w:r>
        <w:t xml:space="preserve"> </w:t>
      </w:r>
      <w:r w:rsidR="00BD41AF">
        <w:t>to the architectural and historic interest.</w:t>
      </w:r>
    </w:p>
    <w:p w:rsidR="00BD41AF" w:rsidRPr="00915B14" w:rsidRDefault="00BD41AF" w:rsidP="00CE3F4B">
      <w:pPr>
        <w:ind w:firstLine="720"/>
        <w:rPr>
          <w:b/>
          <w:u w:val="single"/>
        </w:rPr>
      </w:pPr>
      <w:r w:rsidRPr="00915B14">
        <w:rPr>
          <w:b/>
          <w:u w:val="single"/>
        </w:rPr>
        <w:t>Assessment of Impact</w:t>
      </w:r>
    </w:p>
    <w:p w:rsidR="00BD41AF" w:rsidRPr="00915B14" w:rsidRDefault="00BD41AF" w:rsidP="00CE3F4B">
      <w:pPr>
        <w:ind w:firstLine="720"/>
        <w:rPr>
          <w:u w:val="single"/>
        </w:rPr>
      </w:pPr>
      <w:r w:rsidRPr="00915B14">
        <w:rPr>
          <w:u w:val="single"/>
        </w:rPr>
        <w:t>Exterior</w:t>
      </w:r>
    </w:p>
    <w:p w:rsidR="00BD41AF" w:rsidRPr="00915B14" w:rsidRDefault="00BD41AF" w:rsidP="00CE3F4B">
      <w:pPr>
        <w:ind w:firstLine="720"/>
        <w:rPr>
          <w:i/>
        </w:rPr>
      </w:pPr>
      <w:r w:rsidRPr="00915B14">
        <w:rPr>
          <w:i/>
        </w:rPr>
        <w:t>Howard Street Elevation</w:t>
      </w:r>
    </w:p>
    <w:p w:rsidR="00BD41AF" w:rsidRDefault="002E5A71" w:rsidP="00915B14">
      <w:r>
        <w:t>6.5</w:t>
      </w:r>
      <w:r w:rsidR="00BD41AF">
        <w:t xml:space="preserve"> Proposals for the </w:t>
      </w:r>
      <w:r w:rsidR="00952E73">
        <w:t xml:space="preserve">4 </w:t>
      </w:r>
      <w:r w:rsidR="00BD41AF">
        <w:t>Howard Street elevation are the same as those approved under</w:t>
      </w:r>
      <w:r w:rsidR="00CE3F4B">
        <w:t xml:space="preserve"> </w:t>
      </w:r>
      <w:r w:rsidR="00BD41AF">
        <w:t xml:space="preserve">Applications </w:t>
      </w:r>
      <w:r w:rsidR="00BD41AF" w:rsidRPr="002E5A71">
        <w:t>160550</w:t>
      </w:r>
      <w:r w:rsidRPr="002E5A71">
        <w:t>,</w:t>
      </w:r>
      <w:r w:rsidR="00BD41AF" w:rsidRPr="002E5A71">
        <w:t xml:space="preserve"> 160551</w:t>
      </w:r>
      <w:r w:rsidR="00952E73" w:rsidRPr="002E5A71">
        <w:t xml:space="preserve"> </w:t>
      </w:r>
      <w:r w:rsidRPr="002E5A71">
        <w:t xml:space="preserve">and </w:t>
      </w:r>
      <w:r w:rsidRPr="002E5A71">
        <w:t>161375</w:t>
      </w:r>
      <w:r>
        <w:t xml:space="preserve"> </w:t>
      </w:r>
      <w:r w:rsidR="00952E73" w:rsidRPr="002E5A71">
        <w:t>for</w:t>
      </w:r>
      <w:r w:rsidR="00952E73">
        <w:t xml:space="preserve"> twin property 4a Howard Street</w:t>
      </w:r>
      <w:r w:rsidR="00BD41AF">
        <w:t xml:space="preserve">. </w:t>
      </w:r>
    </w:p>
    <w:p w:rsidR="00BD41AF" w:rsidRPr="002E5A71" w:rsidRDefault="00BD41AF" w:rsidP="002E5A71">
      <w:pPr>
        <w:ind w:firstLine="720"/>
        <w:rPr>
          <w:i/>
        </w:rPr>
      </w:pPr>
      <w:r w:rsidRPr="002E5A71">
        <w:rPr>
          <w:i/>
        </w:rPr>
        <w:lastRenderedPageBreak/>
        <w:t>Internal Alterations</w:t>
      </w:r>
    </w:p>
    <w:p w:rsidR="00BD41AF" w:rsidRDefault="002E5A71" w:rsidP="00BD41AF">
      <w:r>
        <w:t>6.</w:t>
      </w:r>
      <w:r w:rsidR="00BD41AF">
        <w:t xml:space="preserve">7 In summary, proposals to the interior include the insertion of </w:t>
      </w:r>
      <w:proofErr w:type="spellStart"/>
      <w:r w:rsidR="00BD41AF">
        <w:t>ensuite</w:t>
      </w:r>
      <w:proofErr w:type="spellEnd"/>
      <w:r w:rsidR="00BD41AF">
        <w:t xml:space="preserve"> bathrooms</w:t>
      </w:r>
      <w:r w:rsidR="008F4F38">
        <w:t xml:space="preserve"> </w:t>
      </w:r>
      <w:r w:rsidR="00BD41AF">
        <w:t xml:space="preserve">into the </w:t>
      </w:r>
      <w:r>
        <w:t xml:space="preserve">basement, </w:t>
      </w:r>
      <w:r w:rsidR="00BD41AF">
        <w:t xml:space="preserve">first and second </w:t>
      </w:r>
      <w:r>
        <w:t>floor bedrooms. P</w:t>
      </w:r>
      <w:r>
        <w:t xml:space="preserve">roposals include </w:t>
      </w:r>
      <w:r>
        <w:t xml:space="preserve">no </w:t>
      </w:r>
      <w:r w:rsidR="00BD41AF">
        <w:t>alterations to the layouts of</w:t>
      </w:r>
      <w:r w:rsidR="008F4F38">
        <w:t xml:space="preserve"> </w:t>
      </w:r>
      <w:r w:rsidR="00BD41AF">
        <w:t xml:space="preserve">the ground </w:t>
      </w:r>
      <w:r>
        <w:t>floor</w:t>
      </w:r>
      <w:r w:rsidR="00BD41AF">
        <w:t>.</w:t>
      </w:r>
    </w:p>
    <w:p w:rsidR="00BD41AF" w:rsidRDefault="00C433C3" w:rsidP="00BD41AF">
      <w:r>
        <w:t>6.</w:t>
      </w:r>
      <w:r w:rsidR="00BD41AF">
        <w:t xml:space="preserve">8 The insertion of the </w:t>
      </w:r>
      <w:proofErr w:type="spellStart"/>
      <w:r w:rsidR="00BD41AF">
        <w:t>ensuites</w:t>
      </w:r>
      <w:proofErr w:type="spellEnd"/>
      <w:r w:rsidR="00BD41AF">
        <w:t xml:space="preserve"> and further minor alterations to the layout of the</w:t>
      </w:r>
      <w:r w:rsidR="008F4F38">
        <w:t xml:space="preserve"> </w:t>
      </w:r>
      <w:r w:rsidR="00BD41AF">
        <w:t>second floor will not impact on the intelligibility of the original plan form of the</w:t>
      </w:r>
      <w:r w:rsidR="008F4F38">
        <w:t xml:space="preserve"> </w:t>
      </w:r>
      <w:r w:rsidR="00BD41AF">
        <w:t>property, nor remove any features of historic interest.</w:t>
      </w:r>
    </w:p>
    <w:p w:rsidR="00BD41AF" w:rsidRDefault="000E1525" w:rsidP="00BD41AF">
      <w:r>
        <w:t>6.</w:t>
      </w:r>
      <w:r w:rsidR="00BD41AF">
        <w:t xml:space="preserve">9 The layout of the ground floor will </w:t>
      </w:r>
      <w:r w:rsidR="00161916">
        <w:t xml:space="preserve">not </w:t>
      </w:r>
      <w:r w:rsidR="00BD41AF">
        <w:t>be altered. The</w:t>
      </w:r>
      <w:r w:rsidR="008F4F38">
        <w:t xml:space="preserve"> </w:t>
      </w:r>
      <w:r w:rsidR="00BD41AF">
        <w:t xml:space="preserve">existing kitchen units will be removed and a new kitchen suite inserted. </w:t>
      </w:r>
      <w:r w:rsidR="00161916">
        <w:t>N</w:t>
      </w:r>
      <w:r w:rsidR="00BD41AF">
        <w:t>o historic interest is derived from the existing</w:t>
      </w:r>
      <w:r w:rsidR="008F4F38">
        <w:t xml:space="preserve"> </w:t>
      </w:r>
      <w:r w:rsidR="00BD41AF">
        <w:t xml:space="preserve">kitchen units. </w:t>
      </w:r>
    </w:p>
    <w:p w:rsidR="00ED4C0F" w:rsidRDefault="000E1525" w:rsidP="00BD41AF">
      <w:r>
        <w:t>6.1</w:t>
      </w:r>
      <w:r w:rsidR="00BD41AF">
        <w:t xml:space="preserve">0 At basement level, two new </w:t>
      </w:r>
      <w:proofErr w:type="spellStart"/>
      <w:r w:rsidR="00BD41AF">
        <w:t>ensuite</w:t>
      </w:r>
      <w:proofErr w:type="spellEnd"/>
      <w:r w:rsidR="00BD41AF">
        <w:t xml:space="preserve"> bathrooms will be inserted, decreasing the</w:t>
      </w:r>
      <w:r w:rsidR="000A04A0">
        <w:t xml:space="preserve"> </w:t>
      </w:r>
      <w:r w:rsidR="00BD41AF">
        <w:t>siz</w:t>
      </w:r>
      <w:r w:rsidR="00161916">
        <w:t xml:space="preserve">e of the existing </w:t>
      </w:r>
      <w:r w:rsidR="00161916" w:rsidRPr="00ED4C0F">
        <w:t>bedrooms</w:t>
      </w:r>
      <w:r w:rsidR="00BF7C47" w:rsidRPr="00ED4C0F">
        <w:t xml:space="preserve">, however size of both bedrooms </w:t>
      </w:r>
      <w:r w:rsidR="00ED4C0F" w:rsidRPr="00ED4C0F">
        <w:t>would</w:t>
      </w:r>
      <w:r w:rsidR="00ED4C0F">
        <w:t xml:space="preserve"> all exceed the required floor space standards</w:t>
      </w:r>
      <w:r w:rsidR="00ED4C0F">
        <w:t>.</w:t>
      </w:r>
    </w:p>
    <w:p w:rsidR="00BD41AF" w:rsidRDefault="000E1525" w:rsidP="00BD41AF">
      <w:r>
        <w:t>6.1</w:t>
      </w:r>
      <w:r w:rsidR="00BD41AF" w:rsidRPr="00BF7C47">
        <w:t>1 There are slight alterations to the internal</w:t>
      </w:r>
      <w:r w:rsidR="000A04A0" w:rsidRPr="00BF7C47">
        <w:t xml:space="preserve"> </w:t>
      </w:r>
      <w:r w:rsidR="00BD41AF" w:rsidRPr="00BF7C47">
        <w:t xml:space="preserve">layout of the first </w:t>
      </w:r>
      <w:r w:rsidR="00BF7C47" w:rsidRPr="00BF7C47">
        <w:t>floor</w:t>
      </w:r>
      <w:r w:rsidR="00BD41AF" w:rsidRPr="00BF7C47">
        <w:t xml:space="preserve"> in association with the insertion of new</w:t>
      </w:r>
      <w:r w:rsidR="000A04A0" w:rsidRPr="00BF7C47">
        <w:t xml:space="preserve"> </w:t>
      </w:r>
      <w:proofErr w:type="spellStart"/>
      <w:r w:rsidR="00BD41AF" w:rsidRPr="00BF7C47">
        <w:t>ensuite</w:t>
      </w:r>
      <w:proofErr w:type="spellEnd"/>
      <w:r w:rsidR="00BD41AF" w:rsidRPr="00BF7C47">
        <w:t xml:space="preserve"> bathrooms. </w:t>
      </w:r>
      <w:r w:rsidR="00BF7C47" w:rsidRPr="00BF7C47">
        <w:t>S</w:t>
      </w:r>
      <w:r w:rsidR="00BF7C47" w:rsidRPr="00BF7C47">
        <w:t>econd</w:t>
      </w:r>
      <w:r w:rsidR="00BF7C47" w:rsidRPr="00BF7C47">
        <w:t xml:space="preserve"> </w:t>
      </w:r>
      <w:r w:rsidR="00BF7C47" w:rsidRPr="00BF7C47">
        <w:t>floor</w:t>
      </w:r>
      <w:r w:rsidR="00BF7C47" w:rsidRPr="00BF7C47">
        <w:t xml:space="preserve"> </w:t>
      </w:r>
      <w:r w:rsidR="00D87FEB" w:rsidRPr="00BF7C47">
        <w:t xml:space="preserve">internal layout </w:t>
      </w:r>
      <w:r w:rsidR="00BF7C47" w:rsidRPr="00BF7C47">
        <w:t>alterations</w:t>
      </w:r>
      <w:r w:rsidR="00BF7C47">
        <w:t xml:space="preserve"> are associated with </w:t>
      </w:r>
      <w:r w:rsidR="00D87FEB">
        <w:t xml:space="preserve">re-partitioning from two bedrooms to three bedrooms and inserting new </w:t>
      </w:r>
      <w:proofErr w:type="spellStart"/>
      <w:r w:rsidR="00D87FEB">
        <w:t>ensuite</w:t>
      </w:r>
      <w:proofErr w:type="spellEnd"/>
      <w:r w:rsidR="00D87FEB">
        <w:t xml:space="preserve"> bathrooms. </w:t>
      </w:r>
      <w:r w:rsidR="00BD41AF">
        <w:t>The areas being altered are associated with the 20th century</w:t>
      </w:r>
      <w:r w:rsidR="000A04A0">
        <w:t xml:space="preserve"> </w:t>
      </w:r>
      <w:r w:rsidR="00BD41AF">
        <w:t>reconfiguration of these areas and alterations will therefore not impact on historic fabric. In addition, alterations will not impact on the legibility of the original plan</w:t>
      </w:r>
      <w:r w:rsidR="000A04A0">
        <w:t xml:space="preserve"> </w:t>
      </w:r>
      <w:r w:rsidR="00BD41AF">
        <w:t>form of the property.</w:t>
      </w:r>
    </w:p>
    <w:p w:rsidR="00BD41AF" w:rsidRDefault="003A6481" w:rsidP="00BD41AF">
      <w:r>
        <w:t>6.1</w:t>
      </w:r>
      <w:r w:rsidR="00BD41AF">
        <w:t>2 Whilst the proposals will result in a change to the internal layout of 4 Howard</w:t>
      </w:r>
      <w:r w:rsidR="000A04A0">
        <w:t xml:space="preserve"> </w:t>
      </w:r>
      <w:r w:rsidR="00BD41AF">
        <w:t>Street, such a change will not cause harm to the overall architectural and historic</w:t>
      </w:r>
      <w:r w:rsidR="000A04A0">
        <w:t xml:space="preserve"> </w:t>
      </w:r>
      <w:r w:rsidR="00BD41AF">
        <w:t>interest from which its heritage significance is derived. The overall form of the</w:t>
      </w:r>
      <w:r w:rsidR="000A04A0">
        <w:t xml:space="preserve"> </w:t>
      </w:r>
      <w:r w:rsidR="00BD41AF">
        <w:t>main rooms will remain legible, and no internal features of historic interest will be</w:t>
      </w:r>
      <w:r w:rsidR="000A04A0">
        <w:t xml:space="preserve"> </w:t>
      </w:r>
      <w:r w:rsidR="00BD41AF">
        <w:t>impacted upon.</w:t>
      </w:r>
    </w:p>
    <w:p w:rsidR="00BD41AF" w:rsidRDefault="00EB2C4D" w:rsidP="00BD41AF">
      <w:r>
        <w:t>6.1</w:t>
      </w:r>
      <w:r w:rsidR="00BD41AF">
        <w:t>3 It is important to note that where alterations to the layout are being made, these</w:t>
      </w:r>
      <w:r w:rsidR="000A04A0">
        <w:t xml:space="preserve"> </w:t>
      </w:r>
      <w:r w:rsidR="00BD41AF">
        <w:t>are mainly confined to areas which have already been reconfigured, hence</w:t>
      </w:r>
      <w:r w:rsidR="000A04A0">
        <w:t xml:space="preserve"> </w:t>
      </w:r>
      <w:r w:rsidR="00BD41AF">
        <w:t>limiting the impact on historic fabric.</w:t>
      </w:r>
    </w:p>
    <w:p w:rsidR="00BD41AF" w:rsidRPr="00EB2C4D" w:rsidRDefault="00BD41AF" w:rsidP="00EB2C4D">
      <w:pPr>
        <w:ind w:firstLine="720"/>
        <w:rPr>
          <w:i/>
        </w:rPr>
      </w:pPr>
      <w:r w:rsidRPr="00EB2C4D">
        <w:rPr>
          <w:i/>
        </w:rPr>
        <w:t>Summary Conclusions</w:t>
      </w:r>
    </w:p>
    <w:p w:rsidR="00BD41AF" w:rsidRDefault="006B75FD" w:rsidP="00BD41AF">
      <w:r>
        <w:t>6.14</w:t>
      </w:r>
      <w:r w:rsidR="00BD41AF">
        <w:t xml:space="preserve"> In summary, notwithstanding the considerable weight and importance attributed</w:t>
      </w:r>
      <w:r w:rsidR="000A04A0">
        <w:t xml:space="preserve"> </w:t>
      </w:r>
      <w:r w:rsidR="00BD41AF">
        <w:t>to the presumption in favour of the preservation of the Listed Building and</w:t>
      </w:r>
      <w:r w:rsidR="000A04A0">
        <w:t xml:space="preserve"> </w:t>
      </w:r>
      <w:r w:rsidR="00BD41AF">
        <w:t>Conservation Area as set out within the Planning (Listed Buildings and</w:t>
      </w:r>
      <w:r w:rsidR="000A04A0">
        <w:t xml:space="preserve"> </w:t>
      </w:r>
      <w:r w:rsidR="00BD41AF">
        <w:t>Conservation Areas) Act 1990, and in line with the guidance set out within the</w:t>
      </w:r>
      <w:r w:rsidR="000A04A0">
        <w:t xml:space="preserve"> </w:t>
      </w:r>
      <w:r w:rsidR="00BD41AF">
        <w:t>NPPF, the proposals are considered to result in less than substantial harm to the</w:t>
      </w:r>
      <w:r w:rsidR="000A04A0">
        <w:t xml:space="preserve"> </w:t>
      </w:r>
      <w:r w:rsidR="00BD41AF">
        <w:t>historic and architectural significance of the asset. The public benefits arising</w:t>
      </w:r>
      <w:r w:rsidR="000A04A0">
        <w:t xml:space="preserve"> </w:t>
      </w:r>
      <w:r w:rsidR="00BD41AF">
        <w:t>from the improvement of the Howard Street elevation, both in terms of the</w:t>
      </w:r>
      <w:r w:rsidR="000A04A0">
        <w:t xml:space="preserve"> </w:t>
      </w:r>
      <w:r w:rsidR="00BD41AF">
        <w:t>architectural and historic interest of the property and the character and</w:t>
      </w:r>
      <w:r w:rsidR="000A04A0">
        <w:t xml:space="preserve"> </w:t>
      </w:r>
      <w:r w:rsidR="00BD41AF">
        <w:t>appearance of the Conservation Area, are considered to outweigh any perceived</w:t>
      </w:r>
      <w:r w:rsidR="000A04A0">
        <w:t xml:space="preserve"> harm to the Listed Building. </w:t>
      </w:r>
    </w:p>
    <w:p w:rsidR="00BD41AF" w:rsidRPr="00A0661E" w:rsidRDefault="00BD41AF" w:rsidP="00BD41AF">
      <w:pPr>
        <w:rPr>
          <w:b/>
        </w:rPr>
      </w:pPr>
      <w:r w:rsidRPr="00A0661E">
        <w:rPr>
          <w:b/>
        </w:rPr>
        <w:t>7. CONCLUSION</w:t>
      </w:r>
    </w:p>
    <w:p w:rsidR="00BD41AF" w:rsidRDefault="00BD41AF" w:rsidP="00BD41AF">
      <w:r>
        <w:t xml:space="preserve">7.1 The application site </w:t>
      </w:r>
      <w:r w:rsidR="00B323FE">
        <w:t xml:space="preserve">is </w:t>
      </w:r>
      <w:r>
        <w:t xml:space="preserve">an existing </w:t>
      </w:r>
      <w:r w:rsidR="00B323FE">
        <w:t>single domestic dwelling</w:t>
      </w:r>
      <w:r>
        <w:t>. The proposed change</w:t>
      </w:r>
      <w:r w:rsidR="000A04A0">
        <w:t xml:space="preserve"> </w:t>
      </w:r>
      <w:r w:rsidR="00B323FE">
        <w:t xml:space="preserve">of use to </w:t>
      </w:r>
      <w:proofErr w:type="gramStart"/>
      <w:r w:rsidR="00B323FE">
        <w:t>a</w:t>
      </w:r>
      <w:proofErr w:type="gramEnd"/>
      <w:r w:rsidR="00B323FE">
        <w:t xml:space="preserve"> 8</w:t>
      </w:r>
      <w:r>
        <w:t xml:space="preserve"> bedroom HMO would </w:t>
      </w:r>
      <w:r w:rsidR="00B323FE">
        <w:t>provide</w:t>
      </w:r>
      <w:r>
        <w:t xml:space="preserve"> the living</w:t>
      </w:r>
      <w:r w:rsidR="000A04A0">
        <w:t xml:space="preserve"> </w:t>
      </w:r>
      <w:r>
        <w:t>accommodation for the occupiers without detriment to the character and</w:t>
      </w:r>
      <w:r w:rsidR="000A04A0">
        <w:t xml:space="preserve"> </w:t>
      </w:r>
      <w:r>
        <w:t>appearance of the Russell Street / Castle Hill Conservation Area as a whole, the</w:t>
      </w:r>
      <w:r w:rsidR="000A04A0">
        <w:t xml:space="preserve"> </w:t>
      </w:r>
      <w:r>
        <w:lastRenderedPageBreak/>
        <w:t>historic fabric or architectural importance of the Listed Building itself, or the</w:t>
      </w:r>
      <w:r w:rsidR="000A04A0">
        <w:t xml:space="preserve"> </w:t>
      </w:r>
      <w:r>
        <w:t>amenity of neighbouring residential dwellings.</w:t>
      </w:r>
    </w:p>
    <w:p w:rsidR="00BD41AF" w:rsidRDefault="00BD41AF" w:rsidP="00A7310A">
      <w:r>
        <w:t>7.2 The resultant bedrooms would all exceed the required floor space standards and</w:t>
      </w:r>
      <w:r w:rsidR="000A04A0">
        <w:t xml:space="preserve"> </w:t>
      </w:r>
      <w:r w:rsidR="00C6411F">
        <w:t>contribute</w:t>
      </w:r>
      <w:r>
        <w:t xml:space="preserve"> to a pleasant living environment in accordance with the Council’s</w:t>
      </w:r>
      <w:r w:rsidR="000A04A0">
        <w:t xml:space="preserve"> </w:t>
      </w:r>
      <w:r>
        <w:t xml:space="preserve">standards. This will lead overall to a </w:t>
      </w:r>
      <w:r w:rsidR="00A7310A">
        <w:t xml:space="preserve">high standard </w:t>
      </w:r>
      <w:r>
        <w:t>living</w:t>
      </w:r>
      <w:r w:rsidR="000A04A0">
        <w:t xml:space="preserve"> </w:t>
      </w:r>
      <w:r>
        <w:t>environment for the tenants as indicated</w:t>
      </w:r>
      <w:r w:rsidR="00A7310A">
        <w:t>.</w:t>
      </w:r>
      <w:r>
        <w:t xml:space="preserve"> </w:t>
      </w:r>
    </w:p>
    <w:p w:rsidR="00BD41AF" w:rsidRDefault="00BD41AF" w:rsidP="00BD41AF">
      <w:r>
        <w:t>7.3 It is considered that Development Plan policies support the proposed</w:t>
      </w:r>
      <w:r w:rsidR="000A04A0">
        <w:t xml:space="preserve"> </w:t>
      </w:r>
      <w:r>
        <w:t>development, with additional endorsement from national guidance in the form of</w:t>
      </w:r>
      <w:r w:rsidR="000A04A0">
        <w:t xml:space="preserve"> </w:t>
      </w:r>
      <w:r>
        <w:t>the NPPF and NPPG.</w:t>
      </w:r>
    </w:p>
    <w:p w:rsidR="00BD41AF" w:rsidRDefault="00BD41AF" w:rsidP="00BD41AF">
      <w:r>
        <w:t>7.4 It is therefore respectfully requested that planning permission be granted for the</w:t>
      </w:r>
      <w:r w:rsidR="000A04A0">
        <w:t xml:space="preserve"> proposed development. </w:t>
      </w:r>
    </w:p>
    <w:p w:rsidR="004C4D0E" w:rsidRDefault="004C4D0E" w:rsidP="00BD41AF"/>
    <w:sectPr w:rsidR="004C4D0E" w:rsidSect="00D20440">
      <w:headerReference w:type="default" r:id="rId8"/>
      <w:footerReference w:type="default" r:id="rId9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D8F" w:rsidRDefault="001D0D8F" w:rsidP="001516CF">
      <w:pPr>
        <w:spacing w:after="0" w:line="240" w:lineRule="auto"/>
      </w:pPr>
      <w:r>
        <w:separator/>
      </w:r>
    </w:p>
  </w:endnote>
  <w:endnote w:type="continuationSeparator" w:id="0">
    <w:p w:rsidR="001D0D8F" w:rsidRDefault="001D0D8F" w:rsidP="0015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58"/>
      <w:gridCol w:w="8284"/>
    </w:tblGrid>
    <w:tr w:rsidR="006E56A2">
      <w:tc>
        <w:tcPr>
          <w:tcW w:w="918" w:type="dxa"/>
        </w:tcPr>
        <w:p w:rsidR="006E56A2" w:rsidRDefault="006E56A2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CC08A0" w:rsidRPr="00CC08A0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11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6E56A2" w:rsidRDefault="006E56A2">
          <w:pPr>
            <w:pStyle w:val="Footer"/>
          </w:pPr>
        </w:p>
      </w:tc>
    </w:tr>
  </w:tbl>
  <w:p w:rsidR="006E56A2" w:rsidRDefault="006E56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D8F" w:rsidRDefault="001D0D8F" w:rsidP="001516CF">
      <w:pPr>
        <w:spacing w:after="0" w:line="240" w:lineRule="auto"/>
      </w:pPr>
      <w:r>
        <w:separator/>
      </w:r>
    </w:p>
  </w:footnote>
  <w:footnote w:type="continuationSeparator" w:id="0">
    <w:p w:rsidR="001D0D8F" w:rsidRDefault="001D0D8F" w:rsidP="0015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6A2" w:rsidRDefault="006E56A2">
    <w:pPr>
      <w:pStyle w:val="Header"/>
    </w:pPr>
    <w:r>
      <w:t>Mrs Monika Moffatt</w:t>
    </w:r>
  </w:p>
  <w:p w:rsidR="006E56A2" w:rsidRDefault="006E56A2">
    <w:pPr>
      <w:pStyle w:val="Header"/>
    </w:pPr>
    <w:r>
      <w:t>4 Howard Street, Reading RG1 7XS</w:t>
    </w:r>
  </w:p>
  <w:p w:rsidR="006E56A2" w:rsidRDefault="006E56A2">
    <w:pPr>
      <w:pStyle w:val="Header"/>
    </w:pPr>
    <w:r>
      <w:t>Planning and Heritage Statement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1F0"/>
    <w:multiLevelType w:val="hybridMultilevel"/>
    <w:tmpl w:val="A37A2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12691"/>
    <w:multiLevelType w:val="hybridMultilevel"/>
    <w:tmpl w:val="78E6A25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28457F7"/>
    <w:multiLevelType w:val="hybridMultilevel"/>
    <w:tmpl w:val="B57830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B364F9A"/>
    <w:multiLevelType w:val="hybridMultilevel"/>
    <w:tmpl w:val="26D4D56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03870C8"/>
    <w:multiLevelType w:val="hybridMultilevel"/>
    <w:tmpl w:val="E37C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942B04"/>
    <w:multiLevelType w:val="hybridMultilevel"/>
    <w:tmpl w:val="F7A63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CC02D9"/>
    <w:multiLevelType w:val="hybridMultilevel"/>
    <w:tmpl w:val="ED161F0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D1827AB"/>
    <w:multiLevelType w:val="hybridMultilevel"/>
    <w:tmpl w:val="27C0777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A95373B"/>
    <w:multiLevelType w:val="hybridMultilevel"/>
    <w:tmpl w:val="2F36B2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764B6176"/>
    <w:multiLevelType w:val="hybridMultilevel"/>
    <w:tmpl w:val="2F7AC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782D46"/>
    <w:multiLevelType w:val="hybridMultilevel"/>
    <w:tmpl w:val="409C1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1AF"/>
    <w:rsid w:val="000A04A0"/>
    <w:rsid w:val="000D3D13"/>
    <w:rsid w:val="000E1525"/>
    <w:rsid w:val="001516CF"/>
    <w:rsid w:val="00157D97"/>
    <w:rsid w:val="00161916"/>
    <w:rsid w:val="001658BF"/>
    <w:rsid w:val="00197F46"/>
    <w:rsid w:val="001D0D8F"/>
    <w:rsid w:val="001D405F"/>
    <w:rsid w:val="001D6F7F"/>
    <w:rsid w:val="001F6418"/>
    <w:rsid w:val="00233D6F"/>
    <w:rsid w:val="002440EE"/>
    <w:rsid w:val="00263C07"/>
    <w:rsid w:val="00297CD6"/>
    <w:rsid w:val="002D2ACA"/>
    <w:rsid w:val="002E5A71"/>
    <w:rsid w:val="00367349"/>
    <w:rsid w:val="003A5E5E"/>
    <w:rsid w:val="003A6481"/>
    <w:rsid w:val="0041042C"/>
    <w:rsid w:val="004602E1"/>
    <w:rsid w:val="00483930"/>
    <w:rsid w:val="004A781D"/>
    <w:rsid w:val="004C4D0E"/>
    <w:rsid w:val="005420E1"/>
    <w:rsid w:val="00552AC6"/>
    <w:rsid w:val="00590A39"/>
    <w:rsid w:val="005C3A77"/>
    <w:rsid w:val="0064436A"/>
    <w:rsid w:val="00670A7A"/>
    <w:rsid w:val="0067740C"/>
    <w:rsid w:val="006A3AD0"/>
    <w:rsid w:val="006B75FD"/>
    <w:rsid w:val="006C631B"/>
    <w:rsid w:val="006E56A2"/>
    <w:rsid w:val="006E765E"/>
    <w:rsid w:val="0076528A"/>
    <w:rsid w:val="007954CB"/>
    <w:rsid w:val="007B0394"/>
    <w:rsid w:val="007C53C1"/>
    <w:rsid w:val="007C766E"/>
    <w:rsid w:val="007E0043"/>
    <w:rsid w:val="00824976"/>
    <w:rsid w:val="008414BB"/>
    <w:rsid w:val="0088747F"/>
    <w:rsid w:val="0089760B"/>
    <w:rsid w:val="008F4F38"/>
    <w:rsid w:val="00915B14"/>
    <w:rsid w:val="00952E73"/>
    <w:rsid w:val="00973C3A"/>
    <w:rsid w:val="00983734"/>
    <w:rsid w:val="00995613"/>
    <w:rsid w:val="00996C98"/>
    <w:rsid w:val="009B5260"/>
    <w:rsid w:val="00A0661E"/>
    <w:rsid w:val="00A148DD"/>
    <w:rsid w:val="00A42B45"/>
    <w:rsid w:val="00A7310A"/>
    <w:rsid w:val="00A75CDA"/>
    <w:rsid w:val="00B240A3"/>
    <w:rsid w:val="00B323FE"/>
    <w:rsid w:val="00B659F2"/>
    <w:rsid w:val="00B72AC4"/>
    <w:rsid w:val="00BD41AF"/>
    <w:rsid w:val="00BF5A5F"/>
    <w:rsid w:val="00BF7C47"/>
    <w:rsid w:val="00C20FF6"/>
    <w:rsid w:val="00C433C3"/>
    <w:rsid w:val="00C6411F"/>
    <w:rsid w:val="00C96B1A"/>
    <w:rsid w:val="00CC08A0"/>
    <w:rsid w:val="00CE3F4B"/>
    <w:rsid w:val="00D001A4"/>
    <w:rsid w:val="00D20440"/>
    <w:rsid w:val="00D87FEB"/>
    <w:rsid w:val="00D92821"/>
    <w:rsid w:val="00DD45D2"/>
    <w:rsid w:val="00DE119E"/>
    <w:rsid w:val="00E16C67"/>
    <w:rsid w:val="00E46BF4"/>
    <w:rsid w:val="00E80138"/>
    <w:rsid w:val="00EB2C4D"/>
    <w:rsid w:val="00ED4C0F"/>
    <w:rsid w:val="00ED74B2"/>
    <w:rsid w:val="00F2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0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0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51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6CF"/>
  </w:style>
  <w:style w:type="paragraph" w:styleId="Footer">
    <w:name w:val="footer"/>
    <w:basedOn w:val="Normal"/>
    <w:link w:val="FooterChar"/>
    <w:uiPriority w:val="99"/>
    <w:unhideWhenUsed/>
    <w:rsid w:val="00151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6CF"/>
  </w:style>
  <w:style w:type="paragraph" w:styleId="ListParagraph">
    <w:name w:val="List Paragraph"/>
    <w:basedOn w:val="Normal"/>
    <w:uiPriority w:val="34"/>
    <w:qFormat/>
    <w:rsid w:val="00BF5A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0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0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51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6CF"/>
  </w:style>
  <w:style w:type="paragraph" w:styleId="Footer">
    <w:name w:val="footer"/>
    <w:basedOn w:val="Normal"/>
    <w:link w:val="FooterChar"/>
    <w:uiPriority w:val="99"/>
    <w:unhideWhenUsed/>
    <w:rsid w:val="001516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6CF"/>
  </w:style>
  <w:style w:type="paragraph" w:styleId="ListParagraph">
    <w:name w:val="List Paragraph"/>
    <w:basedOn w:val="Normal"/>
    <w:uiPriority w:val="34"/>
    <w:qFormat/>
    <w:rsid w:val="00BF5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16</Pages>
  <Words>5215</Words>
  <Characters>29726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dcterms:created xsi:type="dcterms:W3CDTF">2020-09-21T04:26:00Z</dcterms:created>
  <dcterms:modified xsi:type="dcterms:W3CDTF">2021-03-31T07:55:00Z</dcterms:modified>
</cp:coreProperties>
</file>