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9CCA1" w14:textId="77777777" w:rsidR="00F4370F" w:rsidRDefault="00F4370F" w:rsidP="00DF0D51">
      <w:pPr>
        <w:overflowPunct w:val="0"/>
        <w:autoSpaceDE w:val="0"/>
        <w:autoSpaceDN w:val="0"/>
        <w:adjustRightInd w:val="0"/>
        <w:ind w:left="720" w:firstLine="11"/>
        <w:jc w:val="both"/>
        <w:rPr>
          <w:rFonts w:ascii="Trebuchet MS" w:hAnsi="Trebuchet MS"/>
          <w:b/>
          <w:sz w:val="22"/>
          <w:szCs w:val="22"/>
        </w:rPr>
      </w:pPr>
      <w:r>
        <w:rPr>
          <w:rFonts w:ascii="Trebuchet MS" w:hAnsi="Trebuchet MS"/>
          <w:b/>
          <w:sz w:val="22"/>
          <w:szCs w:val="22"/>
        </w:rPr>
        <w:t>DELEGATED APPLICATION REPORT</w:t>
      </w:r>
    </w:p>
    <w:p w14:paraId="013C22EB" w14:textId="77777777" w:rsidR="00F4370F" w:rsidRDefault="00F4370F" w:rsidP="00ED1232">
      <w:pPr>
        <w:overflowPunct w:val="0"/>
        <w:autoSpaceDE w:val="0"/>
        <w:autoSpaceDN w:val="0"/>
        <w:adjustRightInd w:val="0"/>
        <w:ind w:firstLine="11"/>
        <w:jc w:val="both"/>
        <w:rPr>
          <w:rFonts w:ascii="Trebuchet MS" w:hAnsi="Trebuchet MS"/>
          <w:b/>
          <w:sz w:val="22"/>
          <w:szCs w:val="22"/>
        </w:rPr>
      </w:pPr>
    </w:p>
    <w:p w14:paraId="7B145075" w14:textId="132A18A0" w:rsidR="00F4370F" w:rsidRDefault="00F4370F" w:rsidP="00DF0D51">
      <w:pPr>
        <w:overflowPunct w:val="0"/>
        <w:autoSpaceDE w:val="0"/>
        <w:autoSpaceDN w:val="0"/>
        <w:adjustRightInd w:val="0"/>
        <w:ind w:left="671" w:firstLine="11"/>
        <w:jc w:val="both"/>
        <w:rPr>
          <w:rFonts w:ascii="Trebuchet MS" w:hAnsi="Trebuchet MS"/>
          <w:sz w:val="22"/>
          <w:szCs w:val="22"/>
        </w:rPr>
      </w:pPr>
      <w:r>
        <w:rPr>
          <w:rFonts w:ascii="Trebuchet MS" w:hAnsi="Trebuchet MS"/>
          <w:b/>
          <w:sz w:val="22"/>
          <w:szCs w:val="22"/>
        </w:rPr>
        <w:t xml:space="preserve">App Ref: </w:t>
      </w:r>
      <w:r>
        <w:rPr>
          <w:rFonts w:ascii="Trebuchet MS" w:hAnsi="Trebuchet MS"/>
          <w:sz w:val="22"/>
          <w:szCs w:val="22"/>
        </w:rPr>
        <w:t>211556/CLP</w:t>
      </w:r>
    </w:p>
    <w:p w14:paraId="555F9675" w14:textId="241C71F6" w:rsidR="00F4370F" w:rsidRDefault="00F4370F" w:rsidP="00DF0D51">
      <w:pPr>
        <w:overflowPunct w:val="0"/>
        <w:autoSpaceDE w:val="0"/>
        <w:autoSpaceDN w:val="0"/>
        <w:adjustRightInd w:val="0"/>
        <w:ind w:left="671" w:firstLine="11"/>
        <w:jc w:val="both"/>
        <w:rPr>
          <w:rFonts w:ascii="Trebuchet MS" w:hAnsi="Trebuchet MS" w:cs="Trebuchet MS"/>
          <w:sz w:val="22"/>
          <w:szCs w:val="22"/>
        </w:rPr>
      </w:pPr>
      <w:r>
        <w:rPr>
          <w:rFonts w:ascii="Trebuchet MS" w:hAnsi="Trebuchet MS"/>
          <w:b/>
          <w:bCs/>
          <w:sz w:val="22"/>
          <w:szCs w:val="22"/>
        </w:rPr>
        <w:t>Address:</w:t>
      </w:r>
      <w:r>
        <w:rPr>
          <w:rFonts w:ascii="Trebuchet MS" w:hAnsi="Trebuchet MS"/>
          <w:sz w:val="22"/>
          <w:szCs w:val="22"/>
        </w:rPr>
        <w:t xml:space="preserve"> </w:t>
      </w:r>
      <w:r w:rsidRPr="00F4370F">
        <w:rPr>
          <w:rFonts w:ascii="Trebuchet MS" w:hAnsi="Trebuchet MS"/>
          <w:sz w:val="22"/>
          <w:szCs w:val="22"/>
        </w:rPr>
        <w:t>50 Shepherds Lane, Reading, RG4 7JL</w:t>
      </w:r>
    </w:p>
    <w:p w14:paraId="4F1BF8EB" w14:textId="0E52817A" w:rsidR="00F4370F" w:rsidRPr="009B4F23" w:rsidRDefault="00F4370F" w:rsidP="00DF0D51">
      <w:pPr>
        <w:autoSpaceDE w:val="0"/>
        <w:autoSpaceDN w:val="0"/>
        <w:adjustRightInd w:val="0"/>
        <w:ind w:left="671" w:firstLine="11"/>
        <w:rPr>
          <w:rFonts w:ascii="Trebuchet MS" w:hAnsi="Trebuchet MS"/>
          <w:sz w:val="22"/>
          <w:szCs w:val="22"/>
        </w:rPr>
      </w:pPr>
      <w:r>
        <w:rPr>
          <w:rFonts w:ascii="Trebuchet MS" w:hAnsi="Trebuchet MS"/>
          <w:b/>
          <w:sz w:val="22"/>
          <w:szCs w:val="22"/>
        </w:rPr>
        <w:t xml:space="preserve">Proposal: </w:t>
      </w:r>
      <w:r w:rsidRPr="00F4370F">
        <w:rPr>
          <w:rFonts w:ascii="Trebuchet MS" w:eastAsiaTheme="minorHAnsi" w:hAnsi="Trebuchet MS" w:cs="Arial"/>
          <w:sz w:val="22"/>
          <w:szCs w:val="22"/>
        </w:rPr>
        <w:t>Proposal to build a single-story side extension.</w:t>
      </w:r>
      <w:bookmarkStart w:id="0" w:name="_GoBack"/>
      <w:bookmarkEnd w:id="0"/>
    </w:p>
    <w:p w14:paraId="7F293738" w14:textId="77777777" w:rsidR="00F4370F" w:rsidRDefault="00F4370F" w:rsidP="00DF0D51">
      <w:pPr>
        <w:overflowPunct w:val="0"/>
        <w:autoSpaceDE w:val="0"/>
        <w:autoSpaceDN w:val="0"/>
        <w:adjustRightInd w:val="0"/>
        <w:ind w:left="671" w:firstLine="11"/>
        <w:jc w:val="both"/>
        <w:rPr>
          <w:rFonts w:ascii="Trebuchet MS" w:hAnsi="Trebuchet MS"/>
          <w:b/>
          <w:sz w:val="22"/>
          <w:szCs w:val="22"/>
        </w:rPr>
      </w:pPr>
      <w:r>
        <w:rPr>
          <w:rFonts w:ascii="Trebuchet MS" w:hAnsi="Trebuchet MS"/>
          <w:b/>
          <w:sz w:val="22"/>
          <w:szCs w:val="22"/>
        </w:rPr>
        <w:t xml:space="preserve">Case Officer: </w:t>
      </w:r>
      <w:r>
        <w:rPr>
          <w:rFonts w:ascii="Trebuchet MS" w:hAnsi="Trebuchet MS"/>
          <w:sz w:val="22"/>
          <w:szCs w:val="22"/>
        </w:rPr>
        <w:t>Chukwudi Onwudinanti</w:t>
      </w:r>
    </w:p>
    <w:p w14:paraId="6B38561A" w14:textId="195168C4" w:rsidR="00F4370F" w:rsidRPr="0061680E" w:rsidRDefault="00F4370F" w:rsidP="00DF0D51">
      <w:pPr>
        <w:tabs>
          <w:tab w:val="left" w:pos="720"/>
          <w:tab w:val="left" w:pos="1440"/>
          <w:tab w:val="left" w:pos="2160"/>
          <w:tab w:val="left" w:pos="2880"/>
          <w:tab w:val="left" w:pos="3600"/>
          <w:tab w:val="center" w:pos="4819"/>
        </w:tabs>
        <w:overflowPunct w:val="0"/>
        <w:autoSpaceDE w:val="0"/>
        <w:autoSpaceDN w:val="0"/>
        <w:adjustRightInd w:val="0"/>
        <w:ind w:left="671" w:firstLine="11"/>
        <w:jc w:val="both"/>
        <w:rPr>
          <w:rFonts w:ascii="Trebuchet MS" w:hAnsi="Trebuchet MS"/>
          <w:bCs/>
          <w:sz w:val="22"/>
          <w:szCs w:val="22"/>
        </w:rPr>
      </w:pPr>
      <w:r>
        <w:rPr>
          <w:rFonts w:ascii="Trebuchet MS" w:hAnsi="Trebuchet MS"/>
          <w:b/>
          <w:sz w:val="22"/>
          <w:szCs w:val="22"/>
        </w:rPr>
        <w:t xml:space="preserve">Target Decision date: </w:t>
      </w:r>
      <w:r w:rsidRPr="00F4370F">
        <w:rPr>
          <w:rFonts w:ascii="Trebuchet MS" w:hAnsi="Trebuchet MS"/>
          <w:bCs/>
          <w:sz w:val="22"/>
          <w:szCs w:val="22"/>
        </w:rPr>
        <w:t>18/11/2021</w:t>
      </w:r>
    </w:p>
    <w:p w14:paraId="46C4927C" w14:textId="77777777" w:rsidR="00FF2D11" w:rsidRDefault="00FF2D11" w:rsidP="00FF2D11">
      <w:pPr>
        <w:overflowPunct w:val="0"/>
        <w:autoSpaceDE w:val="0"/>
        <w:autoSpaceDN w:val="0"/>
        <w:adjustRightInd w:val="0"/>
        <w:jc w:val="both"/>
        <w:rPr>
          <w:rFonts w:ascii="Trebuchet MS" w:hAnsi="Trebuchet MS"/>
          <w:b/>
          <w:bCs/>
          <w:sz w:val="22"/>
          <w:szCs w:val="22"/>
        </w:rPr>
      </w:pPr>
    </w:p>
    <w:p w14:paraId="6270AF84" w14:textId="6BF87E0A" w:rsidR="00F4370F" w:rsidRPr="00FF2D11" w:rsidRDefault="00F4370F" w:rsidP="00ED1232">
      <w:pPr>
        <w:pStyle w:val="ListParagraph"/>
        <w:numPr>
          <w:ilvl w:val="0"/>
          <w:numId w:val="6"/>
        </w:numPr>
        <w:overflowPunct w:val="0"/>
        <w:autoSpaceDE w:val="0"/>
        <w:autoSpaceDN w:val="0"/>
        <w:adjustRightInd w:val="0"/>
        <w:ind w:hanging="720"/>
        <w:jc w:val="both"/>
        <w:rPr>
          <w:rFonts w:ascii="Trebuchet MS" w:hAnsi="Trebuchet MS"/>
          <w:b/>
          <w:bCs/>
          <w:sz w:val="22"/>
          <w:szCs w:val="22"/>
        </w:rPr>
      </w:pPr>
      <w:r w:rsidRPr="00FF2D11">
        <w:rPr>
          <w:rFonts w:ascii="Trebuchet MS" w:hAnsi="Trebuchet MS"/>
          <w:b/>
          <w:bCs/>
          <w:sz w:val="22"/>
          <w:szCs w:val="22"/>
        </w:rPr>
        <w:t>INTRODUCTION</w:t>
      </w:r>
    </w:p>
    <w:p w14:paraId="5DB73D77" w14:textId="5576B007" w:rsidR="00F4370F" w:rsidRDefault="00F4370F" w:rsidP="006B6886">
      <w:pPr>
        <w:ind w:left="720"/>
        <w:jc w:val="both"/>
        <w:rPr>
          <w:rFonts w:ascii="Trebuchet MS" w:hAnsi="Trebuchet MS" w:cs="Courier New"/>
          <w:sz w:val="22"/>
          <w:szCs w:val="22"/>
          <w:lang w:eastAsia="en-GB"/>
        </w:rPr>
      </w:pPr>
      <w:r>
        <w:rPr>
          <w:rFonts w:ascii="Trebuchet MS" w:hAnsi="Trebuchet MS" w:cs="Courier New"/>
          <w:sz w:val="22"/>
          <w:szCs w:val="22"/>
          <w:lang w:eastAsia="en-GB"/>
        </w:rPr>
        <w:t>The site is a two-storey Tudor style dwellingh</w:t>
      </w:r>
      <w:r w:rsidR="006B6886">
        <w:rPr>
          <w:rFonts w:ascii="Trebuchet MS" w:hAnsi="Trebuchet MS" w:cs="Courier New"/>
          <w:sz w:val="22"/>
          <w:szCs w:val="22"/>
          <w:lang w:eastAsia="en-GB"/>
        </w:rPr>
        <w:t>ouse on the West side of Shepherds</w:t>
      </w:r>
      <w:r>
        <w:rPr>
          <w:rFonts w:ascii="Trebuchet MS" w:hAnsi="Trebuchet MS" w:cs="Courier New"/>
          <w:sz w:val="22"/>
          <w:szCs w:val="22"/>
          <w:lang w:eastAsia="en-GB"/>
        </w:rPr>
        <w:t xml:space="preserve"> Lane</w:t>
      </w:r>
      <w:r w:rsidR="00996389">
        <w:rPr>
          <w:rFonts w:ascii="Trebuchet MS" w:hAnsi="Trebuchet MS" w:cs="Courier New"/>
          <w:sz w:val="22"/>
          <w:szCs w:val="22"/>
          <w:lang w:eastAsia="en-GB"/>
        </w:rPr>
        <w:t>, facing the intersection with Woodcote Way</w:t>
      </w:r>
      <w:r>
        <w:rPr>
          <w:rFonts w:ascii="Trebuchet MS" w:hAnsi="Trebuchet MS" w:cs="Courier New"/>
          <w:sz w:val="22"/>
          <w:szCs w:val="22"/>
          <w:lang w:eastAsia="en-GB"/>
        </w:rPr>
        <w:t xml:space="preserve">. </w:t>
      </w:r>
      <w:r w:rsidRPr="00110E20">
        <w:rPr>
          <w:rFonts w:ascii="Trebuchet MS" w:hAnsi="Trebuchet MS" w:cs="Courier New"/>
          <w:sz w:val="22"/>
          <w:szCs w:val="22"/>
          <w:lang w:eastAsia="en-GB"/>
        </w:rPr>
        <w:t>The surrounding area is predominantly residential, compris</w:t>
      </w:r>
      <w:r>
        <w:rPr>
          <w:rFonts w:ascii="Trebuchet MS" w:hAnsi="Trebuchet MS" w:cs="Courier New"/>
          <w:sz w:val="22"/>
          <w:szCs w:val="22"/>
          <w:lang w:eastAsia="en-GB"/>
        </w:rPr>
        <w:t xml:space="preserve">ing </w:t>
      </w:r>
      <w:r w:rsidRPr="00110E20">
        <w:rPr>
          <w:rFonts w:ascii="Trebuchet MS" w:hAnsi="Trebuchet MS" w:cs="Courier New"/>
          <w:sz w:val="22"/>
          <w:szCs w:val="22"/>
          <w:lang w:eastAsia="en-GB"/>
        </w:rPr>
        <w:t>dwellings of a similar style and design</w:t>
      </w:r>
      <w:r w:rsidR="00996389">
        <w:rPr>
          <w:rFonts w:ascii="Trebuchet MS" w:hAnsi="Trebuchet MS" w:cs="Courier New"/>
          <w:sz w:val="22"/>
          <w:szCs w:val="22"/>
          <w:lang w:eastAsia="en-GB"/>
        </w:rPr>
        <w:t xml:space="preserve"> as well as other residential dwellings of varying styles and design</w:t>
      </w:r>
      <w:r w:rsidRPr="00110E20">
        <w:rPr>
          <w:rFonts w:ascii="Trebuchet MS" w:hAnsi="Trebuchet MS" w:cs="Courier New"/>
          <w:sz w:val="22"/>
          <w:szCs w:val="22"/>
          <w:lang w:eastAsia="en-GB"/>
        </w:rPr>
        <w:t>.</w:t>
      </w:r>
    </w:p>
    <w:p w14:paraId="59BDDCDD" w14:textId="77777777" w:rsidR="00F4370F" w:rsidRDefault="00F4370F" w:rsidP="006B6886">
      <w:pPr>
        <w:jc w:val="both"/>
        <w:rPr>
          <w:rFonts w:ascii="Trebuchet MS" w:hAnsi="Trebuchet MS"/>
          <w:color w:val="000000"/>
          <w:sz w:val="22"/>
        </w:rPr>
      </w:pPr>
    </w:p>
    <w:p w14:paraId="63CEF3EF" w14:textId="77777777" w:rsidR="00F4370F" w:rsidRPr="00385EAB" w:rsidRDefault="00F4370F" w:rsidP="006B6886">
      <w:pPr>
        <w:ind w:left="720"/>
        <w:jc w:val="both"/>
        <w:rPr>
          <w:rFonts w:ascii="Trebuchet MS" w:hAnsi="Trebuchet MS"/>
          <w:color w:val="000000" w:themeColor="text1"/>
          <w:sz w:val="22"/>
        </w:rPr>
      </w:pPr>
      <w:r w:rsidRPr="00385EAB">
        <w:rPr>
          <w:rFonts w:ascii="Trebuchet MS" w:hAnsi="Trebuchet MS"/>
          <w:color w:val="000000" w:themeColor="text1"/>
          <w:sz w:val="22"/>
        </w:rPr>
        <w:t xml:space="preserve">The LPA has no clear evidence that permitted development rights have been removed from the property. </w:t>
      </w:r>
    </w:p>
    <w:p w14:paraId="1570F603" w14:textId="77777777" w:rsidR="00F4370F" w:rsidRDefault="00F4370F" w:rsidP="006B6886">
      <w:pPr>
        <w:overflowPunct w:val="0"/>
        <w:autoSpaceDE w:val="0"/>
        <w:autoSpaceDN w:val="0"/>
        <w:adjustRightInd w:val="0"/>
        <w:jc w:val="both"/>
        <w:rPr>
          <w:rFonts w:ascii="Trebuchet MS" w:hAnsi="Trebuchet MS"/>
          <w:b/>
          <w:bCs/>
          <w:sz w:val="22"/>
          <w:szCs w:val="22"/>
        </w:rPr>
      </w:pPr>
    </w:p>
    <w:p w14:paraId="299A90EE" w14:textId="16F9129F" w:rsidR="00F4370F" w:rsidRPr="00FF2D11" w:rsidRDefault="00F4370F" w:rsidP="00ED1232">
      <w:pPr>
        <w:pStyle w:val="ListParagraph"/>
        <w:numPr>
          <w:ilvl w:val="0"/>
          <w:numId w:val="6"/>
        </w:numPr>
        <w:overflowPunct w:val="0"/>
        <w:autoSpaceDE w:val="0"/>
        <w:autoSpaceDN w:val="0"/>
        <w:adjustRightInd w:val="0"/>
        <w:ind w:hanging="720"/>
        <w:jc w:val="both"/>
        <w:rPr>
          <w:rFonts w:ascii="Trebuchet MS" w:hAnsi="Trebuchet MS"/>
          <w:b/>
          <w:bCs/>
          <w:sz w:val="22"/>
          <w:szCs w:val="22"/>
        </w:rPr>
      </w:pPr>
      <w:r w:rsidRPr="00FF2D11">
        <w:rPr>
          <w:rFonts w:ascii="Trebuchet MS" w:hAnsi="Trebuchet MS"/>
          <w:b/>
          <w:bCs/>
          <w:sz w:val="22"/>
          <w:szCs w:val="22"/>
        </w:rPr>
        <w:t>PROPOSAL AND SUPPORTING INFORMATION</w:t>
      </w:r>
    </w:p>
    <w:p w14:paraId="6496EFAE" w14:textId="68569DEB" w:rsidR="00F4370F" w:rsidRPr="000C7A2F" w:rsidRDefault="00F4370F" w:rsidP="006B6886">
      <w:pPr>
        <w:autoSpaceDE w:val="0"/>
        <w:autoSpaceDN w:val="0"/>
        <w:adjustRightInd w:val="0"/>
        <w:ind w:left="720"/>
        <w:jc w:val="both"/>
        <w:rPr>
          <w:rFonts w:ascii="Trebuchet MS" w:eastAsiaTheme="minorHAnsi" w:hAnsi="Trebuchet MS" w:cs="Arial"/>
          <w:sz w:val="22"/>
          <w:szCs w:val="22"/>
        </w:rPr>
      </w:pPr>
      <w:r>
        <w:rPr>
          <w:rFonts w:ascii="Trebuchet MS" w:eastAsiaTheme="minorHAnsi" w:hAnsi="Trebuchet MS" w:cs="Arial"/>
          <w:sz w:val="22"/>
          <w:szCs w:val="22"/>
        </w:rPr>
        <w:t>The p</w:t>
      </w:r>
      <w:r w:rsidRPr="009B2E8B">
        <w:rPr>
          <w:rFonts w:ascii="Trebuchet MS" w:eastAsiaTheme="minorHAnsi" w:hAnsi="Trebuchet MS" w:cs="Arial"/>
          <w:sz w:val="22"/>
          <w:szCs w:val="22"/>
        </w:rPr>
        <w:t xml:space="preserve">roposal </w:t>
      </w:r>
      <w:r>
        <w:rPr>
          <w:rFonts w:ascii="Trebuchet MS" w:eastAsiaTheme="minorHAnsi" w:hAnsi="Trebuchet MS" w:cs="Arial"/>
          <w:sz w:val="22"/>
          <w:szCs w:val="22"/>
        </w:rPr>
        <w:t xml:space="preserve">is </w:t>
      </w:r>
      <w:r w:rsidRPr="000C7A2F">
        <w:rPr>
          <w:rFonts w:ascii="Trebuchet MS" w:eastAsiaTheme="minorHAnsi" w:hAnsi="Trebuchet MS" w:cs="Arial"/>
          <w:sz w:val="22"/>
          <w:szCs w:val="22"/>
        </w:rPr>
        <w:t xml:space="preserve">to </w:t>
      </w:r>
      <w:r w:rsidR="000C7A2F" w:rsidRPr="000C7A2F">
        <w:rPr>
          <w:rFonts w:ascii="Trebuchet MS" w:eastAsiaTheme="minorHAnsi" w:hAnsi="Trebuchet MS" w:cs="Arial"/>
          <w:sz w:val="22"/>
          <w:szCs w:val="22"/>
        </w:rPr>
        <w:t>build a single</w:t>
      </w:r>
      <w:r w:rsidR="000C7A2F">
        <w:rPr>
          <w:rFonts w:ascii="Trebuchet MS" w:eastAsiaTheme="minorHAnsi" w:hAnsi="Trebuchet MS" w:cs="Arial"/>
          <w:sz w:val="22"/>
          <w:szCs w:val="22"/>
        </w:rPr>
        <w:t xml:space="preserve"> </w:t>
      </w:r>
      <w:r w:rsidR="000C7A2F" w:rsidRPr="000C7A2F">
        <w:rPr>
          <w:rFonts w:ascii="Trebuchet MS" w:eastAsiaTheme="minorHAnsi" w:hAnsi="Trebuchet MS" w:cs="Arial"/>
          <w:sz w:val="22"/>
          <w:szCs w:val="22"/>
        </w:rPr>
        <w:t>stor</w:t>
      </w:r>
      <w:r w:rsidR="000C7A2F">
        <w:rPr>
          <w:rFonts w:ascii="Trebuchet MS" w:eastAsiaTheme="minorHAnsi" w:hAnsi="Trebuchet MS" w:cs="Arial"/>
          <w:sz w:val="22"/>
          <w:szCs w:val="22"/>
        </w:rPr>
        <w:t>e</w:t>
      </w:r>
      <w:r w:rsidR="000C7A2F" w:rsidRPr="000C7A2F">
        <w:rPr>
          <w:rFonts w:ascii="Trebuchet MS" w:eastAsiaTheme="minorHAnsi" w:hAnsi="Trebuchet MS" w:cs="Arial"/>
          <w:sz w:val="22"/>
          <w:szCs w:val="22"/>
        </w:rPr>
        <w:t>y side extension, which will be a utility room</w:t>
      </w:r>
    </w:p>
    <w:p w14:paraId="7B1BAFF5" w14:textId="33516A36" w:rsidR="00F4370F" w:rsidRDefault="00F4370F" w:rsidP="006B6886">
      <w:pPr>
        <w:overflowPunct w:val="0"/>
        <w:autoSpaceDE w:val="0"/>
        <w:autoSpaceDN w:val="0"/>
        <w:adjustRightInd w:val="0"/>
        <w:ind w:left="720"/>
        <w:jc w:val="both"/>
        <w:rPr>
          <w:rFonts w:ascii="Trebuchet MS" w:hAnsi="Trebuchet MS"/>
          <w:sz w:val="22"/>
          <w:szCs w:val="22"/>
        </w:rPr>
      </w:pPr>
      <w:r>
        <w:rPr>
          <w:rFonts w:ascii="Trebuchet MS" w:hAnsi="Trebuchet MS"/>
          <w:sz w:val="22"/>
          <w:szCs w:val="22"/>
        </w:rPr>
        <w:t>Materials are proposed to be of similar appearance to the</w:t>
      </w:r>
      <w:r w:rsidR="000C7A2F">
        <w:rPr>
          <w:rFonts w:ascii="Trebuchet MS" w:hAnsi="Trebuchet MS"/>
          <w:sz w:val="22"/>
          <w:szCs w:val="22"/>
        </w:rPr>
        <w:t xml:space="preserve"> original</w:t>
      </w:r>
      <w:r>
        <w:rPr>
          <w:rFonts w:ascii="Trebuchet MS" w:hAnsi="Trebuchet MS"/>
          <w:sz w:val="22"/>
          <w:szCs w:val="22"/>
        </w:rPr>
        <w:t xml:space="preserve"> dwelling. </w:t>
      </w:r>
    </w:p>
    <w:p w14:paraId="703A4ACE" w14:textId="24536CD8" w:rsidR="00F4370F" w:rsidRDefault="00F4370F" w:rsidP="006B6886">
      <w:pPr>
        <w:overflowPunct w:val="0"/>
        <w:autoSpaceDE w:val="0"/>
        <w:autoSpaceDN w:val="0"/>
        <w:adjustRightInd w:val="0"/>
        <w:ind w:left="360"/>
        <w:jc w:val="both"/>
        <w:rPr>
          <w:rFonts w:ascii="Trebuchet MS" w:hAnsi="Trebuchet MS"/>
          <w:sz w:val="22"/>
          <w:szCs w:val="22"/>
        </w:rPr>
      </w:pPr>
    </w:p>
    <w:p w14:paraId="0754A3F8" w14:textId="346A1D89" w:rsidR="00F4370F" w:rsidRDefault="00F4370F" w:rsidP="006B6886">
      <w:pPr>
        <w:overflowPunct w:val="0"/>
        <w:autoSpaceDE w:val="0"/>
        <w:autoSpaceDN w:val="0"/>
        <w:adjustRightInd w:val="0"/>
        <w:ind w:left="720"/>
        <w:jc w:val="both"/>
        <w:rPr>
          <w:rFonts w:ascii="Trebuchet MS" w:hAnsi="Trebuchet MS"/>
          <w:b/>
          <w:color w:val="000000"/>
          <w:sz w:val="22"/>
          <w:szCs w:val="22"/>
        </w:rPr>
      </w:pPr>
      <w:r>
        <w:rPr>
          <w:rFonts w:ascii="Trebuchet MS" w:hAnsi="Trebuchet MS"/>
          <w:b/>
          <w:color w:val="000000"/>
          <w:sz w:val="22"/>
          <w:szCs w:val="22"/>
        </w:rPr>
        <w:t>Plans Submitted:</w:t>
      </w:r>
    </w:p>
    <w:p w14:paraId="5523208F" w14:textId="77777777" w:rsidR="00F4370F" w:rsidRDefault="00F4370F" w:rsidP="006B6886">
      <w:pPr>
        <w:overflowPunct w:val="0"/>
        <w:autoSpaceDE w:val="0"/>
        <w:autoSpaceDN w:val="0"/>
        <w:adjustRightInd w:val="0"/>
        <w:ind w:left="720"/>
        <w:jc w:val="both"/>
        <w:rPr>
          <w:rFonts w:ascii="Trebuchet MS" w:hAnsi="Trebuchet MS"/>
          <w:color w:val="000000"/>
          <w:sz w:val="22"/>
          <w:szCs w:val="22"/>
        </w:rPr>
      </w:pPr>
    </w:p>
    <w:p w14:paraId="3FA4E205" w14:textId="67301AC4" w:rsidR="00F4370F" w:rsidRDefault="00F4370F"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The agent supplied the following drawings</w:t>
      </w:r>
      <w:r w:rsidR="00BC3686">
        <w:rPr>
          <w:rFonts w:ascii="Trebuchet MS" w:hAnsi="Trebuchet MS"/>
          <w:color w:val="000000"/>
          <w:sz w:val="22"/>
          <w:szCs w:val="22"/>
        </w:rPr>
        <w:t xml:space="preserve"> received 23/09/2021</w:t>
      </w:r>
      <w:r>
        <w:rPr>
          <w:rFonts w:ascii="Trebuchet MS" w:hAnsi="Trebuchet MS"/>
          <w:color w:val="000000"/>
          <w:sz w:val="22"/>
          <w:szCs w:val="22"/>
        </w:rPr>
        <w:t>:</w:t>
      </w:r>
    </w:p>
    <w:p w14:paraId="2F84BE6C" w14:textId="128A0AE1" w:rsidR="00B85DAE" w:rsidRDefault="00B85DAE" w:rsidP="006B6886">
      <w:pPr>
        <w:overflowPunct w:val="0"/>
        <w:autoSpaceDE w:val="0"/>
        <w:autoSpaceDN w:val="0"/>
        <w:adjustRightInd w:val="0"/>
        <w:ind w:left="720"/>
        <w:jc w:val="both"/>
        <w:rPr>
          <w:rFonts w:ascii="Trebuchet MS" w:hAnsi="Trebuchet MS"/>
          <w:color w:val="000000"/>
          <w:sz w:val="22"/>
          <w:szCs w:val="22"/>
        </w:rPr>
      </w:pPr>
    </w:p>
    <w:p w14:paraId="54D024D1" w14:textId="7CFCCE0E" w:rsidR="00B85DAE" w:rsidRDefault="00B85DAE"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PLA002 – Location and Site Plans</w:t>
      </w:r>
    </w:p>
    <w:p w14:paraId="0979E15B" w14:textId="2D99D26D" w:rsidR="00B85DAE" w:rsidRDefault="00B85DAE"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L003 – Existing Ground Floor Plan</w:t>
      </w:r>
    </w:p>
    <w:p w14:paraId="07CDF002" w14:textId="23988D89" w:rsidR="00B85DAE" w:rsidRDefault="00B85DAE"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L006 – Existing South Elevation</w:t>
      </w:r>
    </w:p>
    <w:p w14:paraId="2BE419E3" w14:textId="77777777" w:rsidR="00BC3686" w:rsidRDefault="00BC3686"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L007 – Existing East Elevation</w:t>
      </w:r>
    </w:p>
    <w:p w14:paraId="74771331" w14:textId="293B9737" w:rsidR="00B85DAE" w:rsidRDefault="00BC3686" w:rsidP="006B6886">
      <w:pPr>
        <w:overflowPunct w:val="0"/>
        <w:autoSpaceDE w:val="0"/>
        <w:autoSpaceDN w:val="0"/>
        <w:adjustRightInd w:val="0"/>
        <w:jc w:val="both"/>
        <w:rPr>
          <w:rFonts w:ascii="Trebuchet MS" w:hAnsi="Trebuchet MS"/>
          <w:color w:val="000000"/>
          <w:sz w:val="22"/>
          <w:szCs w:val="22"/>
        </w:rPr>
      </w:pPr>
      <w:r>
        <w:rPr>
          <w:rFonts w:ascii="Trebuchet MS" w:hAnsi="Trebuchet MS"/>
          <w:color w:val="000000"/>
          <w:sz w:val="22"/>
          <w:szCs w:val="22"/>
        </w:rPr>
        <w:t xml:space="preserve">           </w:t>
      </w:r>
      <w:r w:rsidR="00B85DAE">
        <w:rPr>
          <w:rFonts w:ascii="Trebuchet MS" w:hAnsi="Trebuchet MS"/>
          <w:color w:val="000000"/>
          <w:sz w:val="22"/>
          <w:szCs w:val="22"/>
        </w:rPr>
        <w:t>L013 – Proposed South Elevation</w:t>
      </w:r>
    </w:p>
    <w:p w14:paraId="61FFE01B" w14:textId="3FA1C2CD" w:rsidR="00B85DAE" w:rsidRDefault="00B85DAE"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L014 – Proposed East Elevation</w:t>
      </w:r>
    </w:p>
    <w:p w14:paraId="35B1FD42" w14:textId="77777777" w:rsidR="00BC3686" w:rsidRDefault="00BC3686"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L010 – Proposed Ground Floor Plan</w:t>
      </w:r>
    </w:p>
    <w:p w14:paraId="337FAC04" w14:textId="77777777" w:rsidR="00F4370F" w:rsidRDefault="00F4370F" w:rsidP="006B6886">
      <w:pPr>
        <w:overflowPunct w:val="0"/>
        <w:autoSpaceDE w:val="0"/>
        <w:autoSpaceDN w:val="0"/>
        <w:adjustRightInd w:val="0"/>
        <w:ind w:left="720" w:hanging="720"/>
        <w:jc w:val="both"/>
        <w:rPr>
          <w:rFonts w:ascii="Trebuchet MS" w:hAnsi="Trebuchet MS"/>
          <w:sz w:val="22"/>
          <w:szCs w:val="22"/>
        </w:rPr>
      </w:pPr>
    </w:p>
    <w:p w14:paraId="333E2197" w14:textId="00FC5D76" w:rsidR="00F4370F" w:rsidRPr="00E732E2" w:rsidRDefault="00F4370F" w:rsidP="00ED1232">
      <w:pPr>
        <w:pStyle w:val="ListParagraph"/>
        <w:numPr>
          <w:ilvl w:val="0"/>
          <w:numId w:val="6"/>
        </w:numPr>
        <w:overflowPunct w:val="0"/>
        <w:autoSpaceDE w:val="0"/>
        <w:autoSpaceDN w:val="0"/>
        <w:adjustRightInd w:val="0"/>
        <w:ind w:hanging="720"/>
        <w:jc w:val="both"/>
        <w:rPr>
          <w:rFonts w:ascii="Trebuchet MS" w:hAnsi="Trebuchet MS"/>
          <w:b/>
          <w:bCs/>
          <w:sz w:val="22"/>
          <w:szCs w:val="22"/>
        </w:rPr>
      </w:pPr>
      <w:r w:rsidRPr="00E732E2">
        <w:rPr>
          <w:rFonts w:ascii="Trebuchet MS" w:hAnsi="Trebuchet MS"/>
          <w:b/>
          <w:bCs/>
          <w:sz w:val="22"/>
          <w:szCs w:val="22"/>
        </w:rPr>
        <w:t xml:space="preserve">RELEVANT PLANNING HISTORY </w:t>
      </w:r>
    </w:p>
    <w:p w14:paraId="2A219A65" w14:textId="59C53CA3" w:rsidR="000C7A2F" w:rsidRPr="000C7A2F" w:rsidRDefault="000C7A2F" w:rsidP="006B6886">
      <w:pPr>
        <w:overflowPunct w:val="0"/>
        <w:autoSpaceDE w:val="0"/>
        <w:autoSpaceDN w:val="0"/>
        <w:adjustRightInd w:val="0"/>
        <w:ind w:left="720"/>
        <w:jc w:val="both"/>
        <w:rPr>
          <w:rFonts w:ascii="Trebuchet MS" w:hAnsi="Trebuchet MS"/>
          <w:sz w:val="22"/>
          <w:szCs w:val="22"/>
        </w:rPr>
      </w:pPr>
      <w:r w:rsidRPr="000C7A2F">
        <w:rPr>
          <w:rFonts w:ascii="Trebuchet MS" w:hAnsi="Trebuchet MS"/>
          <w:sz w:val="22"/>
          <w:szCs w:val="22"/>
        </w:rPr>
        <w:t>None.</w:t>
      </w:r>
    </w:p>
    <w:p w14:paraId="719B694E" w14:textId="77777777" w:rsidR="00F4370F" w:rsidRDefault="00F4370F" w:rsidP="006B6886">
      <w:pPr>
        <w:overflowPunct w:val="0"/>
        <w:autoSpaceDE w:val="0"/>
        <w:autoSpaceDN w:val="0"/>
        <w:adjustRightInd w:val="0"/>
        <w:jc w:val="both"/>
        <w:rPr>
          <w:rFonts w:ascii="Trebuchet MS" w:hAnsi="Trebuchet MS"/>
          <w:b/>
          <w:bCs/>
          <w:sz w:val="22"/>
          <w:szCs w:val="22"/>
        </w:rPr>
      </w:pPr>
    </w:p>
    <w:p w14:paraId="5DBA39E9" w14:textId="6681352B" w:rsidR="00F4370F" w:rsidRPr="00E732E2" w:rsidRDefault="00F4370F" w:rsidP="00ED1232">
      <w:pPr>
        <w:pStyle w:val="ListParagraph"/>
        <w:numPr>
          <w:ilvl w:val="0"/>
          <w:numId w:val="6"/>
        </w:numPr>
        <w:ind w:hanging="720"/>
        <w:jc w:val="both"/>
        <w:rPr>
          <w:rFonts w:ascii="Trebuchet MS" w:hAnsi="Trebuchet MS" w:cs="Courier New"/>
          <w:b/>
          <w:color w:val="000000" w:themeColor="text1"/>
          <w:sz w:val="22"/>
          <w:szCs w:val="22"/>
          <w:lang w:eastAsia="en-GB"/>
        </w:rPr>
      </w:pPr>
      <w:r w:rsidRPr="00E732E2">
        <w:rPr>
          <w:rFonts w:ascii="Trebuchet MS" w:hAnsi="Trebuchet MS"/>
          <w:b/>
          <w:bCs/>
          <w:sz w:val="22"/>
          <w:szCs w:val="22"/>
        </w:rPr>
        <w:t>CONSULTATIONS</w:t>
      </w:r>
    </w:p>
    <w:p w14:paraId="3194A567" w14:textId="77777777" w:rsidR="00F4370F" w:rsidRDefault="00F4370F" w:rsidP="006B6886">
      <w:pPr>
        <w:ind w:left="720"/>
        <w:jc w:val="both"/>
        <w:rPr>
          <w:rFonts w:ascii="Trebuchet MS" w:hAnsi="Trebuchet MS"/>
          <w:bCs/>
          <w:color w:val="000000"/>
          <w:sz w:val="22"/>
          <w:szCs w:val="22"/>
        </w:rPr>
      </w:pPr>
      <w:r>
        <w:rPr>
          <w:rFonts w:ascii="Trebuchet MS" w:hAnsi="Trebuchet MS"/>
          <w:bCs/>
          <w:color w:val="000000"/>
          <w:sz w:val="22"/>
          <w:szCs w:val="22"/>
        </w:rPr>
        <w:t xml:space="preserve">No consultations were undertaken as it is not required for an application of this type.  </w:t>
      </w:r>
    </w:p>
    <w:p w14:paraId="6CFC102E" w14:textId="77777777" w:rsidR="00F4370F" w:rsidRDefault="00F4370F" w:rsidP="006B6886">
      <w:pPr>
        <w:overflowPunct w:val="0"/>
        <w:autoSpaceDE w:val="0"/>
        <w:autoSpaceDN w:val="0"/>
        <w:adjustRightInd w:val="0"/>
        <w:jc w:val="both"/>
        <w:rPr>
          <w:rFonts w:ascii="Trebuchet MS" w:hAnsi="Trebuchet MS"/>
          <w:sz w:val="22"/>
          <w:szCs w:val="22"/>
        </w:rPr>
      </w:pPr>
    </w:p>
    <w:p w14:paraId="1D05B7EA" w14:textId="5EA5B15E" w:rsidR="00F4370F" w:rsidRPr="00BC3686" w:rsidRDefault="00F4370F" w:rsidP="00ED1232">
      <w:pPr>
        <w:pStyle w:val="ListParagraph"/>
        <w:numPr>
          <w:ilvl w:val="0"/>
          <w:numId w:val="6"/>
        </w:numPr>
        <w:tabs>
          <w:tab w:val="left" w:pos="709"/>
        </w:tabs>
        <w:overflowPunct w:val="0"/>
        <w:autoSpaceDE w:val="0"/>
        <w:autoSpaceDN w:val="0"/>
        <w:adjustRightInd w:val="0"/>
        <w:ind w:hanging="720"/>
        <w:jc w:val="both"/>
        <w:rPr>
          <w:rFonts w:ascii="Trebuchet MS" w:hAnsi="Trebuchet MS"/>
          <w:b/>
          <w:color w:val="000000"/>
          <w:sz w:val="22"/>
          <w:szCs w:val="22"/>
        </w:rPr>
      </w:pPr>
      <w:r w:rsidRPr="00BC3686">
        <w:rPr>
          <w:rFonts w:ascii="Trebuchet MS" w:hAnsi="Trebuchet MS"/>
          <w:b/>
          <w:color w:val="000000"/>
          <w:sz w:val="22"/>
          <w:szCs w:val="22"/>
        </w:rPr>
        <w:t>RELEVANT PLANNING POLICY &amp; GUIDANCE:</w:t>
      </w:r>
    </w:p>
    <w:p w14:paraId="63A6DECE" w14:textId="77777777" w:rsidR="00E732E2" w:rsidRDefault="00F4370F" w:rsidP="006B6886">
      <w:pPr>
        <w:overflowPunct w:val="0"/>
        <w:autoSpaceDE w:val="0"/>
        <w:autoSpaceDN w:val="0"/>
        <w:adjustRightInd w:val="0"/>
        <w:ind w:left="720"/>
        <w:jc w:val="both"/>
        <w:rPr>
          <w:rFonts w:ascii="Trebuchet MS" w:hAnsi="Trebuchet MS" w:cs="Courier New"/>
          <w:color w:val="000000"/>
          <w:sz w:val="22"/>
          <w:szCs w:val="22"/>
          <w:lang w:eastAsia="en-GB"/>
        </w:rPr>
      </w:pPr>
      <w:r>
        <w:rPr>
          <w:rFonts w:ascii="Trebuchet MS" w:hAnsi="Trebuchet MS" w:cs="Courier New"/>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14:paraId="7238783C" w14:textId="77777777" w:rsidR="00CA2137" w:rsidRDefault="00CA2137" w:rsidP="006B6886">
      <w:pPr>
        <w:overflowPunct w:val="0"/>
        <w:autoSpaceDE w:val="0"/>
        <w:autoSpaceDN w:val="0"/>
        <w:adjustRightInd w:val="0"/>
        <w:ind w:left="720"/>
        <w:jc w:val="both"/>
        <w:rPr>
          <w:rFonts w:ascii="Trebuchet MS" w:eastAsia="Calibri" w:hAnsi="Trebuchet MS"/>
          <w:color w:val="000000"/>
          <w:sz w:val="22"/>
          <w:szCs w:val="22"/>
          <w:lang w:eastAsia="en-GB"/>
        </w:rPr>
      </w:pPr>
    </w:p>
    <w:p w14:paraId="2C7ADE71" w14:textId="6C9A3036" w:rsidR="00F4370F" w:rsidRPr="00E732E2" w:rsidRDefault="00F4370F" w:rsidP="006B6886">
      <w:pPr>
        <w:overflowPunct w:val="0"/>
        <w:autoSpaceDE w:val="0"/>
        <w:autoSpaceDN w:val="0"/>
        <w:adjustRightInd w:val="0"/>
        <w:ind w:left="720"/>
        <w:jc w:val="both"/>
        <w:rPr>
          <w:rFonts w:ascii="Trebuchet MS" w:hAnsi="Trebuchet MS" w:cs="Courier New"/>
          <w:color w:val="000000"/>
          <w:sz w:val="22"/>
          <w:szCs w:val="22"/>
          <w:lang w:eastAsia="en-GB"/>
        </w:rPr>
      </w:pPr>
      <w:r>
        <w:rPr>
          <w:rFonts w:ascii="Trebuchet MS" w:eastAsia="Calibri" w:hAnsi="Trebuchet MS"/>
          <w:color w:val="000000"/>
          <w:sz w:val="22"/>
          <w:szCs w:val="22"/>
          <w:lang w:eastAsia="en-GB"/>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14:paraId="00B4690D" w14:textId="77777777" w:rsidR="00F4370F" w:rsidRDefault="00F4370F" w:rsidP="006B6886">
      <w:pPr>
        <w:overflowPunct w:val="0"/>
        <w:autoSpaceDE w:val="0"/>
        <w:autoSpaceDN w:val="0"/>
        <w:adjustRightInd w:val="0"/>
        <w:ind w:left="720"/>
        <w:jc w:val="both"/>
        <w:rPr>
          <w:rFonts w:ascii="Trebuchet MS" w:eastAsia="Calibri" w:hAnsi="Trebuchet MS"/>
          <w:color w:val="000000"/>
          <w:sz w:val="22"/>
          <w:szCs w:val="22"/>
          <w:lang w:eastAsia="en-GB"/>
        </w:rPr>
      </w:pPr>
    </w:p>
    <w:p w14:paraId="242EBC97" w14:textId="77777777" w:rsidR="00F4370F" w:rsidRDefault="00F4370F" w:rsidP="006B6886">
      <w:pPr>
        <w:overflowPunct w:val="0"/>
        <w:autoSpaceDE w:val="0"/>
        <w:autoSpaceDN w:val="0"/>
        <w:adjustRightInd w:val="0"/>
        <w:ind w:left="720"/>
        <w:jc w:val="both"/>
        <w:rPr>
          <w:rFonts w:ascii="Trebuchet MS" w:eastAsia="Calibri" w:hAnsi="Trebuchet MS"/>
          <w:color w:val="000000"/>
          <w:sz w:val="22"/>
          <w:szCs w:val="22"/>
          <w:lang w:eastAsia="en-GB"/>
        </w:rPr>
      </w:pPr>
      <w:r>
        <w:rPr>
          <w:rFonts w:ascii="Trebuchet MS" w:eastAsia="Calibri" w:hAnsi="Trebuchet MS"/>
          <w:color w:val="000000"/>
          <w:sz w:val="22"/>
          <w:szCs w:val="22"/>
          <w:lang w:eastAsia="en-GB"/>
        </w:rPr>
        <w:lastRenderedPageBreak/>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14:paraId="3005AE6C" w14:textId="77777777" w:rsidR="00F4370F" w:rsidRDefault="00F4370F" w:rsidP="006B6886">
      <w:pPr>
        <w:overflowPunct w:val="0"/>
        <w:autoSpaceDE w:val="0"/>
        <w:autoSpaceDN w:val="0"/>
        <w:adjustRightInd w:val="0"/>
        <w:ind w:left="720"/>
        <w:jc w:val="both"/>
        <w:rPr>
          <w:rFonts w:ascii="Trebuchet MS" w:eastAsia="Calibri" w:hAnsi="Trebuchet MS"/>
          <w:color w:val="000000"/>
          <w:sz w:val="22"/>
          <w:szCs w:val="22"/>
          <w:lang w:eastAsia="en-GB"/>
        </w:rPr>
      </w:pPr>
    </w:p>
    <w:p w14:paraId="650121BD" w14:textId="77777777" w:rsidR="00F4370F" w:rsidRDefault="00F4370F" w:rsidP="006B6886">
      <w:pPr>
        <w:overflowPunct w:val="0"/>
        <w:autoSpaceDE w:val="0"/>
        <w:autoSpaceDN w:val="0"/>
        <w:adjustRightInd w:val="0"/>
        <w:ind w:left="720"/>
        <w:jc w:val="both"/>
        <w:rPr>
          <w:rFonts w:ascii="Trebuchet MS" w:hAnsi="Trebuchet MS" w:cs="Courier New"/>
          <w:color w:val="000000"/>
          <w:sz w:val="22"/>
          <w:szCs w:val="22"/>
          <w:lang w:eastAsia="en-GB"/>
        </w:rPr>
      </w:pPr>
      <w:r>
        <w:rPr>
          <w:rFonts w:ascii="Trebuchet MS" w:hAnsi="Trebuchet MS" w:cs="Courier New"/>
          <w:color w:val="000000"/>
          <w:sz w:val="22"/>
          <w:szCs w:val="22"/>
          <w:lang w:eastAsia="en-GB"/>
        </w:rPr>
        <w:t xml:space="preserve">The National Planning Policy Guidance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11" w:tooltip="Town and Country Planning Act 1990" w:history="1">
        <w:r>
          <w:rPr>
            <w:rStyle w:val="Hyperlink"/>
            <w:rFonts w:ascii="Trebuchet MS" w:hAnsi="Trebuchet MS" w:cs="Courier New"/>
            <w:color w:val="000000"/>
            <w:sz w:val="22"/>
            <w:szCs w:val="22"/>
            <w:lang w:eastAsia="en-GB"/>
          </w:rPr>
          <w:t>section 192</w:t>
        </w:r>
      </w:hyperlink>
      <w:r>
        <w:rPr>
          <w:rFonts w:ascii="Trebuchet MS" w:hAnsi="Trebuchet MS" w:cs="Courier New"/>
          <w:color w:val="000000"/>
          <w:sz w:val="22"/>
          <w:szCs w:val="22"/>
          <w:lang w:eastAsia="en-GB"/>
        </w:rPr>
        <w:t xml:space="preserve"> of the Town &amp; Country Planning Act a local planning authority needs to ask “if this proposed change of use had occurred, or if this proposed operation had commenced, on the application date, would it have been lawful for planning purposes."</w:t>
      </w:r>
    </w:p>
    <w:p w14:paraId="77783034" w14:textId="77777777" w:rsidR="00F4370F" w:rsidRDefault="00F4370F" w:rsidP="006B6886">
      <w:pPr>
        <w:overflowPunct w:val="0"/>
        <w:autoSpaceDE w:val="0"/>
        <w:autoSpaceDN w:val="0"/>
        <w:adjustRightInd w:val="0"/>
        <w:ind w:left="360"/>
        <w:jc w:val="both"/>
        <w:rPr>
          <w:rFonts w:ascii="Trebuchet MS" w:hAnsi="Trebuchet MS"/>
          <w:color w:val="000000"/>
          <w:sz w:val="22"/>
          <w:szCs w:val="22"/>
        </w:rPr>
      </w:pPr>
    </w:p>
    <w:p w14:paraId="58DE29A2" w14:textId="4B8B6EEF" w:rsidR="00F4370F" w:rsidRPr="00BC3686" w:rsidRDefault="00F4370F" w:rsidP="00CA2137">
      <w:pPr>
        <w:pStyle w:val="ListParagraph"/>
        <w:keepNext/>
        <w:numPr>
          <w:ilvl w:val="0"/>
          <w:numId w:val="6"/>
        </w:numPr>
        <w:overflowPunct w:val="0"/>
        <w:autoSpaceDE w:val="0"/>
        <w:autoSpaceDN w:val="0"/>
        <w:adjustRightInd w:val="0"/>
        <w:ind w:hanging="720"/>
        <w:jc w:val="both"/>
        <w:outlineLvl w:val="1"/>
        <w:rPr>
          <w:rFonts w:ascii="Trebuchet MS" w:hAnsi="Trebuchet MS"/>
          <w:b/>
          <w:color w:val="000000"/>
          <w:sz w:val="22"/>
          <w:szCs w:val="22"/>
        </w:rPr>
      </w:pPr>
      <w:r w:rsidRPr="00BC3686">
        <w:rPr>
          <w:rFonts w:ascii="Trebuchet MS" w:hAnsi="Trebuchet MS"/>
          <w:b/>
          <w:color w:val="000000"/>
          <w:sz w:val="22"/>
          <w:szCs w:val="22"/>
        </w:rPr>
        <w:t>Assessment:</w:t>
      </w:r>
    </w:p>
    <w:p w14:paraId="5EC909EF" w14:textId="77777777" w:rsidR="00F4370F" w:rsidRDefault="00F4370F" w:rsidP="006B6886">
      <w:pPr>
        <w:ind w:left="720"/>
        <w:jc w:val="both"/>
        <w:rPr>
          <w:rFonts w:ascii="Trebuchet MS" w:hAnsi="Trebuchet MS"/>
          <w:bCs/>
          <w:color w:val="000000"/>
          <w:sz w:val="22"/>
          <w:szCs w:val="22"/>
        </w:rPr>
      </w:pPr>
      <w:r>
        <w:rPr>
          <w:rFonts w:ascii="Trebuchet MS" w:hAnsi="Trebuchet MS"/>
          <w:bCs/>
          <w:color w:val="000000"/>
          <w:sz w:val="22"/>
          <w:szCs w:val="22"/>
        </w:rPr>
        <w:t xml:space="preserve">A Certificate of Lawfulness for a Proposed Development has been submitted as the applicant considers the proposal falls within the permitted development rights of the property.  </w:t>
      </w:r>
    </w:p>
    <w:p w14:paraId="618EF79B" w14:textId="77777777" w:rsidR="00F4370F" w:rsidRDefault="00F4370F" w:rsidP="006B6886">
      <w:pPr>
        <w:ind w:left="720"/>
        <w:jc w:val="both"/>
        <w:rPr>
          <w:rFonts w:ascii="Trebuchet MS" w:hAnsi="Trebuchet MS"/>
          <w:bCs/>
          <w:color w:val="000000"/>
          <w:sz w:val="22"/>
          <w:szCs w:val="22"/>
        </w:rPr>
      </w:pPr>
    </w:p>
    <w:p w14:paraId="44BDD0B9" w14:textId="77777777" w:rsidR="00F4370F" w:rsidRDefault="00F4370F" w:rsidP="006B6886">
      <w:pPr>
        <w:ind w:left="720"/>
        <w:jc w:val="both"/>
        <w:rPr>
          <w:rFonts w:ascii="Trebuchet MS" w:hAnsi="Trebuchet MS"/>
          <w:bCs/>
          <w:sz w:val="22"/>
          <w:szCs w:val="22"/>
        </w:rPr>
      </w:pPr>
      <w:r>
        <w:rPr>
          <w:rFonts w:ascii="Trebuchet MS" w:hAnsi="Trebuchet MS"/>
          <w:bCs/>
          <w:color w:val="000000"/>
          <w:sz w:val="22"/>
          <w:szCs w:val="22"/>
        </w:rPr>
        <w:t>The proposal must be assessed to ensure that it complies with the conditions Class A, Part 1, Schedule 2 of the Town and Country Planning (General Permitted Development) (England) Order 2015 (as amended), which relates to ‘</w:t>
      </w:r>
      <w:r>
        <w:rPr>
          <w:rFonts w:ascii="Trebuchet MS" w:hAnsi="Trebuchet MS"/>
          <w:bCs/>
          <w:sz w:val="22"/>
          <w:szCs w:val="22"/>
        </w:rPr>
        <w:t xml:space="preserve">The enlargement, improvement or other alteration of a dwellinghouse’. </w:t>
      </w:r>
    </w:p>
    <w:p w14:paraId="40FD13C3" w14:textId="77777777" w:rsidR="00F4370F" w:rsidRDefault="00F4370F" w:rsidP="006B6886">
      <w:pPr>
        <w:ind w:left="720"/>
        <w:jc w:val="both"/>
        <w:rPr>
          <w:rFonts w:ascii="Trebuchet MS" w:hAnsi="Trebuchet MS"/>
          <w:bCs/>
          <w:sz w:val="22"/>
          <w:szCs w:val="22"/>
        </w:rPr>
      </w:pPr>
    </w:p>
    <w:p w14:paraId="47EBEF6A" w14:textId="77777777" w:rsidR="00F4370F" w:rsidRDefault="00F4370F" w:rsidP="006B6886">
      <w:pPr>
        <w:overflowPunct w:val="0"/>
        <w:autoSpaceDE w:val="0"/>
        <w:autoSpaceDN w:val="0"/>
        <w:adjustRightInd w:val="0"/>
        <w:ind w:left="720"/>
        <w:jc w:val="both"/>
        <w:rPr>
          <w:rFonts w:ascii="Trebuchet MS" w:hAnsi="Trebuchet MS"/>
          <w:bCs/>
          <w:color w:val="000000"/>
          <w:sz w:val="22"/>
          <w:szCs w:val="22"/>
        </w:rPr>
      </w:pPr>
      <w:r>
        <w:rPr>
          <w:rFonts w:ascii="Trebuchet MS" w:hAnsi="Trebuchet MS"/>
          <w:bCs/>
          <w:color w:val="000000"/>
          <w:sz w:val="22"/>
          <w:szCs w:val="22"/>
        </w:rPr>
        <w:t>A.1 Development is not permitted by Class A if:</w:t>
      </w:r>
    </w:p>
    <w:p w14:paraId="414C8B9A" w14:textId="77777777" w:rsidR="00F4370F" w:rsidRDefault="00F4370F" w:rsidP="006B6886">
      <w:pPr>
        <w:overflowPunct w:val="0"/>
        <w:autoSpaceDE w:val="0"/>
        <w:autoSpaceDN w:val="0"/>
        <w:adjustRightInd w:val="0"/>
        <w:ind w:left="720"/>
        <w:jc w:val="both"/>
        <w:rPr>
          <w:rFonts w:ascii="Trebuchet MS" w:hAnsi="Trebuchet MS"/>
          <w:bCs/>
          <w:color w:val="000000"/>
          <w:sz w:val="22"/>
          <w:szCs w:val="22"/>
        </w:rPr>
      </w:pPr>
    </w:p>
    <w:p w14:paraId="30946179"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(a) permission to use the dwellinghouse as a dwellinghouse has been granted only by virtue of Class M, N, P or Q of Part 3 of this Schedule (changes of use)</w:t>
      </w:r>
    </w:p>
    <w:p w14:paraId="476C2038"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(b) as a result of the works, the total area of ground covered by buildings within the curtilage of the dwellinghouse (other than the original dwellinghouse) would exceed 50% of the total area of the curtilage (excluding the ground area of the original dwellinghouse)</w:t>
      </w:r>
    </w:p>
    <w:p w14:paraId="1A1CE634"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(c) the height of the part of the dwellinghouse enlarged, improved or altered would exceed the height of the highest part of the roof of the existing dwellinghouse</w:t>
      </w:r>
    </w:p>
    <w:p w14:paraId="61B814E8" w14:textId="77777777" w:rsidR="00F4370F" w:rsidRDefault="00F4370F" w:rsidP="006B6886">
      <w:pPr>
        <w:spacing w:after="200"/>
        <w:ind w:left="720"/>
        <w:jc w:val="both"/>
        <w:rPr>
          <w:rFonts w:ascii="Trebuchet MS" w:hAnsi="Trebuchet MS" w:cstheme="minorBidi"/>
          <w:color w:val="000000"/>
          <w:sz w:val="22"/>
          <w:szCs w:val="22"/>
        </w:rPr>
      </w:pPr>
      <w:r>
        <w:rPr>
          <w:rFonts w:ascii="Trebuchet MS" w:hAnsi="Trebuchet MS" w:cstheme="minorBidi"/>
          <w:color w:val="000000"/>
          <w:sz w:val="22"/>
          <w:szCs w:val="22"/>
        </w:rPr>
        <w:t>A.1 (d) the height of the eaves of the part of the dwellinghouse enlarged, improved or altered would exceed the height of the eaves of the existing dwellinghouse</w:t>
      </w:r>
    </w:p>
    <w:p w14:paraId="6E06F513"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(e) the enlarged part of the dwellinghouse would extend beyond a wall which (i) forms the principal elevation of the original dwellinghouse; or (ii) fronts a highway and forms a side elevation of the original dwellinghouse</w:t>
      </w:r>
    </w:p>
    <w:p w14:paraId="1BF4D037"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w:t>
      </w:r>
    </w:p>
    <w:p w14:paraId="19E4A0A1"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 xml:space="preserve">A.1 (g) for a dwellinghouse not on article 2(3) land nor on a site of special scientific interest, the enlarged part of the dwellinghouse would have a single storey and – (i) extend beyond the rear wall of the original dwellinghouse by more than 8 metres in </w:t>
      </w:r>
      <w:r>
        <w:rPr>
          <w:rFonts w:ascii="Trebuchet MS" w:hAnsi="Trebuchet MS" w:cstheme="minorBidi"/>
          <w:color w:val="000000"/>
          <w:sz w:val="22"/>
          <w:szCs w:val="22"/>
        </w:rPr>
        <w:lastRenderedPageBreak/>
        <w:t>the case of a detached dwellinghouse, or 6 metres in the case of any other dwellinghouse,</w:t>
      </w:r>
      <w:r>
        <w:rPr>
          <w:rFonts w:ascii="Trebuchet MS" w:hAnsi="Trebuchet MS" w:cstheme="minorBidi"/>
          <w:b/>
          <w:color w:val="000000"/>
          <w:sz w:val="22"/>
          <w:szCs w:val="22"/>
        </w:rPr>
        <w:t xml:space="preserve"> </w:t>
      </w:r>
      <w:r>
        <w:rPr>
          <w:rFonts w:ascii="Trebuchet MS" w:hAnsi="Trebuchet MS" w:cstheme="minorBidi"/>
          <w:color w:val="000000"/>
          <w:sz w:val="22"/>
          <w:szCs w:val="22"/>
        </w:rPr>
        <w:t xml:space="preserve">or (ii) exceed 4 metres in height </w:t>
      </w:r>
    </w:p>
    <w:p w14:paraId="72F30160"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w:t>
      </w:r>
    </w:p>
    <w:p w14:paraId="6F88A540"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(i) the enlarged part of the dwellinghouse would be within 2 metres of the boundary of the curtilage of the dwellinghouse, and the height of the eaves of the enlarged part would exceed 3 metres</w:t>
      </w:r>
    </w:p>
    <w:p w14:paraId="68387F4F"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Pr>
          <w:rFonts w:ascii="Trebuchet MS" w:hAnsi="Trebuchet MS" w:cstheme="minorBidi"/>
          <w:b/>
          <w:color w:val="000000"/>
          <w:sz w:val="22"/>
          <w:szCs w:val="22"/>
        </w:rPr>
        <w:t xml:space="preserve"> </w:t>
      </w:r>
    </w:p>
    <w:p w14:paraId="5A78EBAA" w14:textId="77777777" w:rsidR="00F4370F" w:rsidRDefault="00F4370F" w:rsidP="006B6886">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(k) it would consist of or include – (i) the construction or provision of a verandah, balcony or raised platform</w:t>
      </w:r>
      <w:r>
        <w:rPr>
          <w:rFonts w:ascii="Trebuchet MS" w:hAnsi="Trebuchet MS" w:cstheme="minorBidi"/>
          <w:b/>
          <w:color w:val="000000"/>
          <w:sz w:val="22"/>
          <w:szCs w:val="22"/>
        </w:rPr>
        <w:t xml:space="preserve"> </w:t>
      </w:r>
      <w:r>
        <w:rPr>
          <w:rFonts w:ascii="Trebuchet MS" w:hAnsi="Trebuchet MS" w:cstheme="minorBidi"/>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p>
    <w:p w14:paraId="6BF5BD29" w14:textId="77777777" w:rsidR="00F4370F" w:rsidRDefault="00F4370F" w:rsidP="006B6886">
      <w:pPr>
        <w:spacing w:after="200"/>
        <w:ind w:left="720"/>
        <w:jc w:val="both"/>
        <w:rPr>
          <w:rFonts w:ascii="Trebuchet MS" w:hAnsi="Trebuchet MS" w:cstheme="minorBidi"/>
          <w:color w:val="000000"/>
          <w:sz w:val="22"/>
        </w:rPr>
      </w:pPr>
      <w:r>
        <w:rPr>
          <w:rFonts w:ascii="Trebuchet MS" w:hAnsi="Trebuchet MS" w:cstheme="minorBidi"/>
          <w:color w:val="000000"/>
          <w:sz w:val="22"/>
        </w:rPr>
        <w:t>A.2 In the case of a dwellinghouse on article 2(3) land, development is not permitted by Class A if:</w:t>
      </w:r>
    </w:p>
    <w:p w14:paraId="4D66B705" w14:textId="77777777" w:rsidR="00F4370F" w:rsidRDefault="00F4370F" w:rsidP="006B6886">
      <w:pPr>
        <w:spacing w:after="200"/>
        <w:ind w:left="720"/>
        <w:jc w:val="both"/>
        <w:rPr>
          <w:rFonts w:ascii="Trebuchet MS" w:hAnsi="Trebuchet MS" w:cstheme="minorBidi"/>
          <w:color w:val="000000"/>
          <w:sz w:val="22"/>
        </w:rPr>
      </w:pPr>
      <w:r>
        <w:rPr>
          <w:rFonts w:ascii="Trebuchet MS" w:hAnsi="Trebuchet MS" w:cstheme="minorBidi"/>
          <w:color w:val="000000"/>
          <w:sz w:val="22"/>
        </w:rPr>
        <w:t>A.2 (a) it would consist of or include the cladding of any part of the exterior of the dwellinghouse with stone, artificial stone, pebble dash, render, timber, plastic or tiles</w:t>
      </w:r>
    </w:p>
    <w:p w14:paraId="78880EA8" w14:textId="77777777" w:rsidR="00F4370F" w:rsidRDefault="00F4370F" w:rsidP="006B6886">
      <w:pPr>
        <w:spacing w:after="200"/>
        <w:ind w:left="720"/>
        <w:jc w:val="both"/>
        <w:rPr>
          <w:rFonts w:ascii="Trebuchet MS" w:hAnsi="Trebuchet MS" w:cstheme="minorBidi"/>
          <w:color w:val="000000"/>
          <w:sz w:val="22"/>
        </w:rPr>
      </w:pPr>
      <w:r>
        <w:rPr>
          <w:rFonts w:ascii="Trebuchet MS" w:hAnsi="Trebuchet MS" w:cstheme="minorBidi"/>
          <w:color w:val="000000"/>
          <w:sz w:val="22"/>
        </w:rPr>
        <w:t xml:space="preserve"> A.2 (b) the enlarged part of the dwellinghouse would extend beyond a wall forming a side elevation of the original dwellinghouse</w:t>
      </w:r>
    </w:p>
    <w:p w14:paraId="16A74D0D" w14:textId="77777777" w:rsidR="00F4370F" w:rsidRDefault="00F4370F" w:rsidP="006B6886">
      <w:pPr>
        <w:spacing w:after="200"/>
        <w:ind w:left="720"/>
        <w:jc w:val="both"/>
        <w:rPr>
          <w:rFonts w:ascii="Trebuchet MS" w:hAnsi="Trebuchet MS" w:cstheme="minorBidi"/>
          <w:color w:val="000000"/>
          <w:sz w:val="22"/>
        </w:rPr>
      </w:pPr>
      <w:r>
        <w:rPr>
          <w:rFonts w:ascii="Trebuchet MS" w:hAnsi="Trebuchet MS" w:cstheme="minorBidi"/>
          <w:color w:val="000000"/>
          <w:sz w:val="22"/>
        </w:rPr>
        <w:t>A.2 (c) the enlarged part of the dwellinghouse would have more than a single storey and extend beyond the rear wall of the original dwellinghouse</w:t>
      </w:r>
    </w:p>
    <w:p w14:paraId="2B43B5AE" w14:textId="0542E9B0" w:rsidR="00F4370F" w:rsidRPr="002877D4" w:rsidRDefault="00F4370F" w:rsidP="006B6886">
      <w:pPr>
        <w:pStyle w:val="Default"/>
        <w:ind w:left="720"/>
        <w:jc w:val="both"/>
        <w:rPr>
          <w:b/>
          <w:bCs/>
          <w:u w:val="single"/>
        </w:rPr>
      </w:pPr>
      <w:r w:rsidRPr="002877D4">
        <w:rPr>
          <w:rFonts w:ascii="Trebuchet MS" w:hAnsi="Trebuchet MS" w:cstheme="minorBidi"/>
          <w:b/>
          <w:bCs/>
          <w:sz w:val="22"/>
          <w:u w:val="single"/>
        </w:rPr>
        <w:t xml:space="preserve">The proposed development is in accordance with all the stipulations stated above, so is in keeping with </w:t>
      </w:r>
      <w:r w:rsidRPr="002877D4">
        <w:rPr>
          <w:rFonts w:ascii="Trebuchet MS" w:hAnsi="Trebuchet MS"/>
          <w:b/>
          <w:bCs/>
          <w:sz w:val="22"/>
          <w:szCs w:val="22"/>
          <w:u w:val="single"/>
        </w:rPr>
        <w:t xml:space="preserve">Permitted development rights for </w:t>
      </w:r>
      <w:r w:rsidR="00DF0D51">
        <w:rPr>
          <w:rFonts w:ascii="Trebuchet MS" w:hAnsi="Trebuchet MS"/>
          <w:b/>
          <w:bCs/>
          <w:sz w:val="22"/>
          <w:szCs w:val="22"/>
          <w:u w:val="single"/>
        </w:rPr>
        <w:t>householders.</w:t>
      </w:r>
    </w:p>
    <w:p w14:paraId="5F9D9266" w14:textId="77777777" w:rsidR="00F4370F" w:rsidRPr="002877D4" w:rsidRDefault="00F4370F" w:rsidP="006B6886">
      <w:pPr>
        <w:jc w:val="both"/>
        <w:rPr>
          <w:rFonts w:ascii="Trebuchet MS" w:hAnsi="Trebuchet MS" w:cstheme="minorBidi"/>
          <w:b/>
          <w:bCs/>
          <w:color w:val="000000"/>
          <w:sz w:val="22"/>
          <w:szCs w:val="22"/>
        </w:rPr>
      </w:pPr>
    </w:p>
    <w:p w14:paraId="3B064A1E" w14:textId="0CB98E06" w:rsidR="00F4370F" w:rsidRPr="00BC3686" w:rsidRDefault="00F4370F" w:rsidP="006B6886">
      <w:pPr>
        <w:pStyle w:val="ListParagraph"/>
        <w:numPr>
          <w:ilvl w:val="0"/>
          <w:numId w:val="6"/>
        </w:numPr>
        <w:ind w:hanging="720"/>
        <w:jc w:val="both"/>
        <w:rPr>
          <w:rFonts w:ascii="Trebuchet MS" w:hAnsi="Trebuchet MS" w:cstheme="minorBidi"/>
          <w:b/>
          <w:color w:val="000000"/>
          <w:sz w:val="22"/>
          <w:szCs w:val="22"/>
        </w:rPr>
      </w:pPr>
      <w:r w:rsidRPr="00BC3686">
        <w:rPr>
          <w:rFonts w:ascii="Trebuchet MS" w:hAnsi="Trebuchet MS" w:cstheme="minorBidi"/>
          <w:b/>
          <w:color w:val="000000"/>
          <w:sz w:val="22"/>
          <w:szCs w:val="22"/>
        </w:rPr>
        <w:t>Conditions</w:t>
      </w:r>
    </w:p>
    <w:p w14:paraId="7B562C6C" w14:textId="77777777" w:rsidR="00F4370F" w:rsidRDefault="00F4370F" w:rsidP="006B6886">
      <w:pPr>
        <w:ind w:left="720"/>
        <w:jc w:val="both"/>
        <w:rPr>
          <w:rFonts w:ascii="Trebuchet MS" w:hAnsi="Trebuchet MS" w:cstheme="minorBidi"/>
          <w:color w:val="000000"/>
          <w:sz w:val="22"/>
          <w:szCs w:val="22"/>
        </w:rPr>
      </w:pPr>
      <w:r>
        <w:rPr>
          <w:rFonts w:ascii="Trebuchet MS" w:hAnsi="Trebuchet MS" w:cstheme="minorBidi"/>
          <w:color w:val="000000"/>
          <w:sz w:val="22"/>
          <w:szCs w:val="22"/>
        </w:rPr>
        <w:t>Development is permitted by Class A subject to the following conditions:</w:t>
      </w:r>
    </w:p>
    <w:p w14:paraId="4F651810" w14:textId="77777777" w:rsidR="006B6886" w:rsidRDefault="006B6886" w:rsidP="006B6886">
      <w:pPr>
        <w:ind w:left="720"/>
        <w:jc w:val="both"/>
        <w:rPr>
          <w:rFonts w:ascii="Trebuchet MS" w:hAnsi="Trebuchet MS" w:cstheme="minorBidi"/>
          <w:color w:val="000000"/>
          <w:sz w:val="22"/>
          <w:szCs w:val="22"/>
        </w:rPr>
      </w:pPr>
    </w:p>
    <w:p w14:paraId="33F32F09" w14:textId="2EE98376" w:rsidR="00F4370F" w:rsidRDefault="00F4370F" w:rsidP="006B6886">
      <w:pPr>
        <w:ind w:left="720"/>
        <w:jc w:val="both"/>
        <w:rPr>
          <w:rFonts w:ascii="Trebuchet MS" w:hAnsi="Trebuchet MS" w:cstheme="minorBidi"/>
          <w:b/>
          <w:color w:val="000000"/>
          <w:sz w:val="22"/>
          <w:szCs w:val="22"/>
        </w:rPr>
      </w:pPr>
      <w:r>
        <w:rPr>
          <w:rFonts w:ascii="Trebuchet MS" w:hAnsi="Trebuchet MS" w:cstheme="minorBidi"/>
          <w:color w:val="000000"/>
          <w:sz w:val="22"/>
          <w:szCs w:val="22"/>
        </w:rPr>
        <w:t>A.3 (a) the materials used in any exterior work (other than materials used in the construction of a conservatory) must be of a similar appearance to those used in the construction of the exterior of the dwellinghous</w:t>
      </w:r>
      <w:r w:rsidR="00E0556D">
        <w:rPr>
          <w:rFonts w:ascii="Trebuchet MS" w:hAnsi="Trebuchet MS" w:cstheme="minorBidi"/>
          <w:color w:val="000000"/>
          <w:sz w:val="22"/>
          <w:szCs w:val="22"/>
        </w:rPr>
        <w:t>e</w:t>
      </w:r>
    </w:p>
    <w:p w14:paraId="159FE224" w14:textId="77777777" w:rsidR="006B6886" w:rsidRDefault="006B6886" w:rsidP="006B6886">
      <w:pPr>
        <w:ind w:left="720"/>
        <w:jc w:val="both"/>
        <w:rPr>
          <w:rFonts w:ascii="Trebuchet MS" w:hAnsi="Trebuchet MS" w:cstheme="minorBidi"/>
          <w:color w:val="000000"/>
          <w:sz w:val="22"/>
          <w:szCs w:val="22"/>
        </w:rPr>
      </w:pPr>
    </w:p>
    <w:p w14:paraId="1360333B" w14:textId="1A49262B" w:rsidR="00F4370F" w:rsidRDefault="00F4370F" w:rsidP="006B6886">
      <w:pPr>
        <w:ind w:left="720"/>
        <w:jc w:val="both"/>
        <w:rPr>
          <w:rFonts w:ascii="Trebuchet MS" w:hAnsi="Trebuchet MS" w:cstheme="minorBidi"/>
          <w:color w:val="000000"/>
          <w:sz w:val="22"/>
          <w:szCs w:val="22"/>
        </w:rPr>
      </w:pPr>
      <w:r>
        <w:rPr>
          <w:rFonts w:ascii="Trebuchet MS" w:hAnsi="Trebuchet MS" w:cstheme="minorBidi"/>
          <w:color w:val="000000"/>
          <w:sz w:val="22"/>
          <w:szCs w:val="22"/>
        </w:rPr>
        <w:t>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w:t>
      </w:r>
      <w:r w:rsidR="006B6886">
        <w:rPr>
          <w:rFonts w:ascii="Trebuchet MS" w:hAnsi="Trebuchet MS" w:cstheme="minorBidi"/>
          <w:color w:val="000000"/>
          <w:sz w:val="22"/>
          <w:szCs w:val="22"/>
        </w:rPr>
        <w:t>.</w:t>
      </w:r>
      <w:r>
        <w:rPr>
          <w:rFonts w:ascii="Trebuchet MS" w:hAnsi="Trebuchet MS" w:cstheme="minorBidi"/>
          <w:color w:val="000000"/>
          <w:sz w:val="22"/>
          <w:szCs w:val="22"/>
        </w:rPr>
        <w:t xml:space="preserve"> </w:t>
      </w:r>
    </w:p>
    <w:p w14:paraId="7EA4FB49" w14:textId="77777777" w:rsidR="006B6886" w:rsidRDefault="006B6886" w:rsidP="006B6886">
      <w:pPr>
        <w:ind w:left="720"/>
        <w:jc w:val="both"/>
        <w:rPr>
          <w:rFonts w:ascii="Trebuchet MS" w:hAnsi="Trebuchet MS" w:cstheme="minorBidi"/>
          <w:b/>
          <w:color w:val="000000"/>
          <w:sz w:val="22"/>
          <w:szCs w:val="22"/>
        </w:rPr>
      </w:pPr>
    </w:p>
    <w:p w14:paraId="6C9A126E" w14:textId="034A02D6" w:rsidR="00F4370F" w:rsidRDefault="00F4370F" w:rsidP="006B6886">
      <w:pPr>
        <w:ind w:left="720"/>
        <w:jc w:val="both"/>
        <w:rPr>
          <w:rFonts w:ascii="Trebuchet MS" w:hAnsi="Trebuchet MS" w:cstheme="minorBidi"/>
          <w:color w:val="000000"/>
          <w:sz w:val="22"/>
          <w:szCs w:val="22"/>
        </w:rPr>
      </w:pPr>
      <w:r>
        <w:rPr>
          <w:rFonts w:ascii="Trebuchet MS" w:hAnsi="Trebuchet MS" w:cstheme="minorBidi"/>
          <w:color w:val="000000"/>
          <w:sz w:val="22"/>
          <w:szCs w:val="22"/>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r w:rsidR="006B6886">
        <w:rPr>
          <w:rFonts w:ascii="Trebuchet MS" w:hAnsi="Trebuchet MS" w:cstheme="minorBidi"/>
          <w:color w:val="000000"/>
          <w:sz w:val="22"/>
          <w:szCs w:val="22"/>
        </w:rPr>
        <w:t>.</w:t>
      </w:r>
    </w:p>
    <w:p w14:paraId="6DC20869" w14:textId="77777777" w:rsidR="00F4370F" w:rsidRDefault="00F4370F" w:rsidP="006B6886">
      <w:pPr>
        <w:ind w:left="720"/>
        <w:jc w:val="both"/>
        <w:rPr>
          <w:rFonts w:ascii="Trebuchet MS" w:hAnsi="Trebuchet MS" w:cstheme="minorBidi"/>
          <w:color w:val="000000"/>
          <w:sz w:val="22"/>
          <w:szCs w:val="22"/>
        </w:rPr>
      </w:pPr>
    </w:p>
    <w:p w14:paraId="47C98720" w14:textId="64283352" w:rsidR="00F4370F" w:rsidRPr="001C2EE5" w:rsidRDefault="00F4370F" w:rsidP="006B6886">
      <w:pPr>
        <w:ind w:left="720"/>
        <w:jc w:val="both"/>
        <w:rPr>
          <w:rFonts w:ascii="Trebuchet MS" w:hAnsi="Trebuchet MS" w:cstheme="minorBidi"/>
          <w:b/>
          <w:bCs/>
          <w:color w:val="000000"/>
          <w:sz w:val="22"/>
          <w:szCs w:val="22"/>
          <w:u w:val="single"/>
        </w:rPr>
      </w:pPr>
      <w:r w:rsidRPr="001C2EE5">
        <w:rPr>
          <w:rFonts w:ascii="Trebuchet MS" w:hAnsi="Trebuchet MS" w:cstheme="minorBidi"/>
          <w:b/>
          <w:bCs/>
          <w:color w:val="000000"/>
          <w:sz w:val="22"/>
          <w:szCs w:val="22"/>
          <w:u w:val="single"/>
        </w:rPr>
        <w:lastRenderedPageBreak/>
        <w:t>The proposal meets the condition A.3 (a</w:t>
      </w:r>
      <w:r w:rsidR="00996389" w:rsidRPr="001C2EE5">
        <w:rPr>
          <w:rFonts w:ascii="Trebuchet MS" w:hAnsi="Trebuchet MS" w:cstheme="minorBidi"/>
          <w:b/>
          <w:bCs/>
          <w:color w:val="000000"/>
          <w:sz w:val="22"/>
          <w:szCs w:val="22"/>
          <w:u w:val="single"/>
        </w:rPr>
        <w:t>)</w:t>
      </w:r>
      <w:r w:rsidR="00CA2137">
        <w:rPr>
          <w:rFonts w:ascii="Trebuchet MS" w:hAnsi="Trebuchet MS" w:cstheme="minorBidi"/>
          <w:b/>
          <w:bCs/>
          <w:color w:val="000000"/>
          <w:sz w:val="22"/>
          <w:szCs w:val="22"/>
          <w:u w:val="single"/>
        </w:rPr>
        <w:t xml:space="preserve">.  </w:t>
      </w:r>
      <w:r w:rsidRPr="001C2EE5">
        <w:rPr>
          <w:rFonts w:ascii="Trebuchet MS" w:hAnsi="Trebuchet MS" w:cstheme="minorBidi"/>
          <w:b/>
          <w:bCs/>
          <w:color w:val="000000"/>
          <w:sz w:val="22"/>
          <w:szCs w:val="22"/>
          <w:u w:val="single"/>
        </w:rPr>
        <w:t>A.3(b) and A.3 (c) are not applicable in this instance</w:t>
      </w:r>
      <w:r w:rsidR="00996389" w:rsidRPr="001C2EE5">
        <w:rPr>
          <w:rFonts w:ascii="Trebuchet MS" w:hAnsi="Trebuchet MS" w:cstheme="minorBidi"/>
          <w:b/>
          <w:bCs/>
          <w:color w:val="000000"/>
          <w:sz w:val="22"/>
          <w:szCs w:val="22"/>
          <w:u w:val="single"/>
        </w:rPr>
        <w:t>.</w:t>
      </w:r>
    </w:p>
    <w:p w14:paraId="1951AE85" w14:textId="77777777" w:rsidR="00F4370F" w:rsidRDefault="00F4370F" w:rsidP="006B6886">
      <w:pPr>
        <w:ind w:left="360"/>
        <w:jc w:val="both"/>
        <w:rPr>
          <w:rFonts w:ascii="Trebuchet MS" w:hAnsi="Trebuchet MS" w:cstheme="minorBidi"/>
          <w:b/>
          <w:color w:val="000000"/>
          <w:sz w:val="22"/>
          <w:szCs w:val="22"/>
        </w:rPr>
      </w:pPr>
    </w:p>
    <w:p w14:paraId="30FC8661" w14:textId="4902729F" w:rsidR="006B6886" w:rsidRDefault="00F4370F" w:rsidP="006B6886">
      <w:pPr>
        <w:pStyle w:val="ListParagraph"/>
        <w:numPr>
          <w:ilvl w:val="0"/>
          <w:numId w:val="6"/>
        </w:numPr>
        <w:overflowPunct w:val="0"/>
        <w:autoSpaceDE w:val="0"/>
        <w:autoSpaceDN w:val="0"/>
        <w:adjustRightInd w:val="0"/>
        <w:ind w:hanging="720"/>
        <w:jc w:val="both"/>
        <w:textAlignment w:val="baseline"/>
        <w:rPr>
          <w:rFonts w:ascii="Trebuchet MS" w:hAnsi="Trebuchet MS"/>
          <w:b/>
          <w:bCs/>
          <w:iCs/>
          <w:sz w:val="22"/>
          <w:szCs w:val="22"/>
        </w:rPr>
      </w:pPr>
      <w:r w:rsidRPr="00BC3686">
        <w:rPr>
          <w:rFonts w:ascii="Trebuchet MS" w:hAnsi="Trebuchet MS"/>
          <w:b/>
          <w:bCs/>
          <w:iCs/>
          <w:sz w:val="22"/>
          <w:szCs w:val="22"/>
        </w:rPr>
        <w:t>Equality Act</w:t>
      </w:r>
    </w:p>
    <w:p w14:paraId="56F780BA" w14:textId="38FBDA90" w:rsidR="00F4370F" w:rsidRPr="006B6886" w:rsidRDefault="00F4370F" w:rsidP="006B6886">
      <w:pPr>
        <w:pStyle w:val="ListParagraph"/>
        <w:overflowPunct w:val="0"/>
        <w:autoSpaceDE w:val="0"/>
        <w:autoSpaceDN w:val="0"/>
        <w:adjustRightInd w:val="0"/>
        <w:jc w:val="both"/>
        <w:textAlignment w:val="baseline"/>
        <w:rPr>
          <w:rFonts w:ascii="Trebuchet MS" w:hAnsi="Trebuchet MS"/>
          <w:b/>
          <w:bCs/>
          <w:iCs/>
          <w:sz w:val="22"/>
          <w:szCs w:val="22"/>
        </w:rPr>
      </w:pPr>
      <w:r w:rsidRPr="006B6886">
        <w:rPr>
          <w:rFonts w:ascii="Trebuchet MS" w:hAnsi="Trebuchet MS" w:cs="Arial"/>
          <w:bCs/>
          <w:sz w:val="22"/>
          <w:szCs w:val="22"/>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14:paraId="55CD7C2A" w14:textId="77777777" w:rsidR="00BC3686" w:rsidRDefault="00BC3686" w:rsidP="006B6886">
      <w:pPr>
        <w:ind w:left="720"/>
        <w:jc w:val="both"/>
        <w:rPr>
          <w:rFonts w:ascii="Trebuchet MS" w:hAnsi="Trebuchet MS" w:cstheme="minorBidi"/>
          <w:b/>
          <w:color w:val="000000"/>
          <w:sz w:val="22"/>
          <w:szCs w:val="22"/>
        </w:rPr>
      </w:pPr>
    </w:p>
    <w:p w14:paraId="70124120" w14:textId="7C4BC2E4" w:rsidR="00F4370F" w:rsidRPr="00BC3686" w:rsidRDefault="00F4370F" w:rsidP="006B6886">
      <w:pPr>
        <w:pStyle w:val="ListParagraph"/>
        <w:numPr>
          <w:ilvl w:val="0"/>
          <w:numId w:val="6"/>
        </w:numPr>
        <w:ind w:hanging="720"/>
        <w:jc w:val="both"/>
        <w:rPr>
          <w:rFonts w:ascii="Trebuchet MS" w:hAnsi="Trebuchet MS" w:cstheme="minorBidi"/>
          <w:b/>
          <w:color w:val="000000"/>
          <w:sz w:val="22"/>
        </w:rPr>
      </w:pPr>
      <w:r w:rsidRPr="00BC3686">
        <w:rPr>
          <w:rFonts w:ascii="Trebuchet MS" w:hAnsi="Trebuchet MS" w:cstheme="minorBidi"/>
          <w:b/>
          <w:color w:val="000000"/>
          <w:sz w:val="22"/>
        </w:rPr>
        <w:t>Conclusion</w:t>
      </w:r>
    </w:p>
    <w:p w14:paraId="0931C022" w14:textId="0CA6FD77" w:rsidR="00F4370F" w:rsidRDefault="00F4370F" w:rsidP="006B6886">
      <w:pPr>
        <w:spacing w:after="200"/>
        <w:ind w:left="720"/>
        <w:jc w:val="both"/>
        <w:rPr>
          <w:rFonts w:ascii="Trebuchet MS" w:hAnsi="Trebuchet MS" w:cstheme="minorBidi"/>
          <w:color w:val="000000"/>
          <w:sz w:val="22"/>
        </w:rPr>
      </w:pPr>
      <w:r>
        <w:rPr>
          <w:rFonts w:ascii="Trebuchet MS" w:hAnsi="Trebuchet MS" w:cstheme="minorBidi"/>
          <w:color w:val="000000"/>
          <w:sz w:val="22"/>
        </w:rPr>
        <w:t xml:space="preserve">Sufficient evidence has been provided to demonstrate that a Certificate of Lawfulness should be granted for the </w:t>
      </w:r>
      <w:r>
        <w:rPr>
          <w:rFonts w:ascii="Trebuchet MS" w:eastAsiaTheme="minorHAnsi" w:hAnsi="Trebuchet MS" w:cs="Arial"/>
          <w:sz w:val="22"/>
          <w:szCs w:val="22"/>
        </w:rPr>
        <w:t>p</w:t>
      </w:r>
      <w:r w:rsidRPr="00AF27D1">
        <w:rPr>
          <w:rFonts w:ascii="Trebuchet MS" w:eastAsiaTheme="minorHAnsi" w:hAnsi="Trebuchet MS" w:cs="Arial"/>
          <w:sz w:val="22"/>
          <w:szCs w:val="22"/>
        </w:rPr>
        <w:t>roposal to convert an existing single garage into a habitable room</w:t>
      </w:r>
      <w:r>
        <w:rPr>
          <w:rFonts w:ascii="Trebuchet MS" w:hAnsi="Trebuchet MS" w:cstheme="minorBidi"/>
          <w:color w:val="000000"/>
          <w:sz w:val="22"/>
        </w:rPr>
        <w:t>.</w:t>
      </w:r>
    </w:p>
    <w:p w14:paraId="54A48768" w14:textId="5774118E" w:rsidR="00F4370F" w:rsidRDefault="00F4370F" w:rsidP="006B6886">
      <w:pPr>
        <w:spacing w:after="200"/>
        <w:ind w:left="720"/>
        <w:jc w:val="both"/>
        <w:rPr>
          <w:rFonts w:ascii="Trebuchet MS" w:hAnsi="Trebuchet MS" w:cstheme="minorBidi"/>
          <w:sz w:val="22"/>
        </w:rPr>
      </w:pPr>
      <w:r>
        <w:rPr>
          <w:rFonts w:ascii="Trebuchet MS" w:hAnsi="Trebuchet MS" w:cstheme="minorBidi"/>
          <w:sz w:val="22"/>
        </w:rPr>
        <w:t>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w:t>
      </w:r>
      <w:r w:rsidR="006B6886">
        <w:rPr>
          <w:rFonts w:ascii="Trebuchet MS" w:hAnsi="Trebuchet MS" w:cstheme="minorBidi"/>
          <w:sz w:val="22"/>
        </w:rPr>
        <w:t>o</w:t>
      </w:r>
      <w:r>
        <w:rPr>
          <w:rFonts w:ascii="Trebuchet MS" w:hAnsi="Trebuchet MS" w:cstheme="minorBidi"/>
          <w:sz w:val="22"/>
        </w:rPr>
        <w:t>llowing drawings and information</w:t>
      </w:r>
      <w:r w:rsidR="006B6886">
        <w:rPr>
          <w:rFonts w:ascii="Trebuchet MS" w:hAnsi="Trebuchet MS" w:cstheme="minorBidi"/>
          <w:sz w:val="22"/>
        </w:rPr>
        <w:t xml:space="preserve"> received 23</w:t>
      </w:r>
      <w:r w:rsidR="006B6886" w:rsidRPr="006B6886">
        <w:rPr>
          <w:rFonts w:ascii="Trebuchet MS" w:hAnsi="Trebuchet MS" w:cstheme="minorBidi"/>
          <w:sz w:val="22"/>
          <w:vertAlign w:val="superscript"/>
        </w:rPr>
        <w:t>rd</w:t>
      </w:r>
      <w:r w:rsidR="006B6886">
        <w:rPr>
          <w:rFonts w:ascii="Trebuchet MS" w:hAnsi="Trebuchet MS" w:cstheme="minorBidi"/>
          <w:sz w:val="22"/>
        </w:rPr>
        <w:t xml:space="preserve"> September 2021</w:t>
      </w:r>
      <w:r>
        <w:rPr>
          <w:rFonts w:ascii="Trebuchet MS" w:hAnsi="Trebuchet MS" w:cstheme="minorBidi"/>
          <w:sz w:val="22"/>
        </w:rPr>
        <w:t xml:space="preserve">: </w:t>
      </w:r>
    </w:p>
    <w:p w14:paraId="788DFD76" w14:textId="77777777" w:rsidR="00996389" w:rsidRDefault="00996389"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PLA002 – Location and Site Plans</w:t>
      </w:r>
    </w:p>
    <w:p w14:paraId="42DB0C0C" w14:textId="77777777" w:rsidR="00996389" w:rsidRDefault="00996389"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L010 – Proposed Ground Floor Plan</w:t>
      </w:r>
    </w:p>
    <w:p w14:paraId="435F4D2B" w14:textId="77777777" w:rsidR="00996389" w:rsidRDefault="00996389"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L013 – Proposed South Elevation</w:t>
      </w:r>
    </w:p>
    <w:p w14:paraId="0339F12E" w14:textId="77777777" w:rsidR="00996389" w:rsidRDefault="00996389" w:rsidP="006B6886">
      <w:pPr>
        <w:overflowPunct w:val="0"/>
        <w:autoSpaceDE w:val="0"/>
        <w:autoSpaceDN w:val="0"/>
        <w:adjustRightInd w:val="0"/>
        <w:ind w:left="720"/>
        <w:jc w:val="both"/>
        <w:rPr>
          <w:rFonts w:ascii="Trebuchet MS" w:hAnsi="Trebuchet MS"/>
          <w:color w:val="000000"/>
          <w:sz w:val="22"/>
          <w:szCs w:val="22"/>
        </w:rPr>
      </w:pPr>
      <w:r>
        <w:rPr>
          <w:rFonts w:ascii="Trebuchet MS" w:hAnsi="Trebuchet MS"/>
          <w:color w:val="000000"/>
          <w:sz w:val="22"/>
          <w:szCs w:val="22"/>
        </w:rPr>
        <w:t>L014 – Proposed East Elevation</w:t>
      </w:r>
    </w:p>
    <w:p w14:paraId="60E62CAE" w14:textId="77777777" w:rsidR="00996389" w:rsidRDefault="00996389" w:rsidP="006B6886">
      <w:pPr>
        <w:overflowPunct w:val="0"/>
        <w:autoSpaceDE w:val="0"/>
        <w:autoSpaceDN w:val="0"/>
        <w:adjustRightInd w:val="0"/>
        <w:ind w:left="720" w:hanging="720"/>
        <w:jc w:val="both"/>
        <w:rPr>
          <w:rFonts w:ascii="Trebuchet MS" w:hAnsi="Trebuchet MS"/>
          <w:sz w:val="22"/>
          <w:szCs w:val="22"/>
        </w:rPr>
      </w:pPr>
    </w:p>
    <w:p w14:paraId="2ACC9EAF" w14:textId="642EC92B" w:rsidR="00F4370F" w:rsidRDefault="006B6886" w:rsidP="006B6886">
      <w:pPr>
        <w:pStyle w:val="ListParagraph"/>
        <w:numPr>
          <w:ilvl w:val="0"/>
          <w:numId w:val="3"/>
        </w:numPr>
        <w:spacing w:after="200"/>
        <w:ind w:hanging="720"/>
        <w:jc w:val="both"/>
        <w:rPr>
          <w:rFonts w:ascii="Trebuchet MS" w:hAnsi="Trebuchet MS"/>
          <w:sz w:val="22"/>
          <w:szCs w:val="22"/>
        </w:rPr>
      </w:pPr>
      <w:r>
        <w:rPr>
          <w:rFonts w:ascii="Trebuchet MS" w:hAnsi="Trebuchet MS"/>
          <w:b/>
          <w:sz w:val="22"/>
          <w:szCs w:val="22"/>
        </w:rPr>
        <w:t>REC</w:t>
      </w:r>
      <w:r w:rsidR="00F4370F" w:rsidRPr="00EA7160">
        <w:rPr>
          <w:rFonts w:ascii="Trebuchet MS" w:hAnsi="Trebuchet MS"/>
          <w:b/>
          <w:sz w:val="22"/>
          <w:szCs w:val="22"/>
        </w:rPr>
        <w:t>O</w:t>
      </w:r>
      <w:r>
        <w:rPr>
          <w:rFonts w:ascii="Trebuchet MS" w:hAnsi="Trebuchet MS"/>
          <w:b/>
          <w:sz w:val="22"/>
          <w:szCs w:val="22"/>
        </w:rPr>
        <w:t>M</w:t>
      </w:r>
      <w:r w:rsidR="00F4370F" w:rsidRPr="00EA7160">
        <w:rPr>
          <w:rFonts w:ascii="Trebuchet MS" w:hAnsi="Trebuchet MS"/>
          <w:b/>
          <w:sz w:val="22"/>
          <w:szCs w:val="22"/>
        </w:rPr>
        <w:t>MENDATION:</w:t>
      </w:r>
      <w:r w:rsidR="00F4370F" w:rsidRPr="00EA7160">
        <w:rPr>
          <w:rFonts w:ascii="Trebuchet MS" w:hAnsi="Trebuchet MS"/>
          <w:sz w:val="22"/>
          <w:szCs w:val="22"/>
        </w:rPr>
        <w:t xml:space="preserve"> GRANT CERTIFICATE </w:t>
      </w:r>
    </w:p>
    <w:p w14:paraId="70BFAF83" w14:textId="0E57502E" w:rsidR="001450E7" w:rsidRDefault="001450E7" w:rsidP="006B6886">
      <w:pPr>
        <w:spacing w:after="200"/>
        <w:jc w:val="both"/>
        <w:rPr>
          <w:rFonts w:ascii="Trebuchet MS" w:hAnsi="Trebuchet MS"/>
          <w:sz w:val="22"/>
          <w:szCs w:val="22"/>
        </w:rPr>
      </w:pPr>
      <w:r>
        <w:rPr>
          <w:rFonts w:ascii="Trebuchet MS" w:hAnsi="Trebuchet MS"/>
          <w:sz w:val="22"/>
          <w:szCs w:val="22"/>
        </w:rPr>
        <w:t xml:space="preserve"> </w:t>
      </w:r>
    </w:p>
    <w:p w14:paraId="245995C0" w14:textId="5C1859EC" w:rsidR="00935EB9" w:rsidRDefault="001450E7" w:rsidP="006B6886">
      <w:pPr>
        <w:spacing w:after="200"/>
        <w:jc w:val="both"/>
        <w:rPr>
          <w:rFonts w:ascii="Trebuchet MS" w:hAnsi="Trebuchet MS"/>
          <w:sz w:val="22"/>
          <w:szCs w:val="22"/>
        </w:rPr>
      </w:pPr>
      <w:r>
        <w:rPr>
          <w:rFonts w:ascii="Trebuchet MS" w:hAnsi="Trebuchet MS"/>
          <w:sz w:val="22"/>
          <w:szCs w:val="22"/>
        </w:rPr>
        <w:t xml:space="preserve">                           </w:t>
      </w:r>
    </w:p>
    <w:p w14:paraId="6FD3C3D7" w14:textId="42A55771" w:rsidR="00935EB9" w:rsidRDefault="001450E7" w:rsidP="006B6886">
      <w:pPr>
        <w:spacing w:after="200"/>
        <w:jc w:val="both"/>
        <w:rPr>
          <w:rFonts w:ascii="Trebuchet MS" w:hAnsi="Trebuchet MS"/>
          <w:sz w:val="22"/>
          <w:szCs w:val="22"/>
        </w:rPr>
      </w:pPr>
      <w:r>
        <w:rPr>
          <w:rFonts w:ascii="Trebuchet MS" w:hAnsi="Trebuchet MS"/>
          <w:sz w:val="22"/>
          <w:szCs w:val="22"/>
        </w:rPr>
        <w:t xml:space="preserve">                             </w:t>
      </w:r>
      <w:r w:rsidRPr="001450E7">
        <w:rPr>
          <w:rFonts w:ascii="Trebuchet MS" w:hAnsi="Trebuchet MS"/>
          <w:noProof/>
          <w:sz w:val="22"/>
          <w:szCs w:val="22"/>
          <w:lang w:eastAsia="en-GB"/>
        </w:rPr>
        <w:drawing>
          <wp:inline distT="0" distB="0" distL="0" distR="0" wp14:anchorId="762DC5F1" wp14:editId="28A0C43A">
            <wp:extent cx="3140472" cy="263842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7054" cy="2702764"/>
                    </a:xfrm>
                    <a:prstGeom prst="rect">
                      <a:avLst/>
                    </a:prstGeom>
                    <a:noFill/>
                    <a:ln>
                      <a:noFill/>
                    </a:ln>
                  </pic:spPr>
                </pic:pic>
              </a:graphicData>
            </a:graphic>
          </wp:inline>
        </w:drawing>
      </w:r>
      <w:r>
        <w:rPr>
          <w:rFonts w:ascii="Trebuchet MS" w:hAnsi="Trebuchet MS"/>
          <w:sz w:val="22"/>
          <w:szCs w:val="22"/>
        </w:rPr>
        <w:t xml:space="preserve">         </w:t>
      </w:r>
    </w:p>
    <w:p w14:paraId="087A7B20" w14:textId="2D3EA4B4" w:rsidR="008D5FC2" w:rsidRDefault="005E50C5" w:rsidP="006B6886">
      <w:pPr>
        <w:jc w:val="both"/>
      </w:pPr>
      <w:r>
        <w:t xml:space="preserve">    </w:t>
      </w:r>
    </w:p>
    <w:p w14:paraId="4241F61F" w14:textId="2B0F0260" w:rsidR="00946AC3" w:rsidRDefault="00C957C2" w:rsidP="006B6886">
      <w:pPr>
        <w:jc w:val="both"/>
      </w:pPr>
      <w:r>
        <w:t xml:space="preserve">    </w:t>
      </w:r>
    </w:p>
    <w:sectPr w:rsidR="00946A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A046D" w14:textId="77777777" w:rsidR="00ED1232" w:rsidRDefault="00ED1232">
      <w:r>
        <w:separator/>
      </w:r>
    </w:p>
  </w:endnote>
  <w:endnote w:type="continuationSeparator" w:id="0">
    <w:p w14:paraId="13455423" w14:textId="77777777" w:rsidR="00ED1232" w:rsidRDefault="00ED1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3679A" w14:textId="77777777" w:rsidR="00ED1232" w:rsidRDefault="00ED1232">
      <w:r>
        <w:separator/>
      </w:r>
    </w:p>
  </w:footnote>
  <w:footnote w:type="continuationSeparator" w:id="0">
    <w:p w14:paraId="59D81127" w14:textId="77777777" w:rsidR="00ED1232" w:rsidRDefault="00ED1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E3BE8"/>
    <w:multiLevelType w:val="hybridMultilevel"/>
    <w:tmpl w:val="CDA01328"/>
    <w:lvl w:ilvl="0" w:tplc="8E5036D6">
      <w:start w:val="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3543D96"/>
    <w:multiLevelType w:val="hybridMultilevel"/>
    <w:tmpl w:val="FB744682"/>
    <w:lvl w:ilvl="0" w:tplc="5920B21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075296"/>
    <w:multiLevelType w:val="hybridMultilevel"/>
    <w:tmpl w:val="617893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051D39"/>
    <w:multiLevelType w:val="hybridMultilevel"/>
    <w:tmpl w:val="822C7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CC1E4F"/>
    <w:multiLevelType w:val="hybridMultilevel"/>
    <w:tmpl w:val="2CBA2226"/>
    <w:lvl w:ilvl="0" w:tplc="FFFFFFFF">
      <w:start w:val="3"/>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0DD3868"/>
    <w:multiLevelType w:val="multilevel"/>
    <w:tmpl w:val="617893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8D39EA"/>
    <w:multiLevelType w:val="hybridMultilevel"/>
    <w:tmpl w:val="6E68F478"/>
    <w:lvl w:ilvl="0" w:tplc="21CE51B0">
      <w:start w:val="3"/>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3"/>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70F"/>
    <w:rsid w:val="00066027"/>
    <w:rsid w:val="000C7A2F"/>
    <w:rsid w:val="001450E7"/>
    <w:rsid w:val="001B460D"/>
    <w:rsid w:val="001C2CBD"/>
    <w:rsid w:val="001C2EE5"/>
    <w:rsid w:val="001D2527"/>
    <w:rsid w:val="002877D4"/>
    <w:rsid w:val="00385EAB"/>
    <w:rsid w:val="0046219F"/>
    <w:rsid w:val="00517F71"/>
    <w:rsid w:val="00537258"/>
    <w:rsid w:val="005E50C5"/>
    <w:rsid w:val="00646592"/>
    <w:rsid w:val="00694B56"/>
    <w:rsid w:val="006B6886"/>
    <w:rsid w:val="008D5FC2"/>
    <w:rsid w:val="009230BA"/>
    <w:rsid w:val="00935EB9"/>
    <w:rsid w:val="00946AC3"/>
    <w:rsid w:val="00996389"/>
    <w:rsid w:val="00A7333C"/>
    <w:rsid w:val="00B85DAE"/>
    <w:rsid w:val="00BC3686"/>
    <w:rsid w:val="00C957C2"/>
    <w:rsid w:val="00CA2137"/>
    <w:rsid w:val="00DF0D51"/>
    <w:rsid w:val="00E0556D"/>
    <w:rsid w:val="00E15920"/>
    <w:rsid w:val="00E732E2"/>
    <w:rsid w:val="00ED1232"/>
    <w:rsid w:val="00F4370F"/>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23208"/>
  <w15:chartTrackingRefBased/>
  <w15:docId w15:val="{C802D310-2DAA-4AA1-AE2A-F9D59009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7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370F"/>
    <w:rPr>
      <w:color w:val="0000FF"/>
      <w:u w:val="single"/>
    </w:rPr>
  </w:style>
  <w:style w:type="paragraph" w:styleId="Header">
    <w:name w:val="header"/>
    <w:basedOn w:val="Normal"/>
    <w:link w:val="HeaderChar"/>
    <w:uiPriority w:val="99"/>
    <w:unhideWhenUsed/>
    <w:rsid w:val="00F4370F"/>
    <w:pPr>
      <w:tabs>
        <w:tab w:val="center" w:pos="4513"/>
        <w:tab w:val="right" w:pos="9026"/>
      </w:tabs>
    </w:pPr>
  </w:style>
  <w:style w:type="character" w:customStyle="1" w:styleId="HeaderChar">
    <w:name w:val="Header Char"/>
    <w:basedOn w:val="DefaultParagraphFont"/>
    <w:link w:val="Header"/>
    <w:uiPriority w:val="99"/>
    <w:rsid w:val="00F437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370F"/>
    <w:pPr>
      <w:tabs>
        <w:tab w:val="center" w:pos="4513"/>
        <w:tab w:val="right" w:pos="9026"/>
      </w:tabs>
    </w:pPr>
  </w:style>
  <w:style w:type="character" w:customStyle="1" w:styleId="FooterChar">
    <w:name w:val="Footer Char"/>
    <w:basedOn w:val="DefaultParagraphFont"/>
    <w:link w:val="Footer"/>
    <w:uiPriority w:val="99"/>
    <w:rsid w:val="00F4370F"/>
    <w:rPr>
      <w:rFonts w:ascii="Times New Roman" w:eastAsia="Times New Roman" w:hAnsi="Times New Roman" w:cs="Times New Roman"/>
      <w:sz w:val="24"/>
      <w:szCs w:val="24"/>
    </w:rPr>
  </w:style>
  <w:style w:type="paragraph" w:styleId="ListParagraph">
    <w:name w:val="List Paragraph"/>
    <w:basedOn w:val="Normal"/>
    <w:uiPriority w:val="34"/>
    <w:qFormat/>
    <w:rsid w:val="00F4370F"/>
    <w:pPr>
      <w:ind w:left="720"/>
      <w:contextualSpacing/>
    </w:pPr>
  </w:style>
  <w:style w:type="paragraph" w:customStyle="1" w:styleId="Default">
    <w:name w:val="Default"/>
    <w:rsid w:val="00F4370F"/>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F2D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D1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6B6886"/>
    <w:rPr>
      <w:sz w:val="16"/>
      <w:szCs w:val="16"/>
    </w:rPr>
  </w:style>
  <w:style w:type="paragraph" w:styleId="CommentText">
    <w:name w:val="annotation text"/>
    <w:basedOn w:val="Normal"/>
    <w:link w:val="CommentTextChar"/>
    <w:uiPriority w:val="99"/>
    <w:semiHidden/>
    <w:unhideWhenUsed/>
    <w:rsid w:val="006B6886"/>
    <w:rPr>
      <w:sz w:val="20"/>
      <w:szCs w:val="20"/>
    </w:rPr>
  </w:style>
  <w:style w:type="character" w:customStyle="1" w:styleId="CommentTextChar">
    <w:name w:val="Comment Text Char"/>
    <w:basedOn w:val="DefaultParagraphFont"/>
    <w:link w:val="CommentText"/>
    <w:uiPriority w:val="99"/>
    <w:semiHidden/>
    <w:rsid w:val="006B68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6886"/>
    <w:rPr>
      <w:b/>
      <w:bCs/>
    </w:rPr>
  </w:style>
  <w:style w:type="character" w:customStyle="1" w:styleId="CommentSubjectChar">
    <w:name w:val="Comment Subject Char"/>
    <w:basedOn w:val="CommentTextChar"/>
    <w:link w:val="CommentSubject"/>
    <w:uiPriority w:val="99"/>
    <w:semiHidden/>
    <w:rsid w:val="006B688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pga/1990/8/section/192"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7" ma:contentTypeDescription="Create a new document." ma:contentTypeScope="" ma:versionID="0bb7ec47f512e8654920e40e02bff371">
  <xsd:schema xmlns:xsd="http://www.w3.org/2001/XMLSchema" xmlns:xs="http://www.w3.org/2001/XMLSchema" xmlns:p="http://schemas.microsoft.com/office/2006/metadata/properties" xmlns:ns3="1fec4c29-f651-48bc-ad3e-affe1a6ee8ee" targetNamespace="http://schemas.microsoft.com/office/2006/metadata/properties" ma:root="true" ma:fieldsID="0bc8c8604d2448d914829b7f3510d248" ns3:_="">
    <xsd:import namespace="1fec4c29-f651-48bc-ad3e-affe1a6ee8e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D8B43-39E9-4069-ADCB-AB5F3A7CD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B836B7-CBFB-4A1B-BAF7-AD578516E831}">
  <ds:schemaRefs>
    <ds:schemaRef ds:uri="1fec4c29-f651-48bc-ad3e-affe1a6ee8ee"/>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CFAFE0C-105B-432B-B8A8-08C8339AB882}">
  <ds:schemaRefs>
    <ds:schemaRef ds:uri="http://schemas.microsoft.com/sharepoint/v3/contenttype/forms"/>
  </ds:schemaRefs>
</ds:datastoreItem>
</file>

<file path=customXml/itemProps4.xml><?xml version="1.0" encoding="utf-8"?>
<ds:datastoreItem xmlns:ds="http://schemas.openxmlformats.org/officeDocument/2006/customXml" ds:itemID="{B7B3E0ED-A807-43EC-8BAD-B9ECFDBF8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4</Pages>
  <Words>1480</Words>
  <Characters>8438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Onwudinanti, Chukwudi</dc:creator>
  <cp:keywords/>
  <dc:description/>
  <cp:lastModifiedBy>Onwudinanti, Chukwudi</cp:lastModifiedBy>
  <cp:revision>19</cp:revision>
  <dcterms:created xsi:type="dcterms:W3CDTF">2021-09-24T14:27:00Z</dcterms:created>
  <dcterms:modified xsi:type="dcterms:W3CDTF">2021-10-21T12:14:00Z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