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36BC0D" w14:textId="5BE5F06D" w:rsidR="00047C0D" w:rsidRDefault="00942B9C" w:rsidP="00047C0D">
      <w:pPr>
        <w:rPr>
          <w:rFonts w:ascii="Arial" w:hAnsi="Arial" w:cs="Arial"/>
        </w:rPr>
      </w:pPr>
      <w:r>
        <w:rPr>
          <w:rFonts w:ascii="Arial" w:hAnsi="Arial" w:cs="Arial"/>
        </w:rPr>
        <w:t xml:space="preserve">Our </w:t>
      </w:r>
      <w:r w:rsidR="003D27EC">
        <w:rPr>
          <w:rFonts w:ascii="Arial" w:hAnsi="Arial" w:cs="Arial"/>
        </w:rPr>
        <w:t>R</w:t>
      </w:r>
      <w:r>
        <w:rPr>
          <w:rFonts w:ascii="Arial" w:hAnsi="Arial" w:cs="Arial"/>
        </w:rPr>
        <w:t xml:space="preserve">eference: </w:t>
      </w:r>
      <w:r w:rsidR="00B64D73" w:rsidRPr="00B64D73">
        <w:rPr>
          <w:rFonts w:ascii="Arial" w:hAnsi="Arial" w:cs="Arial"/>
        </w:rPr>
        <w:t>RDG13208</w:t>
      </w:r>
    </w:p>
    <w:p w14:paraId="6FB8E30A" w14:textId="1BA61C2F" w:rsidR="003D27EC" w:rsidRPr="003D27EC" w:rsidRDefault="003D27EC" w:rsidP="00047C0D">
      <w:pPr>
        <w:rPr>
          <w:rFonts w:ascii="Arial" w:hAnsi="Arial" w:cs="Arial"/>
        </w:rPr>
      </w:pPr>
      <w:r>
        <w:rPr>
          <w:rFonts w:ascii="Arial" w:hAnsi="Arial" w:cs="Arial"/>
        </w:rPr>
        <w:t xml:space="preserve">Your Reference: </w:t>
      </w:r>
      <w:r w:rsidR="00B64D73" w:rsidRPr="00B64D73">
        <w:rPr>
          <w:rFonts w:ascii="Arial" w:hAnsi="Arial" w:cs="Arial"/>
        </w:rPr>
        <w:t>201088</w:t>
      </w:r>
    </w:p>
    <w:p w14:paraId="3EAE4FCD" w14:textId="5A33C177" w:rsidR="00F15748" w:rsidRPr="00346EB7" w:rsidRDefault="00FA4002" w:rsidP="00047C0D">
      <w:pPr>
        <w:rPr>
          <w:rFonts w:ascii="Arial" w:hAnsi="Arial" w:cs="Arial"/>
          <w:color w:val="000000" w:themeColor="text1"/>
        </w:rPr>
      </w:pPr>
      <w:r>
        <w:rPr>
          <w:rFonts w:ascii="Arial" w:hAnsi="Arial" w:cs="Arial"/>
          <w:color w:val="000000" w:themeColor="text1"/>
        </w:rPr>
        <w:t>9</w:t>
      </w:r>
      <w:r w:rsidR="00B64D73" w:rsidRPr="00346EB7">
        <w:rPr>
          <w:rFonts w:ascii="Arial" w:hAnsi="Arial" w:cs="Arial"/>
          <w:color w:val="000000" w:themeColor="text1"/>
          <w:vertAlign w:val="superscript"/>
        </w:rPr>
        <w:t>th</w:t>
      </w:r>
      <w:r w:rsidR="00B64D73" w:rsidRPr="00346EB7">
        <w:rPr>
          <w:rFonts w:ascii="Arial" w:hAnsi="Arial" w:cs="Arial"/>
          <w:color w:val="000000" w:themeColor="text1"/>
        </w:rPr>
        <w:t xml:space="preserve"> </w:t>
      </w:r>
      <w:r>
        <w:rPr>
          <w:rFonts w:ascii="Arial" w:hAnsi="Arial" w:cs="Arial"/>
          <w:color w:val="000000" w:themeColor="text1"/>
        </w:rPr>
        <w:t xml:space="preserve">April </w:t>
      </w:r>
      <w:r w:rsidR="003D27EC" w:rsidRPr="00346EB7">
        <w:rPr>
          <w:rFonts w:ascii="Arial" w:hAnsi="Arial" w:cs="Arial"/>
          <w:color w:val="000000" w:themeColor="text1"/>
        </w:rPr>
        <w:t>202</w:t>
      </w:r>
      <w:r>
        <w:rPr>
          <w:rFonts w:ascii="Arial" w:hAnsi="Arial" w:cs="Arial"/>
          <w:color w:val="000000" w:themeColor="text1"/>
        </w:rPr>
        <w:t>1</w:t>
      </w:r>
    </w:p>
    <w:p w14:paraId="36D5C8EC" w14:textId="6D2A5AC7" w:rsidR="00942B9C" w:rsidRDefault="00942B9C" w:rsidP="00942B9C">
      <w:pPr>
        <w:spacing w:after="0" w:line="240" w:lineRule="auto"/>
        <w:rPr>
          <w:rFonts w:ascii="Arial" w:eastAsia="Times New Roman" w:hAnsi="Arial" w:cs="Arial"/>
          <w:spacing w:val="-2"/>
        </w:rPr>
      </w:pPr>
      <w:r w:rsidRPr="00942B9C">
        <w:rPr>
          <w:rFonts w:ascii="Arial" w:eastAsia="Times New Roman" w:hAnsi="Arial" w:cs="Arial"/>
          <w:spacing w:val="-2"/>
        </w:rPr>
        <w:t>The Director of Planning</w:t>
      </w:r>
    </w:p>
    <w:p w14:paraId="041B76B3" w14:textId="77777777" w:rsidR="00B64D73" w:rsidRPr="00B64D73" w:rsidRDefault="00B64D73" w:rsidP="00B64D73">
      <w:pPr>
        <w:spacing w:after="0" w:line="240" w:lineRule="auto"/>
        <w:rPr>
          <w:rFonts w:ascii="Arial" w:eastAsia="Times New Roman" w:hAnsi="Arial" w:cs="Arial"/>
          <w:spacing w:val="-2"/>
        </w:rPr>
      </w:pPr>
      <w:r w:rsidRPr="00B64D73">
        <w:rPr>
          <w:rFonts w:ascii="Arial" w:eastAsia="Times New Roman" w:hAnsi="Arial" w:cs="Arial"/>
          <w:spacing w:val="-2"/>
        </w:rPr>
        <w:t xml:space="preserve">Reading Borough Council </w:t>
      </w:r>
    </w:p>
    <w:p w14:paraId="2CA551B3" w14:textId="77777777" w:rsidR="00B64D73" w:rsidRPr="00B64D73" w:rsidRDefault="00B64D73" w:rsidP="00B64D73">
      <w:pPr>
        <w:spacing w:after="0" w:line="240" w:lineRule="auto"/>
        <w:rPr>
          <w:rFonts w:ascii="Arial" w:eastAsia="Times New Roman" w:hAnsi="Arial" w:cs="Arial"/>
          <w:spacing w:val="-2"/>
        </w:rPr>
      </w:pPr>
      <w:r w:rsidRPr="00B64D73">
        <w:rPr>
          <w:rFonts w:ascii="Arial" w:eastAsia="Times New Roman" w:hAnsi="Arial" w:cs="Arial"/>
          <w:spacing w:val="-2"/>
        </w:rPr>
        <w:t>Civic Offices</w:t>
      </w:r>
    </w:p>
    <w:p w14:paraId="5D3BFAFF" w14:textId="77777777" w:rsidR="00B64D73" w:rsidRPr="00B64D73" w:rsidRDefault="00B64D73" w:rsidP="00B64D73">
      <w:pPr>
        <w:spacing w:after="0" w:line="240" w:lineRule="auto"/>
        <w:rPr>
          <w:rFonts w:ascii="Arial" w:eastAsia="Times New Roman" w:hAnsi="Arial" w:cs="Arial"/>
          <w:spacing w:val="-2"/>
        </w:rPr>
      </w:pPr>
      <w:r w:rsidRPr="00B64D73">
        <w:rPr>
          <w:rFonts w:ascii="Arial" w:eastAsia="Times New Roman" w:hAnsi="Arial" w:cs="Arial"/>
          <w:spacing w:val="-2"/>
        </w:rPr>
        <w:t>Bridge Street</w:t>
      </w:r>
    </w:p>
    <w:p w14:paraId="6118E09A" w14:textId="77777777" w:rsidR="00B64D73" w:rsidRPr="00B64D73" w:rsidRDefault="00B64D73" w:rsidP="00B64D73">
      <w:pPr>
        <w:spacing w:after="0" w:line="240" w:lineRule="auto"/>
        <w:rPr>
          <w:rFonts w:ascii="Arial" w:eastAsia="Times New Roman" w:hAnsi="Arial" w:cs="Arial"/>
          <w:spacing w:val="-2"/>
        </w:rPr>
      </w:pPr>
      <w:r w:rsidRPr="00B64D73">
        <w:rPr>
          <w:rFonts w:ascii="Arial" w:eastAsia="Times New Roman" w:hAnsi="Arial" w:cs="Arial"/>
          <w:spacing w:val="-2"/>
        </w:rPr>
        <w:t>Reading</w:t>
      </w:r>
    </w:p>
    <w:p w14:paraId="3ABFB21A" w14:textId="126D573A" w:rsidR="003D27EC" w:rsidRPr="003D27EC" w:rsidRDefault="00B64D73" w:rsidP="00B64D73">
      <w:pPr>
        <w:spacing w:after="0" w:line="240" w:lineRule="auto"/>
        <w:rPr>
          <w:rFonts w:ascii="Arial" w:eastAsia="Times New Roman" w:hAnsi="Arial" w:cs="Arial"/>
          <w:spacing w:val="-2"/>
        </w:rPr>
      </w:pPr>
      <w:r w:rsidRPr="00B64D73">
        <w:rPr>
          <w:rFonts w:ascii="Arial" w:eastAsia="Times New Roman" w:hAnsi="Arial" w:cs="Arial"/>
          <w:spacing w:val="-2"/>
        </w:rPr>
        <w:t>RG1 2LU</w:t>
      </w:r>
    </w:p>
    <w:p w14:paraId="31E79FDC" w14:textId="4948C4C5" w:rsidR="005460C5" w:rsidRPr="001A69A3" w:rsidRDefault="005460C5" w:rsidP="005460C5">
      <w:pPr>
        <w:pStyle w:val="BodyTextIndent"/>
        <w:ind w:left="0"/>
        <w:rPr>
          <w:rFonts w:ascii="Arial" w:hAnsi="Arial"/>
          <w:b/>
          <w:color w:val="7030A0"/>
          <w:sz w:val="22"/>
          <w:szCs w:val="22"/>
          <w:u w:val="single"/>
        </w:rPr>
      </w:pPr>
      <w:r>
        <w:rPr>
          <w:rFonts w:ascii="Arial" w:hAnsi="Arial" w:cs="Arial"/>
          <w:i/>
          <w:color w:val="7030A0"/>
          <w:spacing w:val="-2"/>
          <w:sz w:val="22"/>
          <w:szCs w:val="22"/>
        </w:rPr>
        <w:tab/>
      </w:r>
      <w:r>
        <w:rPr>
          <w:rFonts w:ascii="Arial" w:hAnsi="Arial" w:cs="Arial"/>
          <w:i/>
          <w:color w:val="7030A0"/>
          <w:spacing w:val="-2"/>
          <w:sz w:val="22"/>
          <w:szCs w:val="22"/>
        </w:rPr>
        <w:tab/>
      </w:r>
    </w:p>
    <w:p w14:paraId="1FB93328" w14:textId="04A885FB" w:rsidR="00C12D47" w:rsidRPr="00942B9C" w:rsidRDefault="00C12D47">
      <w:pPr>
        <w:rPr>
          <w:rFonts w:ascii="Arial" w:hAnsi="Arial" w:cs="Arial"/>
        </w:rPr>
      </w:pPr>
      <w:r w:rsidRPr="00047C0D">
        <w:rPr>
          <w:rFonts w:ascii="Arial" w:hAnsi="Arial" w:cs="Arial"/>
        </w:rPr>
        <w:t xml:space="preserve">Dear </w:t>
      </w:r>
      <w:r w:rsidR="00134CBC">
        <w:rPr>
          <w:rFonts w:ascii="Arial" w:hAnsi="Arial" w:cs="Arial"/>
        </w:rPr>
        <w:t>Sir</w:t>
      </w:r>
      <w:r w:rsidR="003D27EC">
        <w:rPr>
          <w:rFonts w:ascii="Arial" w:hAnsi="Arial" w:cs="Arial"/>
        </w:rPr>
        <w:t xml:space="preserve"> /</w:t>
      </w:r>
      <w:r w:rsidR="00D806CA">
        <w:rPr>
          <w:rFonts w:ascii="Arial" w:hAnsi="Arial" w:cs="Arial"/>
        </w:rPr>
        <w:t xml:space="preserve"> </w:t>
      </w:r>
      <w:r w:rsidR="003D27EC">
        <w:rPr>
          <w:rFonts w:ascii="Arial" w:hAnsi="Arial" w:cs="Arial"/>
        </w:rPr>
        <w:t>Madam</w:t>
      </w:r>
      <w:r w:rsidR="00134CBC">
        <w:rPr>
          <w:rFonts w:ascii="Arial" w:hAnsi="Arial" w:cs="Arial"/>
        </w:rPr>
        <w:t>,</w:t>
      </w:r>
    </w:p>
    <w:p w14:paraId="1EEC4FDD" w14:textId="1A26C6FC" w:rsidR="00C12D47" w:rsidRPr="005A48AA" w:rsidRDefault="00C12D47" w:rsidP="00930C2D">
      <w:pPr>
        <w:spacing w:line="240" w:lineRule="auto"/>
        <w:jc w:val="both"/>
        <w:rPr>
          <w:rFonts w:ascii="Arial" w:hAnsi="Arial" w:cs="Arial"/>
          <w:b/>
          <w:spacing w:val="-2"/>
        </w:rPr>
      </w:pPr>
      <w:r w:rsidRPr="005A48AA">
        <w:rPr>
          <w:rFonts w:ascii="Arial" w:hAnsi="Arial" w:cs="Arial"/>
          <w:b/>
          <w:spacing w:val="-2"/>
        </w:rPr>
        <w:t>PROPOSED</w:t>
      </w:r>
      <w:r w:rsidR="008C253C" w:rsidRPr="005A48AA">
        <w:rPr>
          <w:rFonts w:ascii="Arial" w:hAnsi="Arial" w:cs="Arial"/>
          <w:b/>
          <w:spacing w:val="-2"/>
        </w:rPr>
        <w:t xml:space="preserve"> </w:t>
      </w:r>
      <w:proofErr w:type="gramStart"/>
      <w:r w:rsidRPr="005A48AA">
        <w:rPr>
          <w:rFonts w:ascii="Arial" w:hAnsi="Arial" w:cs="Arial"/>
          <w:b/>
          <w:spacing w:val="-2"/>
        </w:rPr>
        <w:t>TELECOMMUNIC</w:t>
      </w:r>
      <w:r w:rsidR="00062D56" w:rsidRPr="005A48AA">
        <w:rPr>
          <w:rFonts w:ascii="Arial" w:hAnsi="Arial" w:cs="Arial"/>
          <w:b/>
          <w:spacing w:val="-2"/>
        </w:rPr>
        <w:t>A</w:t>
      </w:r>
      <w:r w:rsidRPr="005A48AA">
        <w:rPr>
          <w:rFonts w:ascii="Arial" w:hAnsi="Arial" w:cs="Arial"/>
          <w:b/>
          <w:spacing w:val="-2"/>
        </w:rPr>
        <w:t>TION</w:t>
      </w:r>
      <w:r w:rsidR="00062D56" w:rsidRPr="005A48AA">
        <w:rPr>
          <w:rFonts w:ascii="Arial" w:hAnsi="Arial" w:cs="Arial"/>
          <w:b/>
          <w:spacing w:val="-2"/>
        </w:rPr>
        <w:t xml:space="preserve">S </w:t>
      </w:r>
      <w:r w:rsidR="00942B9C" w:rsidRPr="005A48AA">
        <w:rPr>
          <w:rFonts w:ascii="Arial" w:hAnsi="Arial" w:cs="Arial"/>
          <w:b/>
          <w:spacing w:val="-2"/>
        </w:rPr>
        <w:t xml:space="preserve"> </w:t>
      </w:r>
      <w:r w:rsidR="00F15748">
        <w:rPr>
          <w:rFonts w:ascii="Arial" w:hAnsi="Arial" w:cs="Arial"/>
          <w:b/>
          <w:spacing w:val="-2"/>
        </w:rPr>
        <w:t>MONOPOLE</w:t>
      </w:r>
      <w:proofErr w:type="gramEnd"/>
      <w:r w:rsidR="00F15748">
        <w:rPr>
          <w:rFonts w:ascii="Arial" w:hAnsi="Arial" w:cs="Arial"/>
          <w:b/>
          <w:spacing w:val="-2"/>
        </w:rPr>
        <w:t xml:space="preserve"> AND ASSOCIATED WORKS</w:t>
      </w:r>
    </w:p>
    <w:p w14:paraId="6AC08BF4" w14:textId="65CD95A8" w:rsidR="00942B9C" w:rsidRDefault="00C12D47" w:rsidP="00B64D73">
      <w:pPr>
        <w:jc w:val="both"/>
        <w:rPr>
          <w:rFonts w:ascii="Arial" w:hAnsi="Arial" w:cs="Arial"/>
          <w:b/>
          <w:spacing w:val="-2"/>
        </w:rPr>
      </w:pPr>
      <w:r w:rsidRPr="00047C0D">
        <w:rPr>
          <w:rFonts w:ascii="Arial" w:hAnsi="Arial" w:cs="Arial"/>
          <w:b/>
        </w:rPr>
        <w:t>LAND AT</w:t>
      </w:r>
      <w:r w:rsidR="008C253C">
        <w:rPr>
          <w:rFonts w:ascii="Arial" w:hAnsi="Arial" w:cs="Arial"/>
          <w:b/>
        </w:rPr>
        <w:t>:</w:t>
      </w:r>
      <w:r w:rsidRPr="00047C0D">
        <w:rPr>
          <w:rFonts w:ascii="Arial" w:hAnsi="Arial" w:cs="Arial"/>
          <w:b/>
          <w:color w:val="FF0000"/>
        </w:rPr>
        <w:t xml:space="preserve"> </w:t>
      </w:r>
      <w:r w:rsidR="00B64D73" w:rsidRPr="00B64D73">
        <w:rPr>
          <w:rFonts w:ascii="Arial" w:hAnsi="Arial" w:cs="Arial"/>
          <w:b/>
          <w:spacing w:val="-2"/>
        </w:rPr>
        <w:t>SOUTHCOTE LANE, SOUTHCOTE,</w:t>
      </w:r>
      <w:r w:rsidR="00B64D73">
        <w:rPr>
          <w:rFonts w:ascii="Arial" w:hAnsi="Arial" w:cs="Arial"/>
          <w:b/>
          <w:spacing w:val="-2"/>
        </w:rPr>
        <w:t xml:space="preserve"> </w:t>
      </w:r>
      <w:r w:rsidR="00B64D73" w:rsidRPr="00B64D73">
        <w:rPr>
          <w:rFonts w:ascii="Arial" w:hAnsi="Arial" w:cs="Arial"/>
          <w:b/>
          <w:spacing w:val="-2"/>
        </w:rPr>
        <w:t>READING, SOUTH EAST,</w:t>
      </w:r>
      <w:r w:rsidR="00B64D73">
        <w:rPr>
          <w:rFonts w:ascii="Arial" w:hAnsi="Arial" w:cs="Arial"/>
          <w:b/>
          <w:spacing w:val="-2"/>
        </w:rPr>
        <w:t xml:space="preserve"> </w:t>
      </w:r>
      <w:r w:rsidR="00B64D73" w:rsidRPr="00B64D73">
        <w:rPr>
          <w:rFonts w:ascii="Arial" w:hAnsi="Arial" w:cs="Arial"/>
          <w:b/>
          <w:spacing w:val="-2"/>
        </w:rPr>
        <w:t>RG30 3AN</w:t>
      </w:r>
    </w:p>
    <w:p w14:paraId="7FE5767B" w14:textId="1C22D444" w:rsidR="00C12D47" w:rsidRPr="000C2397" w:rsidRDefault="005A48AA" w:rsidP="00930C2D">
      <w:pPr>
        <w:spacing w:line="240" w:lineRule="auto"/>
        <w:jc w:val="both"/>
        <w:rPr>
          <w:rFonts w:ascii="Arial" w:hAnsi="Arial" w:cs="Arial"/>
          <w:b/>
        </w:rPr>
      </w:pPr>
      <w:r w:rsidRPr="000C2397">
        <w:rPr>
          <w:rFonts w:ascii="Arial" w:hAnsi="Arial" w:cs="Arial"/>
          <w:b/>
        </w:rPr>
        <w:t>APPLICATION REFERENCE:</w:t>
      </w:r>
      <w:r w:rsidR="00F15748">
        <w:rPr>
          <w:rFonts w:ascii="Arial" w:hAnsi="Arial" w:cs="Arial"/>
          <w:b/>
        </w:rPr>
        <w:t xml:space="preserve"> </w:t>
      </w:r>
      <w:r w:rsidR="00B64D73" w:rsidRPr="00B64D73">
        <w:rPr>
          <w:rFonts w:ascii="Arial" w:hAnsi="Arial" w:cs="Arial"/>
          <w:b/>
        </w:rPr>
        <w:t>201088</w:t>
      </w:r>
    </w:p>
    <w:p w14:paraId="20FF3EF4" w14:textId="53634169" w:rsidR="00C12D47" w:rsidRPr="000C2397" w:rsidRDefault="008C253C" w:rsidP="002E3DCC">
      <w:pPr>
        <w:ind w:right="26"/>
        <w:jc w:val="both"/>
        <w:rPr>
          <w:rFonts w:ascii="Arial" w:hAnsi="Arial" w:cs="Arial"/>
        </w:rPr>
      </w:pPr>
      <w:r>
        <w:rPr>
          <w:rFonts w:ascii="Arial" w:hAnsi="Arial" w:cs="Arial"/>
        </w:rPr>
        <w:t>I write</w:t>
      </w:r>
      <w:r w:rsidR="00C12D47" w:rsidRPr="00047C0D">
        <w:rPr>
          <w:rFonts w:ascii="Arial" w:hAnsi="Arial" w:cs="Arial"/>
        </w:rPr>
        <w:t xml:space="preserve"> with reference to the </w:t>
      </w:r>
      <w:r w:rsidR="005476CD">
        <w:rPr>
          <w:rFonts w:ascii="Arial" w:hAnsi="Arial" w:cs="Arial"/>
        </w:rPr>
        <w:t xml:space="preserve">Town and Country Planning (General Permitted </w:t>
      </w:r>
      <w:proofErr w:type="spellStart"/>
      <w:r w:rsidR="005476CD">
        <w:rPr>
          <w:rFonts w:ascii="Arial" w:hAnsi="Arial" w:cs="Arial"/>
        </w:rPr>
        <w:t>Devlopment</w:t>
      </w:r>
      <w:proofErr w:type="spellEnd"/>
      <w:r w:rsidR="005476CD">
        <w:rPr>
          <w:rFonts w:ascii="Arial" w:hAnsi="Arial" w:cs="Arial"/>
        </w:rPr>
        <w:t>) (England)</w:t>
      </w:r>
      <w:r w:rsidR="000A65C6">
        <w:rPr>
          <w:rFonts w:ascii="Arial" w:hAnsi="Arial" w:cs="Arial"/>
        </w:rPr>
        <w:t xml:space="preserve"> (Amendment) (No.2) Order 2016 </w:t>
      </w:r>
      <w:r w:rsidR="00C12D47" w:rsidRPr="00047C0D">
        <w:rPr>
          <w:rFonts w:ascii="Arial" w:hAnsi="Arial" w:cs="Arial"/>
        </w:rPr>
        <w:t xml:space="preserve">Schedule 2 Part </w:t>
      </w:r>
      <w:r w:rsidR="005A48AA">
        <w:rPr>
          <w:rFonts w:ascii="Arial" w:hAnsi="Arial" w:cs="Arial"/>
        </w:rPr>
        <w:t xml:space="preserve">16 </w:t>
      </w:r>
      <w:r w:rsidR="005476CD">
        <w:rPr>
          <w:rFonts w:ascii="Arial" w:hAnsi="Arial" w:cs="Arial"/>
        </w:rPr>
        <w:t>ap</w:t>
      </w:r>
      <w:r w:rsidR="00C12D47" w:rsidRPr="00047C0D">
        <w:rPr>
          <w:rFonts w:ascii="Arial" w:hAnsi="Arial" w:cs="Arial"/>
        </w:rPr>
        <w:t xml:space="preserve">plication dated </w:t>
      </w:r>
      <w:r w:rsidR="00B64D73">
        <w:rPr>
          <w:rFonts w:ascii="Arial" w:hAnsi="Arial" w:cs="Arial"/>
        </w:rPr>
        <w:t>26</w:t>
      </w:r>
      <w:r w:rsidR="00B64D73" w:rsidRPr="00B64D73">
        <w:rPr>
          <w:rFonts w:ascii="Arial" w:hAnsi="Arial" w:cs="Arial"/>
          <w:vertAlign w:val="superscript"/>
        </w:rPr>
        <w:t>th</w:t>
      </w:r>
      <w:r w:rsidR="00B64D73">
        <w:rPr>
          <w:rFonts w:ascii="Arial" w:hAnsi="Arial" w:cs="Arial"/>
        </w:rPr>
        <w:t xml:space="preserve"> July 2020</w:t>
      </w:r>
      <w:r w:rsidR="00F15748">
        <w:rPr>
          <w:rFonts w:ascii="Arial" w:hAnsi="Arial" w:cs="Arial"/>
        </w:rPr>
        <w:t xml:space="preserve"> </w:t>
      </w:r>
      <w:r w:rsidR="00C12D47" w:rsidRPr="00047C0D">
        <w:rPr>
          <w:rFonts w:ascii="Arial" w:hAnsi="Arial" w:cs="Arial"/>
        </w:rPr>
        <w:t xml:space="preserve">for the LPA’s determination whether or not their prior approval was required for the siting and appearance of </w:t>
      </w:r>
      <w:r w:rsidR="00C12D47" w:rsidRPr="000C2397">
        <w:rPr>
          <w:rFonts w:ascii="Arial" w:hAnsi="Arial" w:cs="Arial"/>
        </w:rPr>
        <w:t>a radio base station</w:t>
      </w:r>
      <w:r w:rsidR="000C2397" w:rsidRPr="000C2397">
        <w:rPr>
          <w:rFonts w:ascii="Arial" w:hAnsi="Arial" w:cs="Arial"/>
        </w:rPr>
        <w:t xml:space="preserve"> </w:t>
      </w:r>
      <w:r w:rsidR="00C12D47" w:rsidRPr="00047C0D">
        <w:rPr>
          <w:rFonts w:ascii="Arial" w:hAnsi="Arial" w:cs="Arial"/>
        </w:rPr>
        <w:t>at the above site</w:t>
      </w:r>
      <w:r>
        <w:rPr>
          <w:rFonts w:ascii="Arial" w:hAnsi="Arial" w:cs="Arial"/>
        </w:rPr>
        <w:t>.</w:t>
      </w:r>
      <w:r w:rsidR="00C12D47" w:rsidRPr="000C2397">
        <w:rPr>
          <w:rFonts w:ascii="Arial" w:hAnsi="Arial" w:cs="Arial"/>
        </w:rPr>
        <w:t xml:space="preserve"> </w:t>
      </w:r>
    </w:p>
    <w:p w14:paraId="51013E97" w14:textId="2F9825EE" w:rsidR="000C2397" w:rsidRPr="00F15748" w:rsidRDefault="00C12D47" w:rsidP="00632C37">
      <w:pPr>
        <w:jc w:val="both"/>
        <w:rPr>
          <w:rFonts w:ascii="Arial" w:hAnsi="Arial" w:cs="Arial"/>
        </w:rPr>
      </w:pPr>
      <w:r w:rsidRPr="00047C0D">
        <w:rPr>
          <w:rFonts w:ascii="Arial" w:hAnsi="Arial" w:cs="Arial"/>
        </w:rPr>
        <w:t xml:space="preserve">Application </w:t>
      </w:r>
      <w:r w:rsidR="003D27EC">
        <w:rPr>
          <w:rFonts w:ascii="Arial" w:hAnsi="Arial" w:cs="Arial"/>
        </w:rPr>
        <w:t>R</w:t>
      </w:r>
      <w:r w:rsidRPr="00047C0D">
        <w:rPr>
          <w:rFonts w:ascii="Arial" w:hAnsi="Arial" w:cs="Arial"/>
        </w:rPr>
        <w:t>eference</w:t>
      </w:r>
      <w:r w:rsidR="00F15748">
        <w:rPr>
          <w:rFonts w:ascii="Arial" w:hAnsi="Arial" w:cs="Arial"/>
        </w:rPr>
        <w:t xml:space="preserve"> </w:t>
      </w:r>
      <w:r w:rsidR="00B64D73" w:rsidRPr="00B64D73">
        <w:rPr>
          <w:rFonts w:ascii="Arial" w:hAnsi="Arial" w:cs="Arial"/>
        </w:rPr>
        <w:t>201088</w:t>
      </w:r>
      <w:r w:rsidR="00B64D73">
        <w:rPr>
          <w:rFonts w:ascii="Arial" w:hAnsi="Arial" w:cs="Arial"/>
        </w:rPr>
        <w:t xml:space="preserve"> </w:t>
      </w:r>
      <w:r w:rsidRPr="00047C0D">
        <w:rPr>
          <w:rFonts w:ascii="Arial" w:hAnsi="Arial" w:cs="Arial"/>
        </w:rPr>
        <w:t>was submitted to</w:t>
      </w:r>
      <w:r w:rsidR="00F15748">
        <w:rPr>
          <w:rFonts w:ascii="Arial" w:hAnsi="Arial" w:cs="Arial"/>
        </w:rPr>
        <w:t xml:space="preserve"> </w:t>
      </w:r>
      <w:r w:rsidR="00B64D73" w:rsidRPr="00B64D73">
        <w:rPr>
          <w:rFonts w:ascii="Arial" w:hAnsi="Arial" w:cs="Arial"/>
        </w:rPr>
        <w:t xml:space="preserve">Reading Borough Council </w:t>
      </w:r>
      <w:r w:rsidR="00F15748">
        <w:rPr>
          <w:rFonts w:ascii="Arial" w:hAnsi="Arial" w:cs="Arial"/>
        </w:rPr>
        <w:t>via the Planning Portal (Planning Portal Reference:</w:t>
      </w:r>
      <w:r w:rsidR="00913513">
        <w:rPr>
          <w:rFonts w:ascii="Arial" w:hAnsi="Arial" w:cs="Arial"/>
        </w:rPr>
        <w:t xml:space="preserve"> </w:t>
      </w:r>
      <w:r w:rsidR="00B64D73" w:rsidRPr="00B64D73">
        <w:rPr>
          <w:rFonts w:ascii="Arial" w:hAnsi="Arial" w:cs="Arial"/>
        </w:rPr>
        <w:t>PP08927475v1NHY</w:t>
      </w:r>
      <w:r w:rsidR="00F15748">
        <w:rPr>
          <w:rFonts w:ascii="Arial" w:hAnsi="Arial" w:cs="Arial"/>
        </w:rPr>
        <w:t xml:space="preserve">) and the LPA payment was made on </w:t>
      </w:r>
      <w:r w:rsidR="00B64D73">
        <w:rPr>
          <w:rFonts w:ascii="Arial" w:hAnsi="Arial" w:cs="Arial"/>
        </w:rPr>
        <w:t>29</w:t>
      </w:r>
      <w:r w:rsidR="00B64D73" w:rsidRPr="00B64D73">
        <w:rPr>
          <w:rFonts w:ascii="Arial" w:hAnsi="Arial" w:cs="Arial"/>
          <w:vertAlign w:val="superscript"/>
        </w:rPr>
        <w:t>th</w:t>
      </w:r>
      <w:r w:rsidR="00B64D73">
        <w:rPr>
          <w:rFonts w:ascii="Arial" w:hAnsi="Arial" w:cs="Arial"/>
        </w:rPr>
        <w:t xml:space="preserve"> July 2020.</w:t>
      </w:r>
      <w:r w:rsidR="00F15748">
        <w:rPr>
          <w:rFonts w:ascii="Arial" w:hAnsi="Arial" w:cs="Arial"/>
        </w:rPr>
        <w:t xml:space="preserve"> </w:t>
      </w:r>
    </w:p>
    <w:p w14:paraId="37CB1214" w14:textId="77777777" w:rsidR="00C12D47" w:rsidRDefault="00C12D47" w:rsidP="003D27EC">
      <w:pPr>
        <w:jc w:val="both"/>
        <w:rPr>
          <w:rFonts w:ascii="Arial" w:hAnsi="Arial" w:cs="Arial"/>
        </w:rPr>
      </w:pPr>
      <w:r w:rsidRPr="00047C0D">
        <w:rPr>
          <w:rFonts w:ascii="Arial" w:hAnsi="Arial" w:cs="Arial"/>
        </w:rPr>
        <w:t>The LPA, in acknowledging, confirmed, by letter, receipt of a valid Prior Notification submission in accordance with the st</w:t>
      </w:r>
      <w:r w:rsidR="005476CD">
        <w:rPr>
          <w:rFonts w:ascii="Arial" w:hAnsi="Arial" w:cs="Arial"/>
        </w:rPr>
        <w:t>rict requirements of Schedule 2, Part 16</w:t>
      </w:r>
      <w:r w:rsidRPr="00047C0D">
        <w:rPr>
          <w:rFonts w:ascii="Arial" w:hAnsi="Arial" w:cs="Arial"/>
        </w:rPr>
        <w:t>, Condition A.3, in that it comprised:-</w:t>
      </w:r>
    </w:p>
    <w:p w14:paraId="72597943" w14:textId="4DB931BE" w:rsidR="000C2397" w:rsidRPr="007C6F51" w:rsidRDefault="000C2397" w:rsidP="000C2397">
      <w:pPr>
        <w:numPr>
          <w:ilvl w:val="0"/>
          <w:numId w:val="4"/>
        </w:numPr>
        <w:spacing w:after="0" w:line="240" w:lineRule="auto"/>
        <w:jc w:val="both"/>
        <w:rPr>
          <w:rFonts w:ascii="Arial" w:hAnsi="Arial" w:cs="Arial"/>
          <w:spacing w:val="-2"/>
        </w:rPr>
      </w:pPr>
      <w:r w:rsidRPr="007C6F51">
        <w:rPr>
          <w:rFonts w:ascii="Arial" w:hAnsi="Arial" w:cs="Arial"/>
          <w:spacing w:val="-2"/>
        </w:rPr>
        <w:t xml:space="preserve">Required number of copies of associated Planning Drawings </w:t>
      </w:r>
      <w:r>
        <w:rPr>
          <w:rFonts w:ascii="Arial" w:hAnsi="Arial" w:cs="Arial"/>
          <w:spacing w:val="-2"/>
        </w:rPr>
        <w:t xml:space="preserve">Ref: </w:t>
      </w:r>
      <w:r w:rsidR="00B64D73" w:rsidRPr="00B64D73">
        <w:rPr>
          <w:rFonts w:ascii="Arial" w:hAnsi="Arial" w:cs="Arial"/>
          <w:spacing w:val="-2"/>
        </w:rPr>
        <w:t>RDG13208</w:t>
      </w:r>
      <w:r w:rsidR="00913513">
        <w:rPr>
          <w:rFonts w:ascii="Arial" w:hAnsi="Arial" w:cs="Arial"/>
          <w:spacing w:val="-2"/>
        </w:rPr>
        <w:t>.</w:t>
      </w:r>
    </w:p>
    <w:p w14:paraId="6D8DFE1E" w14:textId="77777777" w:rsidR="000C2397" w:rsidRPr="007C6F51" w:rsidRDefault="000C2397" w:rsidP="000C2397">
      <w:pPr>
        <w:numPr>
          <w:ilvl w:val="0"/>
          <w:numId w:val="4"/>
        </w:numPr>
        <w:spacing w:after="0" w:line="240" w:lineRule="auto"/>
        <w:jc w:val="both"/>
        <w:rPr>
          <w:rFonts w:ascii="Arial" w:hAnsi="Arial" w:cs="Arial"/>
          <w:spacing w:val="-2"/>
        </w:rPr>
      </w:pPr>
      <w:r w:rsidRPr="007C6F51">
        <w:rPr>
          <w:rFonts w:ascii="Arial" w:hAnsi="Arial" w:cs="Arial"/>
          <w:spacing w:val="-2"/>
        </w:rPr>
        <w:t>Required number of copies of the Statement made in support of the application which contains the following;</w:t>
      </w:r>
    </w:p>
    <w:p w14:paraId="7B5AAB9F" w14:textId="77777777" w:rsidR="000C2397" w:rsidRPr="007C6F51" w:rsidRDefault="000C2397" w:rsidP="000C2397">
      <w:pPr>
        <w:numPr>
          <w:ilvl w:val="0"/>
          <w:numId w:val="4"/>
        </w:numPr>
        <w:spacing w:after="0" w:line="240" w:lineRule="auto"/>
        <w:jc w:val="both"/>
        <w:rPr>
          <w:rFonts w:ascii="Arial" w:hAnsi="Arial" w:cs="Arial"/>
          <w:spacing w:val="-2"/>
        </w:rPr>
      </w:pPr>
      <w:r w:rsidRPr="007C6F51">
        <w:rPr>
          <w:rFonts w:ascii="Arial" w:hAnsi="Arial" w:cs="Arial"/>
          <w:spacing w:val="-2"/>
        </w:rPr>
        <w:t>ICNIRP Certificate.</w:t>
      </w:r>
    </w:p>
    <w:p w14:paraId="6076F429" w14:textId="496034CE" w:rsidR="000C2397" w:rsidRPr="007C6F51" w:rsidRDefault="00F15748" w:rsidP="000C2397">
      <w:pPr>
        <w:numPr>
          <w:ilvl w:val="0"/>
          <w:numId w:val="4"/>
        </w:numPr>
        <w:spacing w:after="0" w:line="240" w:lineRule="auto"/>
        <w:jc w:val="both"/>
        <w:rPr>
          <w:rFonts w:ascii="Arial" w:hAnsi="Arial" w:cs="Arial"/>
          <w:spacing w:val="-2"/>
        </w:rPr>
      </w:pPr>
      <w:r>
        <w:rPr>
          <w:rFonts w:ascii="Arial" w:hAnsi="Arial" w:cs="Arial"/>
          <w:spacing w:val="-2"/>
        </w:rPr>
        <w:t>BACS PAYMENT</w:t>
      </w:r>
      <w:r w:rsidR="00632C37">
        <w:rPr>
          <w:rFonts w:ascii="Arial" w:hAnsi="Arial" w:cs="Arial"/>
          <w:spacing w:val="-2"/>
        </w:rPr>
        <w:t>.</w:t>
      </w:r>
      <w:r>
        <w:rPr>
          <w:rFonts w:ascii="Arial" w:hAnsi="Arial" w:cs="Arial"/>
          <w:spacing w:val="-2"/>
        </w:rPr>
        <w:t xml:space="preserve"> </w:t>
      </w:r>
    </w:p>
    <w:p w14:paraId="3D8A0F5B" w14:textId="77777777" w:rsidR="003D27EC" w:rsidRDefault="003D27EC" w:rsidP="003D27EC">
      <w:pPr>
        <w:spacing w:after="0"/>
        <w:ind w:right="26"/>
        <w:jc w:val="both"/>
        <w:rPr>
          <w:rFonts w:ascii="Arial" w:hAnsi="Arial" w:cs="Arial"/>
        </w:rPr>
      </w:pPr>
    </w:p>
    <w:p w14:paraId="1EF15F90" w14:textId="0BB1C2C7" w:rsidR="00C12D47" w:rsidRPr="00047C0D" w:rsidRDefault="00C12D47" w:rsidP="00AE7CFE">
      <w:pPr>
        <w:ind w:right="26"/>
        <w:jc w:val="both"/>
        <w:rPr>
          <w:rFonts w:ascii="Arial" w:hAnsi="Arial" w:cs="Arial"/>
        </w:rPr>
      </w:pPr>
      <w:r w:rsidRPr="00047C0D">
        <w:rPr>
          <w:rFonts w:ascii="Arial" w:hAnsi="Arial" w:cs="Arial"/>
        </w:rPr>
        <w:t>You will be aware of the requ</w:t>
      </w:r>
      <w:r w:rsidR="005476CD">
        <w:rPr>
          <w:rFonts w:ascii="Arial" w:hAnsi="Arial" w:cs="Arial"/>
        </w:rPr>
        <w:t xml:space="preserve">irements of the GPDO </w:t>
      </w:r>
      <w:r w:rsidR="00487D56">
        <w:rPr>
          <w:rFonts w:ascii="Arial" w:hAnsi="Arial" w:cs="Arial"/>
        </w:rPr>
        <w:t>Schedule 2, Part 16</w:t>
      </w:r>
      <w:r w:rsidRPr="00047C0D">
        <w:rPr>
          <w:rFonts w:ascii="Arial" w:hAnsi="Arial" w:cs="Arial"/>
        </w:rPr>
        <w:t>, Condition A.</w:t>
      </w:r>
      <w:r w:rsidR="000A65C6">
        <w:rPr>
          <w:rFonts w:ascii="Arial" w:hAnsi="Arial" w:cs="Arial"/>
        </w:rPr>
        <w:t>3(8</w:t>
      </w:r>
      <w:r w:rsidRPr="00272B96">
        <w:rPr>
          <w:rFonts w:ascii="Arial" w:hAnsi="Arial" w:cs="Arial"/>
        </w:rPr>
        <w:t>),</w:t>
      </w:r>
      <w:r w:rsidRPr="00047C0D">
        <w:rPr>
          <w:rFonts w:ascii="Arial" w:hAnsi="Arial" w:cs="Arial"/>
        </w:rPr>
        <w:t xml:space="preserve"> </w:t>
      </w:r>
    </w:p>
    <w:p w14:paraId="2CEBD175" w14:textId="77777777" w:rsidR="00C12D47" w:rsidRPr="00047C0D" w:rsidRDefault="00487D56" w:rsidP="003D27EC">
      <w:pPr>
        <w:ind w:right="26"/>
        <w:jc w:val="both"/>
        <w:rPr>
          <w:rStyle w:val="legamendingtext"/>
          <w:rFonts w:ascii="Arial" w:hAnsi="Arial" w:cs="Arial"/>
          <w:i/>
        </w:rPr>
      </w:pPr>
      <w:r>
        <w:rPr>
          <w:rStyle w:val="legamendingtext"/>
          <w:rFonts w:ascii="Arial" w:hAnsi="Arial" w:cs="Arial"/>
          <w:i/>
        </w:rPr>
        <w:t>The development must</w:t>
      </w:r>
      <w:r w:rsidR="00C12D47" w:rsidRPr="00047C0D">
        <w:rPr>
          <w:rStyle w:val="legamendingtext"/>
          <w:rFonts w:ascii="Arial" w:hAnsi="Arial" w:cs="Arial"/>
          <w:i/>
        </w:rPr>
        <w:t xml:space="preserve"> not be begun before the occurrence of one of the following:-</w:t>
      </w:r>
    </w:p>
    <w:p w14:paraId="6DCF4D8B" w14:textId="77777777" w:rsidR="00C12D47" w:rsidRDefault="000A65C6" w:rsidP="003D27EC">
      <w:pPr>
        <w:ind w:right="26"/>
        <w:jc w:val="both"/>
        <w:rPr>
          <w:rStyle w:val="legamendingtext"/>
          <w:rFonts w:ascii="Arial" w:hAnsi="Arial" w:cs="Arial"/>
          <w:i/>
        </w:rPr>
      </w:pPr>
      <w:r>
        <w:rPr>
          <w:rFonts w:ascii="Arial" w:hAnsi="Arial" w:cs="Arial"/>
          <w:i/>
        </w:rPr>
        <w:t xml:space="preserve"> (c</w:t>
      </w:r>
      <w:r w:rsidR="00C12D47" w:rsidRPr="00047C0D">
        <w:rPr>
          <w:rFonts w:ascii="Arial" w:hAnsi="Arial" w:cs="Arial"/>
          <w:i/>
        </w:rPr>
        <w:t xml:space="preserve">). </w:t>
      </w:r>
      <w:r w:rsidR="00C12D47" w:rsidRPr="00047C0D">
        <w:rPr>
          <w:rStyle w:val="legamendingtext"/>
          <w:rFonts w:ascii="Arial" w:hAnsi="Arial" w:cs="Arial"/>
          <w:i/>
        </w:rPr>
        <w:t xml:space="preserve">“the expiry of a period of 56 days beginning with the date on which the local planning authority received the application </w:t>
      </w:r>
      <w:r>
        <w:rPr>
          <w:rStyle w:val="legamendingtext"/>
          <w:rFonts w:ascii="Arial" w:hAnsi="Arial" w:cs="Arial"/>
          <w:i/>
        </w:rPr>
        <w:t>in accordance with sub-</w:t>
      </w:r>
      <w:proofErr w:type="spellStart"/>
      <w:r>
        <w:rPr>
          <w:rStyle w:val="legamendingtext"/>
          <w:rFonts w:ascii="Arial" w:hAnsi="Arial" w:cs="Arial"/>
          <w:i/>
        </w:rPr>
        <w:t>pasragraph</w:t>
      </w:r>
      <w:proofErr w:type="spellEnd"/>
      <w:r>
        <w:rPr>
          <w:rStyle w:val="legamendingtext"/>
          <w:rFonts w:ascii="Arial" w:hAnsi="Arial" w:cs="Arial"/>
          <w:i/>
        </w:rPr>
        <w:t xml:space="preserve"> (5) </w:t>
      </w:r>
      <w:r w:rsidR="00C12D47" w:rsidRPr="00047C0D">
        <w:rPr>
          <w:rStyle w:val="legamendingtext"/>
          <w:rFonts w:ascii="Arial" w:hAnsi="Arial" w:cs="Arial"/>
          <w:i/>
        </w:rPr>
        <w:t>without the local planning authority notifying the applicant, in writing, of their determination as to whether such prior approval is required”</w:t>
      </w:r>
    </w:p>
    <w:p w14:paraId="798C07D9" w14:textId="07293B82" w:rsidR="00F15748" w:rsidRPr="00F15748" w:rsidRDefault="00F15748" w:rsidP="003D27EC">
      <w:pPr>
        <w:autoSpaceDE w:val="0"/>
        <w:autoSpaceDN w:val="0"/>
        <w:adjustRightInd w:val="0"/>
        <w:spacing w:after="0" w:line="240" w:lineRule="auto"/>
        <w:jc w:val="both"/>
        <w:rPr>
          <w:rFonts w:ascii="Arial" w:hAnsi="Arial" w:cs="Arial"/>
          <w:b/>
          <w:iCs/>
        </w:rPr>
      </w:pPr>
      <w:r>
        <w:rPr>
          <w:rFonts w:ascii="Arial" w:hAnsi="Arial" w:cs="Arial"/>
          <w:b/>
          <w:iCs/>
        </w:rPr>
        <w:t xml:space="preserve">IN THIS INSTANCE THE ALLOWED 56 DAY PROCESS HAS ELAPSED AND THE SITE NOW BENEFITS FROM A DEEMED CONSENT AND CAN BE LAWFULLY CONSTRUCTED. </w:t>
      </w:r>
    </w:p>
    <w:p w14:paraId="473DE653" w14:textId="77777777" w:rsidR="00F15748" w:rsidRPr="00047C0D" w:rsidRDefault="00F15748" w:rsidP="003D27EC">
      <w:pPr>
        <w:autoSpaceDE w:val="0"/>
        <w:autoSpaceDN w:val="0"/>
        <w:adjustRightInd w:val="0"/>
        <w:spacing w:after="0" w:line="240" w:lineRule="auto"/>
        <w:jc w:val="both"/>
        <w:rPr>
          <w:rFonts w:ascii="Arial" w:hAnsi="Arial" w:cs="Arial"/>
        </w:rPr>
      </w:pPr>
    </w:p>
    <w:p w14:paraId="72D581F1" w14:textId="77777777" w:rsidR="001C1731" w:rsidRDefault="00C12D47" w:rsidP="003D27EC">
      <w:pPr>
        <w:autoSpaceDE w:val="0"/>
        <w:autoSpaceDN w:val="0"/>
        <w:adjustRightInd w:val="0"/>
        <w:spacing w:after="0" w:line="240" w:lineRule="auto"/>
        <w:jc w:val="both"/>
        <w:rPr>
          <w:rFonts w:ascii="Arial" w:hAnsi="Arial" w:cs="Arial"/>
        </w:rPr>
      </w:pPr>
      <w:r w:rsidRPr="00047C0D">
        <w:rPr>
          <w:rFonts w:ascii="Arial" w:hAnsi="Arial" w:cs="Arial"/>
        </w:rPr>
        <w:lastRenderedPageBreak/>
        <w:t>Advice on this m</w:t>
      </w:r>
      <w:r w:rsidR="000C27E9">
        <w:rPr>
          <w:rFonts w:ascii="Arial" w:hAnsi="Arial" w:cs="Arial"/>
        </w:rPr>
        <w:t>atter is contained in th</w:t>
      </w:r>
      <w:r w:rsidR="00941E06">
        <w:rPr>
          <w:rFonts w:ascii="Arial" w:hAnsi="Arial" w:cs="Arial"/>
        </w:rPr>
        <w:t xml:space="preserve">e </w:t>
      </w:r>
      <w:r w:rsidRPr="00047C0D">
        <w:rPr>
          <w:rFonts w:ascii="Arial" w:hAnsi="Arial" w:cs="Arial"/>
        </w:rPr>
        <w:t xml:space="preserve">Code of Best Practice </w:t>
      </w:r>
      <w:r w:rsidR="00941E06">
        <w:rPr>
          <w:rFonts w:ascii="Arial" w:hAnsi="Arial" w:cs="Arial"/>
          <w:lang w:eastAsia="en-GB"/>
        </w:rPr>
        <w:t>on Mobile</w:t>
      </w:r>
      <w:r w:rsidRPr="00047C0D">
        <w:rPr>
          <w:rFonts w:ascii="Arial" w:hAnsi="Arial" w:cs="Arial"/>
          <w:lang w:eastAsia="en-GB"/>
        </w:rPr>
        <w:t xml:space="preserve"> Network Development</w:t>
      </w:r>
      <w:r w:rsidRPr="00047C0D">
        <w:rPr>
          <w:rFonts w:ascii="Arial" w:hAnsi="Arial" w:cs="Arial"/>
        </w:rPr>
        <w:t xml:space="preserve"> </w:t>
      </w:r>
      <w:r w:rsidR="00103DC2">
        <w:rPr>
          <w:rFonts w:ascii="Arial" w:hAnsi="Arial" w:cs="Arial"/>
        </w:rPr>
        <w:t>in England published November 2016</w:t>
      </w:r>
      <w:r w:rsidR="008845C2">
        <w:rPr>
          <w:rFonts w:ascii="Arial" w:hAnsi="Arial" w:cs="Arial"/>
        </w:rPr>
        <w:t>:</w:t>
      </w:r>
    </w:p>
    <w:p w14:paraId="03E6F91C" w14:textId="77777777" w:rsidR="00941E06" w:rsidRPr="001C1731" w:rsidRDefault="00941E06" w:rsidP="003D27EC">
      <w:pPr>
        <w:autoSpaceDE w:val="0"/>
        <w:autoSpaceDN w:val="0"/>
        <w:adjustRightInd w:val="0"/>
        <w:spacing w:after="0" w:line="240" w:lineRule="auto"/>
        <w:jc w:val="both"/>
        <w:rPr>
          <w:rFonts w:ascii="Arial" w:hAnsi="Arial" w:cs="Arial"/>
        </w:rPr>
      </w:pPr>
      <w:r>
        <w:rPr>
          <w:sz w:val="36"/>
          <w:szCs w:val="36"/>
        </w:rPr>
        <w:t xml:space="preserve"> </w:t>
      </w:r>
    </w:p>
    <w:p w14:paraId="4EEF52B4" w14:textId="77777777" w:rsidR="00C12D47" w:rsidRPr="00047C0D" w:rsidRDefault="00C12D47" w:rsidP="003D27EC">
      <w:pPr>
        <w:ind w:right="26"/>
        <w:jc w:val="both"/>
        <w:rPr>
          <w:rFonts w:ascii="Arial" w:hAnsi="Arial" w:cs="Arial"/>
        </w:rPr>
      </w:pPr>
      <w:r w:rsidRPr="00047C0D">
        <w:rPr>
          <w:rFonts w:ascii="Arial" w:hAnsi="Arial" w:cs="Arial"/>
        </w:rPr>
        <w:t>The timing of the receipt of the decision by the applicant has also been addressed in detail in the Local Government Ombudsman’s Special report on Mobile Phone masts at page 16.</w:t>
      </w:r>
    </w:p>
    <w:p w14:paraId="4E44B1AF" w14:textId="77777777" w:rsidR="00C12D47" w:rsidRPr="00047C0D" w:rsidRDefault="00C12D47" w:rsidP="003D27EC">
      <w:pPr>
        <w:ind w:right="26"/>
        <w:jc w:val="both"/>
        <w:rPr>
          <w:rFonts w:ascii="Arial" w:hAnsi="Arial" w:cs="Arial"/>
        </w:rPr>
      </w:pPr>
      <w:r w:rsidRPr="00047C0D">
        <w:rPr>
          <w:rFonts w:ascii="Arial" w:hAnsi="Arial" w:cs="Arial"/>
        </w:rPr>
        <w:t>Most importantly, the position was also confirmed in the very recent High Court judgement in which Walsall and Dartford LPAs unsuccessfully sought leave to challenge the Secretary of State’s decisions to quash Enforcement Notices in respect of the installation of telecommunications base stations by O2 and Vodafone, where the LPA’s decision notices were not received by the applicants within the 56 days permitted by the Order (</w:t>
      </w:r>
      <w:r w:rsidRPr="00047C0D">
        <w:rPr>
          <w:rFonts w:ascii="Arial" w:hAnsi="Arial" w:cs="Arial"/>
          <w:i/>
        </w:rPr>
        <w:t>Walsall Metropolitan Borough Council v Secretary of State for Communities and Local Government</w:t>
      </w:r>
      <w:r w:rsidRPr="00047C0D">
        <w:rPr>
          <w:rFonts w:ascii="Arial" w:hAnsi="Arial" w:cs="Arial"/>
        </w:rPr>
        <w:t xml:space="preserve"> and </w:t>
      </w:r>
      <w:r w:rsidRPr="00047C0D">
        <w:rPr>
          <w:rFonts w:ascii="Arial" w:hAnsi="Arial" w:cs="Arial"/>
          <w:i/>
        </w:rPr>
        <w:t>Dartford Borough Council v Secretary of State for Communities and Local Government</w:t>
      </w:r>
      <w:r w:rsidRPr="00047C0D">
        <w:rPr>
          <w:rFonts w:ascii="Arial" w:hAnsi="Arial" w:cs="Arial"/>
        </w:rPr>
        <w:t>, CO/1034/3102 and CO/2334/2012).</w:t>
      </w:r>
    </w:p>
    <w:p w14:paraId="3C616ECD" w14:textId="77777777" w:rsidR="00C12D47" w:rsidRPr="00047C0D" w:rsidRDefault="00C12D47" w:rsidP="003D27EC">
      <w:pPr>
        <w:autoSpaceDE w:val="0"/>
        <w:autoSpaceDN w:val="0"/>
        <w:adjustRightInd w:val="0"/>
        <w:jc w:val="both"/>
        <w:rPr>
          <w:rFonts w:ascii="Arial" w:hAnsi="Arial" w:cs="Arial"/>
          <w:lang w:eastAsia="en-GB"/>
        </w:rPr>
      </w:pPr>
      <w:r w:rsidRPr="00047C0D">
        <w:rPr>
          <w:rFonts w:ascii="Arial" w:hAnsi="Arial" w:cs="Arial"/>
          <w:lang w:eastAsia="en-GB"/>
        </w:rPr>
        <w:t xml:space="preserve">This judgment was referred to by the Inspector in a recent enforcement appeal in Southampton where the LPA’s enforcement notice was quashed and a full award of costs was made against the LPA (copy of Inspector’s decisions attached).  As Inspector Thompson stated at paragraphs 14 to 16 of his appeal decision: </w:t>
      </w:r>
    </w:p>
    <w:p w14:paraId="00E47B5A" w14:textId="77777777" w:rsidR="00C12D47" w:rsidRPr="00047C0D" w:rsidRDefault="00C12D47" w:rsidP="003D27EC">
      <w:pPr>
        <w:autoSpaceDE w:val="0"/>
        <w:autoSpaceDN w:val="0"/>
        <w:adjustRightInd w:val="0"/>
        <w:spacing w:after="0" w:line="240" w:lineRule="auto"/>
        <w:jc w:val="both"/>
        <w:rPr>
          <w:rFonts w:ascii="Arial" w:hAnsi="Arial" w:cs="Arial"/>
          <w:lang w:val="en-US"/>
        </w:rPr>
      </w:pPr>
      <w:r w:rsidRPr="00047C0D">
        <w:rPr>
          <w:rFonts w:ascii="Arial" w:hAnsi="Arial" w:cs="Arial"/>
          <w:lang w:val="en-US"/>
        </w:rPr>
        <w:t>“14. There is no ambiguity in the wording of the legislation or the previous, and presently extant, supporting guidance. In this instance the 23 August 2011, when the application was received is Day 1. The Council made its decision before midday on the 14 October 2011, Day 53 well within the deadline, and sent the decision notice to the appellant by first class post that day. But as noted above it is the date when the written confirmation of this decision is received by the appellant which is the critical one and the appellants recorded the date of receipt as 21 October 2011, or Day 60, which was outside the specified period.</w:t>
      </w:r>
    </w:p>
    <w:p w14:paraId="585CED1B" w14:textId="77777777" w:rsidR="00C12D47" w:rsidRPr="00047C0D" w:rsidRDefault="00C12D47" w:rsidP="003D27EC">
      <w:pPr>
        <w:autoSpaceDE w:val="0"/>
        <w:autoSpaceDN w:val="0"/>
        <w:adjustRightInd w:val="0"/>
        <w:spacing w:after="0" w:line="240" w:lineRule="auto"/>
        <w:jc w:val="both"/>
        <w:rPr>
          <w:rFonts w:ascii="Arial" w:hAnsi="Arial" w:cs="Arial"/>
          <w:lang w:val="en-US"/>
        </w:rPr>
      </w:pPr>
    </w:p>
    <w:p w14:paraId="0001149B" w14:textId="77777777" w:rsidR="00C12D47" w:rsidRPr="00047C0D" w:rsidRDefault="00C12D47" w:rsidP="003D27EC">
      <w:pPr>
        <w:autoSpaceDE w:val="0"/>
        <w:autoSpaceDN w:val="0"/>
        <w:adjustRightInd w:val="0"/>
        <w:spacing w:after="0" w:line="240" w:lineRule="auto"/>
        <w:jc w:val="both"/>
        <w:rPr>
          <w:rFonts w:ascii="Arial" w:hAnsi="Arial" w:cs="Arial"/>
          <w:lang w:val="en-US"/>
        </w:rPr>
      </w:pPr>
      <w:r w:rsidRPr="00047C0D">
        <w:rPr>
          <w:rFonts w:ascii="Arial" w:hAnsi="Arial" w:cs="Arial"/>
          <w:lang w:val="en-US"/>
        </w:rPr>
        <w:t>15. Although this lateness of delivery (7 days after posting) is not explained by the Post Office, and may be an extreme event for a delivery delay for this class of post where no particular problems have been identified (as is the case here), the onus for proving when the written decision was received by the applicants is the Council’s alone. Despite the terms of section 233 of the Local Government Act 1972, first class post may not be a reliable and verifiable means of delivery when strict time tables are</w:t>
      </w:r>
      <w:r w:rsidRPr="00047C0D">
        <w:rPr>
          <w:rFonts w:ascii="Arial" w:hAnsi="Arial" w:cs="Arial"/>
          <w:lang w:eastAsia="en-GB"/>
        </w:rPr>
        <w:t xml:space="preserve"> </w:t>
      </w:r>
      <w:r w:rsidRPr="00047C0D">
        <w:rPr>
          <w:rFonts w:ascii="Arial" w:hAnsi="Arial" w:cs="Arial"/>
          <w:lang w:val="en-US"/>
        </w:rPr>
        <w:t xml:space="preserve">concerned; as the Council’s correspondence with the Post Office and the </w:t>
      </w:r>
      <w:r w:rsidRPr="00047C0D">
        <w:rPr>
          <w:rFonts w:ascii="Arial" w:hAnsi="Arial" w:cs="Arial"/>
          <w:i/>
          <w:iCs/>
          <w:lang w:val="en-US"/>
        </w:rPr>
        <w:t xml:space="preserve">Walsall and Dartford </w:t>
      </w:r>
      <w:r w:rsidRPr="00047C0D">
        <w:rPr>
          <w:rFonts w:ascii="Arial" w:hAnsi="Arial" w:cs="Arial"/>
          <w:lang w:val="en-US"/>
        </w:rPr>
        <w:t xml:space="preserve">judgement make clear. It follows that the Council failed to ensure that the applicant received a valid written decision within 56 days as it is required to do. </w:t>
      </w:r>
    </w:p>
    <w:p w14:paraId="44803D8C" w14:textId="77777777" w:rsidR="00C12D47" w:rsidRPr="00047C0D" w:rsidRDefault="00C12D47" w:rsidP="003D27EC">
      <w:pPr>
        <w:autoSpaceDE w:val="0"/>
        <w:autoSpaceDN w:val="0"/>
        <w:adjustRightInd w:val="0"/>
        <w:spacing w:after="0" w:line="240" w:lineRule="auto"/>
        <w:jc w:val="both"/>
        <w:rPr>
          <w:rFonts w:ascii="Arial" w:hAnsi="Arial" w:cs="Arial"/>
          <w:lang w:val="en-US"/>
        </w:rPr>
      </w:pPr>
    </w:p>
    <w:p w14:paraId="06C60964" w14:textId="77777777" w:rsidR="00C12D47" w:rsidRDefault="00C12D47" w:rsidP="003D27EC">
      <w:pPr>
        <w:autoSpaceDE w:val="0"/>
        <w:autoSpaceDN w:val="0"/>
        <w:adjustRightInd w:val="0"/>
        <w:spacing w:after="0" w:line="240" w:lineRule="auto"/>
        <w:jc w:val="both"/>
        <w:rPr>
          <w:rFonts w:ascii="Arial" w:hAnsi="Arial" w:cs="Arial"/>
          <w:lang w:val="en-US"/>
        </w:rPr>
      </w:pPr>
      <w:r w:rsidRPr="00047C0D">
        <w:rPr>
          <w:rFonts w:ascii="Arial" w:hAnsi="Arial" w:cs="Arial"/>
          <w:lang w:val="en-US"/>
        </w:rPr>
        <w:t>16. There is nothing before me to dispute that the appeals’ development, as far as it has gone, has not been carried out in accordance with the details submitted for prior approval. Because the Council is unable to verify whether or not the written decision it made was received by the applicant</w:t>
      </w:r>
      <w:r w:rsidR="001456E3">
        <w:rPr>
          <w:rFonts w:ascii="Arial" w:hAnsi="Arial" w:cs="Arial"/>
          <w:lang w:val="en-US"/>
        </w:rPr>
        <w:t xml:space="preserve"> </w:t>
      </w:r>
      <w:r w:rsidRPr="00047C0D">
        <w:rPr>
          <w:rFonts w:ascii="Arial" w:hAnsi="Arial" w:cs="Arial"/>
          <w:lang w:val="en-US"/>
        </w:rPr>
        <w:t>in time, and has no evidence to question the veracity of the appellant’s records that the decision was not received until after the statutory deadline had expired (on 21 October 2011), I can only conclude that, as a matter of fact and degree on the balance of probability, the notice was not received until after the 56 day time limit. Because the written decision was received out of time the development the subject of these appeals must be permitted development under Part 24 of schedule 2, section A.3(7)(d), of the GPDO. It follows that there has been no breach of planning control.”</w:t>
      </w:r>
    </w:p>
    <w:p w14:paraId="76630762" w14:textId="77777777" w:rsidR="001456E3" w:rsidRDefault="001456E3" w:rsidP="003D27EC">
      <w:pPr>
        <w:autoSpaceDE w:val="0"/>
        <w:autoSpaceDN w:val="0"/>
        <w:adjustRightInd w:val="0"/>
        <w:spacing w:after="0" w:line="240" w:lineRule="auto"/>
        <w:jc w:val="both"/>
        <w:rPr>
          <w:rFonts w:ascii="Arial" w:hAnsi="Arial" w:cs="Arial"/>
          <w:lang w:val="en-US"/>
        </w:rPr>
      </w:pPr>
    </w:p>
    <w:p w14:paraId="582B6DA6" w14:textId="77777777" w:rsidR="00C12D47" w:rsidRPr="00047C0D" w:rsidRDefault="00C12D47" w:rsidP="003D27EC">
      <w:pPr>
        <w:pStyle w:val="BodyTextIndent"/>
        <w:ind w:left="0"/>
        <w:jc w:val="both"/>
        <w:rPr>
          <w:rFonts w:ascii="Arial" w:hAnsi="Arial" w:cs="Arial"/>
          <w:sz w:val="22"/>
          <w:szCs w:val="22"/>
        </w:rPr>
      </w:pPr>
      <w:r w:rsidRPr="00047C0D">
        <w:rPr>
          <w:rFonts w:ascii="Arial" w:hAnsi="Arial" w:cs="Arial"/>
          <w:sz w:val="22"/>
          <w:szCs w:val="22"/>
        </w:rPr>
        <w:t>I</w:t>
      </w:r>
      <w:r w:rsidR="00E24017">
        <w:rPr>
          <w:rFonts w:ascii="Arial" w:hAnsi="Arial" w:cs="Arial"/>
          <w:sz w:val="22"/>
          <w:szCs w:val="22"/>
        </w:rPr>
        <w:t xml:space="preserve">n light of the above I write to confirm that it is the intention of the applicant to </w:t>
      </w:r>
      <w:r w:rsidR="00E24017" w:rsidRPr="00E24017">
        <w:rPr>
          <w:rFonts w:ascii="Arial" w:hAnsi="Arial" w:cs="Arial"/>
          <w:b/>
          <w:sz w:val="22"/>
          <w:szCs w:val="22"/>
        </w:rPr>
        <w:t>proceed with the works</w:t>
      </w:r>
      <w:r w:rsidR="00621672">
        <w:rPr>
          <w:rFonts w:ascii="Arial" w:hAnsi="Arial" w:cs="Arial"/>
          <w:b/>
          <w:sz w:val="22"/>
          <w:szCs w:val="22"/>
        </w:rPr>
        <w:t xml:space="preserve">. </w:t>
      </w:r>
      <w:r w:rsidR="00621672">
        <w:rPr>
          <w:rFonts w:ascii="Arial" w:hAnsi="Arial" w:cs="Arial"/>
          <w:sz w:val="22"/>
          <w:szCs w:val="22"/>
        </w:rPr>
        <w:t>If you would like to discuss the above matters then please contact me immediately.</w:t>
      </w:r>
    </w:p>
    <w:p w14:paraId="151A65A7" w14:textId="77777777" w:rsidR="00C12D47" w:rsidRPr="000C2397" w:rsidRDefault="00C12D47" w:rsidP="00632C37">
      <w:pPr>
        <w:spacing w:after="0"/>
        <w:ind w:right="26"/>
        <w:jc w:val="both"/>
        <w:rPr>
          <w:rFonts w:ascii="Arial" w:hAnsi="Arial" w:cs="Arial"/>
          <w:lang w:val="en-US"/>
        </w:rPr>
      </w:pPr>
    </w:p>
    <w:p w14:paraId="30BA842C" w14:textId="00AFE860" w:rsidR="00C12D47" w:rsidRPr="000C2397" w:rsidRDefault="00C12D47" w:rsidP="003D27EC">
      <w:pPr>
        <w:ind w:right="26"/>
        <w:jc w:val="both"/>
        <w:rPr>
          <w:rFonts w:ascii="Arial" w:hAnsi="Arial" w:cs="Arial"/>
          <w:lang w:val="en-US"/>
        </w:rPr>
      </w:pPr>
      <w:r w:rsidRPr="000C2397">
        <w:rPr>
          <w:rFonts w:ascii="Arial" w:hAnsi="Arial" w:cs="Arial"/>
          <w:lang w:val="en-US"/>
        </w:rPr>
        <w:lastRenderedPageBreak/>
        <w:t>Yours faithfully</w:t>
      </w:r>
      <w:r w:rsidR="00651536">
        <w:rPr>
          <w:rFonts w:ascii="Arial" w:hAnsi="Arial" w:cs="Arial"/>
          <w:lang w:val="en-US"/>
        </w:rPr>
        <w:t>,</w:t>
      </w:r>
    </w:p>
    <w:p w14:paraId="7E6D50EA" w14:textId="77777777" w:rsidR="000C2397" w:rsidRPr="007C6F51" w:rsidRDefault="000C2397" w:rsidP="000C2397">
      <w:pPr>
        <w:jc w:val="both"/>
        <w:rPr>
          <w:rFonts w:ascii="Arial" w:hAnsi="Arial" w:cs="Arial"/>
          <w:spacing w:val="-2"/>
        </w:rPr>
      </w:pPr>
    </w:p>
    <w:p w14:paraId="7E9D8804" w14:textId="4447FD03" w:rsidR="000C2397" w:rsidRDefault="00EC3F7A" w:rsidP="003D27EC">
      <w:pPr>
        <w:spacing w:after="0"/>
        <w:jc w:val="both"/>
        <w:rPr>
          <w:rFonts w:ascii="Arial" w:hAnsi="Arial" w:cs="Arial"/>
          <w:spacing w:val="-2"/>
        </w:rPr>
      </w:pPr>
      <w:r>
        <w:rPr>
          <w:rFonts w:ascii="Arial" w:hAnsi="Arial" w:cs="Arial"/>
          <w:spacing w:val="-2"/>
        </w:rPr>
        <w:t>Sam Wismayer BSc (Hons)</w:t>
      </w:r>
    </w:p>
    <w:p w14:paraId="07DA615F" w14:textId="13103510" w:rsidR="00EC3F7A" w:rsidRDefault="00EC3F7A" w:rsidP="003D27EC">
      <w:pPr>
        <w:spacing w:after="0"/>
        <w:jc w:val="both"/>
        <w:rPr>
          <w:rFonts w:ascii="Arial" w:hAnsi="Arial" w:cs="Arial"/>
          <w:spacing w:val="-2"/>
        </w:rPr>
      </w:pPr>
      <w:r>
        <w:rPr>
          <w:rFonts w:ascii="Arial" w:hAnsi="Arial" w:cs="Arial"/>
          <w:spacing w:val="-2"/>
        </w:rPr>
        <w:t>Planning Manager</w:t>
      </w:r>
    </w:p>
    <w:p w14:paraId="54E2B612" w14:textId="3A8C3E75" w:rsidR="00C12D47" w:rsidRDefault="00651536" w:rsidP="00AE7CFE">
      <w:pPr>
        <w:autoSpaceDE w:val="0"/>
        <w:autoSpaceDN w:val="0"/>
        <w:adjustRightInd w:val="0"/>
        <w:jc w:val="both"/>
        <w:rPr>
          <w:rFonts w:ascii="Arial" w:hAnsi="Arial" w:cs="Arial"/>
        </w:rPr>
      </w:pPr>
      <w:hyperlink r:id="rId10" w:history="1">
        <w:r w:rsidR="00EC3F7A" w:rsidRPr="00890E96">
          <w:rPr>
            <w:rStyle w:val="Hyperlink"/>
            <w:rFonts w:ascii="Arial" w:hAnsi="Arial" w:cs="Arial"/>
          </w:rPr>
          <w:t>s.wismayer@whptelecoms.com</w:t>
        </w:r>
      </w:hyperlink>
    </w:p>
    <w:p w14:paraId="67BFE38F" w14:textId="77777777" w:rsidR="00EC3F7A" w:rsidRPr="00047C0D" w:rsidRDefault="00EC3F7A" w:rsidP="00AE7CFE">
      <w:pPr>
        <w:autoSpaceDE w:val="0"/>
        <w:autoSpaceDN w:val="0"/>
        <w:adjustRightInd w:val="0"/>
        <w:jc w:val="both"/>
        <w:rPr>
          <w:rFonts w:ascii="Arial" w:hAnsi="Arial" w:cs="Arial"/>
        </w:rPr>
      </w:pPr>
    </w:p>
    <w:sectPr w:rsidR="00EC3F7A" w:rsidRPr="00047C0D" w:rsidSect="006C4B06">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15FB6" w14:textId="77777777" w:rsidR="00716D8B" w:rsidRDefault="00716D8B" w:rsidP="00A74BF0">
      <w:pPr>
        <w:spacing w:after="0" w:line="240" w:lineRule="auto"/>
      </w:pPr>
      <w:r>
        <w:separator/>
      </w:r>
    </w:p>
  </w:endnote>
  <w:endnote w:type="continuationSeparator" w:id="0">
    <w:p w14:paraId="2B4CEA53" w14:textId="77777777" w:rsidR="00716D8B" w:rsidRDefault="00716D8B" w:rsidP="00A74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E420E" w14:textId="77777777" w:rsidR="00C12D47" w:rsidRDefault="00C12D47">
    <w:pPr>
      <w:pStyle w:val="Footer"/>
    </w:pPr>
    <w:r>
      <w:tab/>
    </w:r>
  </w:p>
  <w:p w14:paraId="79B8D94A" w14:textId="77777777" w:rsidR="00C12D47" w:rsidRDefault="00C12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C0508F" w14:textId="77777777" w:rsidR="00716D8B" w:rsidRDefault="00716D8B" w:rsidP="00A74BF0">
      <w:pPr>
        <w:spacing w:after="0" w:line="240" w:lineRule="auto"/>
      </w:pPr>
      <w:r>
        <w:separator/>
      </w:r>
    </w:p>
  </w:footnote>
  <w:footnote w:type="continuationSeparator" w:id="0">
    <w:p w14:paraId="1E0F73DE" w14:textId="77777777" w:rsidR="00716D8B" w:rsidRDefault="00716D8B" w:rsidP="00A74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324073A5"/>
    <w:multiLevelType w:val="hybridMultilevel"/>
    <w:tmpl w:val="05D07EF6"/>
    <w:lvl w:ilvl="0" w:tplc="61CE98B0">
      <w:start w:val="2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51D1FCC"/>
    <w:multiLevelType w:val="hybridMultilevel"/>
    <w:tmpl w:val="16622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0804"/>
    <w:rsid w:val="0004785D"/>
    <w:rsid w:val="00047C0D"/>
    <w:rsid w:val="000549FC"/>
    <w:rsid w:val="00062D56"/>
    <w:rsid w:val="00066995"/>
    <w:rsid w:val="000A65C6"/>
    <w:rsid w:val="000C2397"/>
    <w:rsid w:val="000C27E9"/>
    <w:rsid w:val="00100A13"/>
    <w:rsid w:val="00103DC2"/>
    <w:rsid w:val="00134CBC"/>
    <w:rsid w:val="001406C4"/>
    <w:rsid w:val="001456E3"/>
    <w:rsid w:val="00187AF9"/>
    <w:rsid w:val="001C1731"/>
    <w:rsid w:val="001E4852"/>
    <w:rsid w:val="0021004E"/>
    <w:rsid w:val="0023593A"/>
    <w:rsid w:val="0024454A"/>
    <w:rsid w:val="00262054"/>
    <w:rsid w:val="00272B96"/>
    <w:rsid w:val="00287B31"/>
    <w:rsid w:val="00296E0F"/>
    <w:rsid w:val="002C1B5C"/>
    <w:rsid w:val="002E3DCC"/>
    <w:rsid w:val="00332A95"/>
    <w:rsid w:val="00346EB7"/>
    <w:rsid w:val="003661A3"/>
    <w:rsid w:val="00392001"/>
    <w:rsid w:val="00397994"/>
    <w:rsid w:val="003A4579"/>
    <w:rsid w:val="003B5A27"/>
    <w:rsid w:val="003D27EC"/>
    <w:rsid w:val="003D48BD"/>
    <w:rsid w:val="003F0C19"/>
    <w:rsid w:val="004831D8"/>
    <w:rsid w:val="00487D56"/>
    <w:rsid w:val="004B5856"/>
    <w:rsid w:val="004C08A8"/>
    <w:rsid w:val="004D0520"/>
    <w:rsid w:val="004E1E12"/>
    <w:rsid w:val="004E3AA0"/>
    <w:rsid w:val="004F0C09"/>
    <w:rsid w:val="0052725B"/>
    <w:rsid w:val="005460C5"/>
    <w:rsid w:val="005476CD"/>
    <w:rsid w:val="005943A1"/>
    <w:rsid w:val="005A48AA"/>
    <w:rsid w:val="005C2147"/>
    <w:rsid w:val="005C4D20"/>
    <w:rsid w:val="005C5268"/>
    <w:rsid w:val="00602916"/>
    <w:rsid w:val="0061038D"/>
    <w:rsid w:val="00621672"/>
    <w:rsid w:val="00632C37"/>
    <w:rsid w:val="00651536"/>
    <w:rsid w:val="00682C59"/>
    <w:rsid w:val="006A193A"/>
    <w:rsid w:val="006C4B06"/>
    <w:rsid w:val="006E50A5"/>
    <w:rsid w:val="00712EE6"/>
    <w:rsid w:val="00716D8B"/>
    <w:rsid w:val="00721D4C"/>
    <w:rsid w:val="00753DF1"/>
    <w:rsid w:val="0077087A"/>
    <w:rsid w:val="007B0897"/>
    <w:rsid w:val="007B45F1"/>
    <w:rsid w:val="007B5506"/>
    <w:rsid w:val="007F3EDF"/>
    <w:rsid w:val="008360EB"/>
    <w:rsid w:val="00837292"/>
    <w:rsid w:val="008424C1"/>
    <w:rsid w:val="00866293"/>
    <w:rsid w:val="008845C2"/>
    <w:rsid w:val="008A7BA3"/>
    <w:rsid w:val="008C253C"/>
    <w:rsid w:val="008D243B"/>
    <w:rsid w:val="008E42CC"/>
    <w:rsid w:val="00913513"/>
    <w:rsid w:val="00930C2D"/>
    <w:rsid w:val="00941E06"/>
    <w:rsid w:val="00942B9C"/>
    <w:rsid w:val="00977DDE"/>
    <w:rsid w:val="00983055"/>
    <w:rsid w:val="00993739"/>
    <w:rsid w:val="009B7D46"/>
    <w:rsid w:val="009C51CB"/>
    <w:rsid w:val="009E6797"/>
    <w:rsid w:val="009F3DA6"/>
    <w:rsid w:val="00A74BF0"/>
    <w:rsid w:val="00A83CDB"/>
    <w:rsid w:val="00A90804"/>
    <w:rsid w:val="00AC08BB"/>
    <w:rsid w:val="00AE7CFE"/>
    <w:rsid w:val="00B10CEA"/>
    <w:rsid w:val="00B41028"/>
    <w:rsid w:val="00B4132A"/>
    <w:rsid w:val="00B64D73"/>
    <w:rsid w:val="00B73DB6"/>
    <w:rsid w:val="00BD70BD"/>
    <w:rsid w:val="00C11FD0"/>
    <w:rsid w:val="00C12D47"/>
    <w:rsid w:val="00CA35C6"/>
    <w:rsid w:val="00CC4820"/>
    <w:rsid w:val="00CD263E"/>
    <w:rsid w:val="00CE6416"/>
    <w:rsid w:val="00D0199D"/>
    <w:rsid w:val="00D41FC7"/>
    <w:rsid w:val="00D64032"/>
    <w:rsid w:val="00D70112"/>
    <w:rsid w:val="00D806CA"/>
    <w:rsid w:val="00D81AF4"/>
    <w:rsid w:val="00E24017"/>
    <w:rsid w:val="00E427F3"/>
    <w:rsid w:val="00E74CCA"/>
    <w:rsid w:val="00EB473D"/>
    <w:rsid w:val="00EC3F7A"/>
    <w:rsid w:val="00EC7C3D"/>
    <w:rsid w:val="00EE0698"/>
    <w:rsid w:val="00F15748"/>
    <w:rsid w:val="00F25914"/>
    <w:rsid w:val="00F54842"/>
    <w:rsid w:val="00F8034A"/>
    <w:rsid w:val="00FA4002"/>
    <w:rsid w:val="00FC7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6B24ACA8"/>
  <w15:docId w15:val="{08F21BB2-EF3D-4224-9533-C327919A6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54"/>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90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90804"/>
    <w:rPr>
      <w:rFonts w:ascii="Tahoma" w:hAnsi="Tahoma" w:cs="Tahoma"/>
      <w:sz w:val="16"/>
      <w:szCs w:val="16"/>
    </w:rPr>
  </w:style>
  <w:style w:type="paragraph" w:styleId="BodyTextIndent">
    <w:name w:val="Body Text Indent"/>
    <w:basedOn w:val="Normal"/>
    <w:link w:val="BodyTextIndentChar"/>
    <w:rsid w:val="004831D8"/>
    <w:pPr>
      <w:spacing w:after="0" w:line="240" w:lineRule="auto"/>
      <w:ind w:left="432"/>
    </w:pPr>
    <w:rPr>
      <w:rFonts w:ascii="Arial Narrow" w:eastAsia="Times New Roman" w:hAnsi="Arial Narrow"/>
      <w:sz w:val="20"/>
      <w:szCs w:val="20"/>
      <w:lang w:val="en-AU"/>
    </w:rPr>
  </w:style>
  <w:style w:type="character" w:customStyle="1" w:styleId="BodyTextIndentChar">
    <w:name w:val="Body Text Indent Char"/>
    <w:basedOn w:val="DefaultParagraphFont"/>
    <w:link w:val="BodyTextIndent"/>
    <w:locked/>
    <w:rsid w:val="004831D8"/>
    <w:rPr>
      <w:rFonts w:ascii="Arial Narrow" w:hAnsi="Arial Narrow" w:cs="Times New Roman"/>
      <w:sz w:val="20"/>
      <w:szCs w:val="20"/>
      <w:lang w:val="en-AU"/>
    </w:rPr>
  </w:style>
  <w:style w:type="paragraph" w:styleId="Header">
    <w:name w:val="header"/>
    <w:basedOn w:val="Normal"/>
    <w:link w:val="HeaderChar"/>
    <w:uiPriority w:val="99"/>
    <w:rsid w:val="00A74BF0"/>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A74BF0"/>
    <w:rPr>
      <w:rFonts w:cs="Times New Roman"/>
    </w:rPr>
  </w:style>
  <w:style w:type="paragraph" w:styleId="Footer">
    <w:name w:val="footer"/>
    <w:basedOn w:val="Normal"/>
    <w:link w:val="FooterChar"/>
    <w:uiPriority w:val="99"/>
    <w:rsid w:val="00A74BF0"/>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A74BF0"/>
    <w:rPr>
      <w:rFonts w:cs="Times New Roman"/>
    </w:rPr>
  </w:style>
  <w:style w:type="character" w:customStyle="1" w:styleId="legamendingtext">
    <w:name w:val="legamendingtext"/>
    <w:basedOn w:val="DefaultParagraphFont"/>
    <w:uiPriority w:val="99"/>
    <w:rsid w:val="00993739"/>
    <w:rPr>
      <w:rFonts w:cs="Times New Roman"/>
    </w:rPr>
  </w:style>
  <w:style w:type="table" w:styleId="TableGrid">
    <w:name w:val="Table Grid"/>
    <w:basedOn w:val="TableNormal"/>
    <w:uiPriority w:val="99"/>
    <w:rsid w:val="006C4B0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047C0D"/>
    <w:pPr>
      <w:spacing w:after="120" w:line="480" w:lineRule="auto"/>
    </w:pPr>
    <w:rPr>
      <w:rFonts w:ascii="Times New Roman" w:eastAsia="Times New Roman" w:hAnsi="Times New Roman"/>
      <w:sz w:val="20"/>
      <w:szCs w:val="20"/>
    </w:rPr>
  </w:style>
  <w:style w:type="character" w:customStyle="1" w:styleId="BodyText2Char">
    <w:name w:val="Body Text 2 Char"/>
    <w:basedOn w:val="DefaultParagraphFont"/>
    <w:link w:val="BodyText2"/>
    <w:rsid w:val="00047C0D"/>
    <w:rPr>
      <w:rFonts w:ascii="Times New Roman" w:eastAsia="Times New Roman" w:hAnsi="Times New Roman"/>
      <w:sz w:val="20"/>
      <w:szCs w:val="20"/>
      <w:lang w:val="en-GB"/>
    </w:rPr>
  </w:style>
  <w:style w:type="paragraph" w:customStyle="1" w:styleId="Default">
    <w:name w:val="Default"/>
    <w:rsid w:val="00941E06"/>
    <w:pPr>
      <w:autoSpaceDE w:val="0"/>
      <w:autoSpaceDN w:val="0"/>
      <w:adjustRightInd w:val="0"/>
    </w:pPr>
    <w:rPr>
      <w:rFonts w:ascii="Arial" w:hAnsi="Arial" w:cs="Arial"/>
      <w:color w:val="000000"/>
      <w:sz w:val="24"/>
      <w:szCs w:val="24"/>
      <w:lang w:val="en-GB"/>
    </w:rPr>
  </w:style>
  <w:style w:type="character" w:styleId="Hyperlink">
    <w:name w:val="Hyperlink"/>
    <w:rsid w:val="000C2397"/>
    <w:rPr>
      <w:color w:val="0000FF"/>
      <w:u w:val="single"/>
    </w:rPr>
  </w:style>
  <w:style w:type="character" w:styleId="UnresolvedMention">
    <w:name w:val="Unresolved Mention"/>
    <w:basedOn w:val="DefaultParagraphFont"/>
    <w:uiPriority w:val="99"/>
    <w:semiHidden/>
    <w:unhideWhenUsed/>
    <w:rsid w:val="00F1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55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s.wismayer@whptelecoms.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7" ma:contentTypeDescription="Create a new document." ma:contentTypeScope="" ma:versionID="abb90add38178649a4acc975965baa4e">
  <xsd:schema xmlns:xsd="http://www.w3.org/2001/XMLSchema" xmlns:xs="http://www.w3.org/2001/XMLSchema" xmlns:p="http://schemas.microsoft.com/office/2006/metadata/properties" xmlns:ns2="77f0bd3f-afb1-4889-90c0-c0190733f7a1" targetNamespace="http://schemas.microsoft.com/office/2006/metadata/properties" ma:root="true" ma:fieldsID="69dcc906b6deab29cfc3e943b7afe96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9624F0-9866-4577-B40F-72813BF49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320AA-D11A-40A7-A6CB-734AD6215472}">
  <ds:schemaRefs>
    <ds:schemaRef ds:uri="http://schemas.microsoft.com/office/2006/metadata/properties"/>
    <ds:schemaRef ds:uri="http://schemas.microsoft.com/sharepoint/v3/fields"/>
  </ds:schemaRefs>
</ds:datastoreItem>
</file>

<file path=customXml/itemProps3.xml><?xml version="1.0" encoding="utf-8"?>
<ds:datastoreItem xmlns:ds="http://schemas.openxmlformats.org/officeDocument/2006/customXml" ds:itemID="{35C904CA-BC49-4337-A9D8-21B8B38042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Date: 18 October 2012</vt:lpstr>
    </vt:vector>
  </TitlesOfParts>
  <Company>O2 (UK)</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18 October 2012</dc:title>
  <dc:creator>Richard Knowles</dc:creator>
  <cp:lastModifiedBy>Sam Wismayer</cp:lastModifiedBy>
  <cp:revision>27</cp:revision>
  <dcterms:created xsi:type="dcterms:W3CDTF">2016-11-25T12:01:00Z</dcterms:created>
  <dcterms:modified xsi:type="dcterms:W3CDTF">2021-04-09T12:54:00Z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0x0101001EA1665F022A5B45997BAC00B03153E7</vt:lpwstr>
  </property>
  <property fmtid="{D5CDD505-2E9C-101B-9397-08002B2CF9AE}" pid="3" name="Order">
    <vt:r8>513800</vt:r8>
  </property>
</Properties>
</file>