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144DD" w14:textId="77777777" w:rsidR="00497904" w:rsidRDefault="00497904" w:rsidP="007148FE">
      <w:pPr>
        <w:overflowPunct w:val="0"/>
        <w:autoSpaceDE w:val="0"/>
        <w:autoSpaceDN w:val="0"/>
        <w:adjustRightInd w:val="0"/>
        <w:ind w:left="426" w:hanging="11"/>
        <w:jc w:val="both"/>
        <w:rPr>
          <w:rFonts w:ascii="Trebuchet MS" w:hAnsi="Trebuchet MS"/>
          <w:b/>
          <w:sz w:val="22"/>
          <w:szCs w:val="22"/>
        </w:rPr>
      </w:pPr>
      <w:r>
        <w:rPr>
          <w:rFonts w:ascii="Trebuchet MS" w:hAnsi="Trebuchet MS"/>
          <w:b/>
          <w:sz w:val="22"/>
          <w:szCs w:val="22"/>
        </w:rPr>
        <w:t>DELEGATED APPLICATION REPORT</w:t>
      </w:r>
    </w:p>
    <w:p w14:paraId="05CBAAA1" w14:textId="77777777" w:rsidR="00497904" w:rsidRDefault="00497904" w:rsidP="007148FE">
      <w:pPr>
        <w:overflowPunct w:val="0"/>
        <w:autoSpaceDE w:val="0"/>
        <w:autoSpaceDN w:val="0"/>
        <w:adjustRightInd w:val="0"/>
        <w:ind w:left="426" w:hanging="11"/>
        <w:jc w:val="both"/>
        <w:rPr>
          <w:rFonts w:ascii="Trebuchet MS" w:hAnsi="Trebuchet MS"/>
          <w:b/>
          <w:sz w:val="22"/>
          <w:szCs w:val="22"/>
        </w:rPr>
      </w:pPr>
    </w:p>
    <w:p w14:paraId="715D9BE1" w14:textId="5EA36337" w:rsidR="00497904" w:rsidRDefault="00497904" w:rsidP="007148FE">
      <w:pPr>
        <w:overflowPunct w:val="0"/>
        <w:autoSpaceDE w:val="0"/>
        <w:autoSpaceDN w:val="0"/>
        <w:adjustRightInd w:val="0"/>
        <w:ind w:left="426" w:hanging="11"/>
        <w:jc w:val="both"/>
        <w:rPr>
          <w:rFonts w:ascii="Trebuchet MS" w:hAnsi="Trebuchet MS"/>
          <w:sz w:val="22"/>
          <w:szCs w:val="22"/>
        </w:rPr>
      </w:pPr>
      <w:r>
        <w:rPr>
          <w:rFonts w:ascii="Trebuchet MS" w:hAnsi="Trebuchet MS"/>
          <w:b/>
          <w:sz w:val="22"/>
          <w:szCs w:val="22"/>
        </w:rPr>
        <w:t xml:space="preserve">App Ref: </w:t>
      </w:r>
      <w:r>
        <w:rPr>
          <w:rFonts w:ascii="Trebuchet MS" w:hAnsi="Trebuchet MS"/>
          <w:sz w:val="22"/>
          <w:szCs w:val="22"/>
        </w:rPr>
        <w:t>211566/CLP</w:t>
      </w:r>
    </w:p>
    <w:p w14:paraId="2F320C30" w14:textId="6806B91F" w:rsidR="00497904" w:rsidRDefault="00497904" w:rsidP="007148FE">
      <w:pPr>
        <w:overflowPunct w:val="0"/>
        <w:autoSpaceDE w:val="0"/>
        <w:autoSpaceDN w:val="0"/>
        <w:adjustRightInd w:val="0"/>
        <w:ind w:left="426" w:hanging="11"/>
        <w:jc w:val="both"/>
        <w:rPr>
          <w:rFonts w:ascii="Trebuchet MS" w:hAnsi="Trebuchet MS" w:cs="Trebuchet MS"/>
          <w:sz w:val="22"/>
          <w:szCs w:val="22"/>
        </w:rPr>
      </w:pPr>
      <w:r>
        <w:rPr>
          <w:rFonts w:ascii="Trebuchet MS" w:hAnsi="Trebuchet MS"/>
          <w:b/>
          <w:bCs/>
          <w:sz w:val="22"/>
          <w:szCs w:val="22"/>
        </w:rPr>
        <w:t>Address:</w:t>
      </w:r>
      <w:r>
        <w:rPr>
          <w:rFonts w:ascii="Trebuchet MS" w:hAnsi="Trebuchet MS"/>
          <w:sz w:val="22"/>
          <w:szCs w:val="22"/>
        </w:rPr>
        <w:t xml:space="preserve"> </w:t>
      </w:r>
      <w:r w:rsidRPr="00497904">
        <w:rPr>
          <w:rFonts w:ascii="Trebuchet MS" w:hAnsi="Trebuchet MS"/>
          <w:sz w:val="22"/>
          <w:szCs w:val="22"/>
        </w:rPr>
        <w:t>40 Grasmere Avenue, Reading, RG30 6XX</w:t>
      </w:r>
    </w:p>
    <w:p w14:paraId="2E0A543F" w14:textId="21E8E801" w:rsidR="00497904" w:rsidRPr="00497904" w:rsidRDefault="00497904" w:rsidP="007148FE">
      <w:pPr>
        <w:autoSpaceDE w:val="0"/>
        <w:autoSpaceDN w:val="0"/>
        <w:adjustRightInd w:val="0"/>
        <w:ind w:left="426" w:hanging="11"/>
        <w:rPr>
          <w:rFonts w:ascii="Trebuchet MS" w:hAnsi="Trebuchet MS"/>
          <w:sz w:val="22"/>
          <w:szCs w:val="22"/>
        </w:rPr>
      </w:pPr>
      <w:r>
        <w:rPr>
          <w:rFonts w:ascii="Trebuchet MS" w:hAnsi="Trebuchet MS"/>
          <w:b/>
          <w:sz w:val="22"/>
          <w:szCs w:val="22"/>
        </w:rPr>
        <w:t xml:space="preserve">Proposal: </w:t>
      </w:r>
      <w:r w:rsidRPr="00497904">
        <w:rPr>
          <w:rFonts w:ascii="Trebuchet MS" w:eastAsiaTheme="minorHAnsi" w:hAnsi="Trebuchet MS" w:cs="Arial"/>
          <w:sz w:val="22"/>
          <w:szCs w:val="22"/>
        </w:rPr>
        <w:t>Proposed rear exten</w:t>
      </w:r>
      <w:r>
        <w:rPr>
          <w:rFonts w:ascii="Trebuchet MS" w:eastAsiaTheme="minorHAnsi" w:hAnsi="Trebuchet MS" w:cs="Arial"/>
          <w:sz w:val="22"/>
          <w:szCs w:val="22"/>
        </w:rPr>
        <w:t>s</w:t>
      </w:r>
      <w:r w:rsidRPr="00497904">
        <w:rPr>
          <w:rFonts w:ascii="Trebuchet MS" w:eastAsiaTheme="minorHAnsi" w:hAnsi="Trebuchet MS" w:cs="Arial"/>
          <w:sz w:val="22"/>
          <w:szCs w:val="22"/>
        </w:rPr>
        <w:t>ion 3m to the rear.</w:t>
      </w:r>
    </w:p>
    <w:p w14:paraId="5D4EC150" w14:textId="77777777" w:rsidR="00497904" w:rsidRDefault="00497904" w:rsidP="007148FE">
      <w:pPr>
        <w:overflowPunct w:val="0"/>
        <w:autoSpaceDE w:val="0"/>
        <w:autoSpaceDN w:val="0"/>
        <w:adjustRightInd w:val="0"/>
        <w:ind w:left="426" w:hanging="11"/>
        <w:jc w:val="both"/>
        <w:rPr>
          <w:rFonts w:ascii="Trebuchet MS" w:hAnsi="Trebuchet MS"/>
          <w:b/>
          <w:sz w:val="22"/>
          <w:szCs w:val="22"/>
        </w:rPr>
      </w:pPr>
      <w:r>
        <w:rPr>
          <w:rFonts w:ascii="Trebuchet MS" w:hAnsi="Trebuchet MS"/>
          <w:b/>
          <w:sz w:val="22"/>
          <w:szCs w:val="22"/>
        </w:rPr>
        <w:t xml:space="preserve">Case Officer: </w:t>
      </w:r>
      <w:r>
        <w:rPr>
          <w:rFonts w:ascii="Trebuchet MS" w:hAnsi="Trebuchet MS"/>
          <w:sz w:val="22"/>
          <w:szCs w:val="22"/>
        </w:rPr>
        <w:t>Chukwudi Onwudinanti</w:t>
      </w:r>
    </w:p>
    <w:p w14:paraId="315AFE65" w14:textId="41153C76" w:rsidR="00497904" w:rsidRPr="0061680E" w:rsidRDefault="00497904" w:rsidP="007148FE">
      <w:pPr>
        <w:tabs>
          <w:tab w:val="left" w:pos="720"/>
          <w:tab w:val="left" w:pos="1440"/>
          <w:tab w:val="left" w:pos="2160"/>
          <w:tab w:val="left" w:pos="2880"/>
          <w:tab w:val="left" w:pos="3600"/>
          <w:tab w:val="center" w:pos="4819"/>
        </w:tabs>
        <w:overflowPunct w:val="0"/>
        <w:autoSpaceDE w:val="0"/>
        <w:autoSpaceDN w:val="0"/>
        <w:adjustRightInd w:val="0"/>
        <w:ind w:left="426" w:hanging="11"/>
        <w:jc w:val="both"/>
        <w:rPr>
          <w:rFonts w:ascii="Trebuchet MS" w:hAnsi="Trebuchet MS"/>
          <w:bCs/>
          <w:sz w:val="22"/>
          <w:szCs w:val="22"/>
        </w:rPr>
      </w:pPr>
      <w:r>
        <w:rPr>
          <w:rFonts w:ascii="Trebuchet MS" w:hAnsi="Trebuchet MS"/>
          <w:b/>
          <w:sz w:val="22"/>
          <w:szCs w:val="22"/>
        </w:rPr>
        <w:t xml:space="preserve">Target Decision date: </w:t>
      </w:r>
    </w:p>
    <w:p w14:paraId="04A15381" w14:textId="77777777" w:rsidR="00497904" w:rsidRDefault="00497904" w:rsidP="00497904">
      <w:pPr>
        <w:overflowPunct w:val="0"/>
        <w:autoSpaceDE w:val="0"/>
        <w:autoSpaceDN w:val="0"/>
        <w:adjustRightInd w:val="0"/>
        <w:jc w:val="both"/>
        <w:rPr>
          <w:rFonts w:ascii="Trebuchet MS" w:hAnsi="Trebuchet MS"/>
          <w:b/>
          <w:bCs/>
          <w:sz w:val="22"/>
          <w:szCs w:val="22"/>
        </w:rPr>
      </w:pPr>
    </w:p>
    <w:p w14:paraId="3C0D26F3" w14:textId="6B25A4C6" w:rsidR="00497904" w:rsidRPr="00605B03" w:rsidRDefault="00497904" w:rsidP="007148FE">
      <w:pPr>
        <w:pStyle w:val="ListParagraph"/>
        <w:numPr>
          <w:ilvl w:val="0"/>
          <w:numId w:val="3"/>
        </w:numPr>
        <w:overflowPunct w:val="0"/>
        <w:autoSpaceDE w:val="0"/>
        <w:autoSpaceDN w:val="0"/>
        <w:adjustRightInd w:val="0"/>
        <w:jc w:val="both"/>
        <w:rPr>
          <w:rFonts w:ascii="Trebuchet MS" w:hAnsi="Trebuchet MS"/>
          <w:b/>
          <w:bCs/>
          <w:sz w:val="22"/>
          <w:szCs w:val="22"/>
        </w:rPr>
      </w:pPr>
      <w:r w:rsidRPr="00605B03">
        <w:rPr>
          <w:rFonts w:ascii="Trebuchet MS" w:hAnsi="Trebuchet MS"/>
          <w:b/>
          <w:bCs/>
          <w:sz w:val="22"/>
          <w:szCs w:val="22"/>
        </w:rPr>
        <w:t>INTRODUCTION</w:t>
      </w:r>
    </w:p>
    <w:p w14:paraId="76BD0996" w14:textId="0C58F677" w:rsidR="00497904" w:rsidRDefault="00EC279B" w:rsidP="007148FE">
      <w:pPr>
        <w:ind w:left="720"/>
        <w:jc w:val="both"/>
        <w:rPr>
          <w:rFonts w:ascii="Trebuchet MS" w:hAnsi="Trebuchet MS"/>
          <w:color w:val="000000"/>
          <w:sz w:val="22"/>
        </w:rPr>
      </w:pPr>
      <w:r>
        <w:rPr>
          <w:rFonts w:ascii="Trebuchet MS" w:hAnsi="Trebuchet MS" w:cs="Courier New"/>
          <w:sz w:val="22"/>
          <w:szCs w:val="22"/>
          <w:lang w:eastAsia="en-GB"/>
        </w:rPr>
        <w:t>The proposed site is located on the north side of Grasmere Avenue. It is a semi-detached residential dwelling with an attached garage and low front lean to porch roofing running along the extents of the two semi-detached units. It is in the midst of houses of similar design and style lined up on both sides of Grasmere Avenue.</w:t>
      </w:r>
    </w:p>
    <w:p w14:paraId="6A111AF4" w14:textId="77777777" w:rsidR="00EC279B" w:rsidRPr="00CE717A" w:rsidRDefault="00EC279B" w:rsidP="007148FE">
      <w:pPr>
        <w:ind w:left="720"/>
        <w:jc w:val="both"/>
        <w:rPr>
          <w:rFonts w:ascii="Trebuchet MS" w:hAnsi="Trebuchet MS"/>
          <w:color w:val="000000" w:themeColor="text1"/>
          <w:sz w:val="22"/>
        </w:rPr>
      </w:pPr>
    </w:p>
    <w:p w14:paraId="4D25BC66" w14:textId="4BF3FBD6" w:rsidR="00497904" w:rsidRPr="00CE717A" w:rsidRDefault="00497904" w:rsidP="007148FE">
      <w:pPr>
        <w:ind w:left="720"/>
        <w:jc w:val="both"/>
        <w:rPr>
          <w:rFonts w:ascii="Trebuchet MS" w:hAnsi="Trebuchet MS"/>
          <w:color w:val="000000" w:themeColor="text1"/>
          <w:sz w:val="22"/>
        </w:rPr>
      </w:pPr>
      <w:r w:rsidRPr="00CE717A">
        <w:rPr>
          <w:rFonts w:ascii="Trebuchet MS" w:hAnsi="Trebuchet MS"/>
          <w:color w:val="000000" w:themeColor="text1"/>
          <w:sz w:val="22"/>
        </w:rPr>
        <w:t xml:space="preserve">The LPA has no clear evidence that permitted development rights have been removed from the property. </w:t>
      </w:r>
    </w:p>
    <w:p w14:paraId="3BB9671A" w14:textId="77777777" w:rsidR="00497904" w:rsidRDefault="00497904" w:rsidP="007148FE">
      <w:pPr>
        <w:overflowPunct w:val="0"/>
        <w:autoSpaceDE w:val="0"/>
        <w:autoSpaceDN w:val="0"/>
        <w:adjustRightInd w:val="0"/>
        <w:ind w:left="720"/>
        <w:jc w:val="both"/>
        <w:rPr>
          <w:rFonts w:ascii="Trebuchet MS" w:hAnsi="Trebuchet MS"/>
          <w:b/>
          <w:bCs/>
          <w:sz w:val="22"/>
          <w:szCs w:val="22"/>
        </w:rPr>
      </w:pPr>
    </w:p>
    <w:p w14:paraId="52B52650" w14:textId="604D5978" w:rsidR="00497904" w:rsidRPr="00605B03" w:rsidRDefault="00497904" w:rsidP="007148FE">
      <w:pPr>
        <w:pStyle w:val="ListParagraph"/>
        <w:numPr>
          <w:ilvl w:val="0"/>
          <w:numId w:val="3"/>
        </w:numPr>
        <w:overflowPunct w:val="0"/>
        <w:autoSpaceDE w:val="0"/>
        <w:autoSpaceDN w:val="0"/>
        <w:adjustRightInd w:val="0"/>
        <w:jc w:val="both"/>
        <w:rPr>
          <w:rFonts w:ascii="Trebuchet MS" w:hAnsi="Trebuchet MS"/>
          <w:b/>
          <w:bCs/>
          <w:sz w:val="22"/>
          <w:szCs w:val="22"/>
        </w:rPr>
      </w:pPr>
      <w:r w:rsidRPr="00605B03">
        <w:rPr>
          <w:rFonts w:ascii="Trebuchet MS" w:hAnsi="Trebuchet MS"/>
          <w:b/>
          <w:bCs/>
          <w:sz w:val="22"/>
          <w:szCs w:val="22"/>
        </w:rPr>
        <w:t>PROPOSAL AND SUPPORTING INFORMATION</w:t>
      </w:r>
    </w:p>
    <w:p w14:paraId="141E7C48" w14:textId="6A5DB154" w:rsidR="00497904" w:rsidRPr="00EC279B" w:rsidRDefault="00497904" w:rsidP="007148FE">
      <w:pPr>
        <w:autoSpaceDE w:val="0"/>
        <w:autoSpaceDN w:val="0"/>
        <w:adjustRightInd w:val="0"/>
        <w:ind w:left="720"/>
        <w:jc w:val="both"/>
        <w:rPr>
          <w:rFonts w:ascii="Trebuchet MS" w:eastAsiaTheme="minorHAnsi" w:hAnsi="Trebuchet MS" w:cs="Arial"/>
          <w:sz w:val="22"/>
          <w:szCs w:val="22"/>
        </w:rPr>
      </w:pPr>
      <w:r>
        <w:rPr>
          <w:rFonts w:ascii="Trebuchet MS" w:eastAsiaTheme="minorHAnsi" w:hAnsi="Trebuchet MS" w:cs="Arial"/>
          <w:sz w:val="22"/>
          <w:szCs w:val="22"/>
        </w:rPr>
        <w:t>The p</w:t>
      </w:r>
      <w:r w:rsidRPr="009B2E8B">
        <w:rPr>
          <w:rFonts w:ascii="Trebuchet MS" w:eastAsiaTheme="minorHAnsi" w:hAnsi="Trebuchet MS" w:cs="Arial"/>
          <w:sz w:val="22"/>
          <w:szCs w:val="22"/>
        </w:rPr>
        <w:t xml:space="preserve">roposal </w:t>
      </w:r>
      <w:r>
        <w:rPr>
          <w:rFonts w:ascii="Trebuchet MS" w:eastAsiaTheme="minorHAnsi" w:hAnsi="Trebuchet MS" w:cs="Arial"/>
          <w:sz w:val="22"/>
          <w:szCs w:val="22"/>
        </w:rPr>
        <w:t xml:space="preserve">is </w:t>
      </w:r>
      <w:r w:rsidRPr="000C7A2F">
        <w:rPr>
          <w:rFonts w:ascii="Trebuchet MS" w:eastAsiaTheme="minorHAnsi" w:hAnsi="Trebuchet MS" w:cs="Arial"/>
          <w:sz w:val="22"/>
          <w:szCs w:val="22"/>
        </w:rPr>
        <w:t>to build a</w:t>
      </w:r>
      <w:r w:rsidR="00EC279B">
        <w:rPr>
          <w:rFonts w:ascii="Trebuchet MS" w:eastAsiaTheme="minorHAnsi" w:hAnsi="Trebuchet MS" w:cs="Arial"/>
          <w:sz w:val="22"/>
          <w:szCs w:val="22"/>
        </w:rPr>
        <w:t>n extension, 3 metres to the rear and 3 metres in height, partly on the area of a demolished previous extension</w:t>
      </w:r>
      <w:r>
        <w:rPr>
          <w:rFonts w:ascii="Trebuchet MS" w:hAnsi="Trebuchet MS"/>
          <w:sz w:val="22"/>
          <w:szCs w:val="22"/>
        </w:rPr>
        <w:t xml:space="preserve">. </w:t>
      </w:r>
    </w:p>
    <w:p w14:paraId="70929CBC" w14:textId="77777777" w:rsidR="00497904" w:rsidRDefault="00497904" w:rsidP="007148FE">
      <w:pPr>
        <w:overflowPunct w:val="0"/>
        <w:autoSpaceDE w:val="0"/>
        <w:autoSpaceDN w:val="0"/>
        <w:adjustRightInd w:val="0"/>
        <w:jc w:val="both"/>
        <w:rPr>
          <w:rFonts w:ascii="Trebuchet MS" w:hAnsi="Trebuchet MS"/>
          <w:sz w:val="22"/>
          <w:szCs w:val="22"/>
        </w:rPr>
      </w:pPr>
    </w:p>
    <w:p w14:paraId="1A80B144" w14:textId="77777777" w:rsidR="00497904" w:rsidRDefault="00497904" w:rsidP="007148FE">
      <w:pPr>
        <w:overflowPunct w:val="0"/>
        <w:autoSpaceDE w:val="0"/>
        <w:autoSpaceDN w:val="0"/>
        <w:adjustRightInd w:val="0"/>
        <w:ind w:left="720"/>
        <w:jc w:val="both"/>
        <w:rPr>
          <w:rFonts w:ascii="Trebuchet MS" w:hAnsi="Trebuchet MS"/>
          <w:b/>
          <w:color w:val="000000"/>
          <w:sz w:val="22"/>
          <w:szCs w:val="22"/>
        </w:rPr>
      </w:pPr>
      <w:r>
        <w:rPr>
          <w:rFonts w:ascii="Trebuchet MS" w:hAnsi="Trebuchet MS"/>
          <w:b/>
          <w:color w:val="000000"/>
          <w:sz w:val="22"/>
          <w:szCs w:val="22"/>
        </w:rPr>
        <w:t>Plans Submitted:</w:t>
      </w:r>
    </w:p>
    <w:p w14:paraId="78081674" w14:textId="6F9C772B" w:rsidR="00497904" w:rsidRDefault="000A500B" w:rsidP="007148FE">
      <w:pPr>
        <w:overflowPunct w:val="0"/>
        <w:autoSpaceDE w:val="0"/>
        <w:autoSpaceDN w:val="0"/>
        <w:adjustRightInd w:val="0"/>
        <w:ind w:left="720" w:hanging="720"/>
        <w:jc w:val="both"/>
        <w:rPr>
          <w:rFonts w:ascii="Trebuchet MS" w:eastAsiaTheme="minorHAnsi" w:hAnsi="Trebuchet MS" w:cs="Calibri"/>
          <w:color w:val="000000" w:themeColor="text1"/>
          <w:sz w:val="22"/>
          <w:szCs w:val="22"/>
        </w:rPr>
      </w:pPr>
      <w:r>
        <w:rPr>
          <w:rFonts w:ascii="Trebuchet MS" w:eastAsiaTheme="minorHAnsi" w:hAnsi="Trebuchet MS" w:cs="Arial"/>
          <w:sz w:val="22"/>
          <w:szCs w:val="22"/>
        </w:rPr>
        <w:t xml:space="preserve">           </w:t>
      </w:r>
      <w:r w:rsidR="00E67E64" w:rsidRPr="00E67E64">
        <w:rPr>
          <w:rFonts w:ascii="Trebuchet MS" w:eastAsiaTheme="minorHAnsi" w:hAnsi="Trebuchet MS" w:cs="Arial"/>
          <w:sz w:val="22"/>
          <w:szCs w:val="22"/>
        </w:rPr>
        <w:t>Drawing 20034/200 A</w:t>
      </w:r>
      <w:r w:rsidR="003C6AB8">
        <w:rPr>
          <w:rFonts w:ascii="Trebuchet MS" w:eastAsiaTheme="minorHAnsi" w:hAnsi="Trebuchet MS" w:cs="Arial"/>
          <w:sz w:val="22"/>
          <w:szCs w:val="22"/>
        </w:rPr>
        <w:t xml:space="preserve"> - </w:t>
      </w:r>
      <w:r w:rsidR="003C6AB8" w:rsidRPr="003C6AB8">
        <w:rPr>
          <w:rFonts w:ascii="Trebuchet MS" w:eastAsiaTheme="minorHAnsi" w:hAnsi="Trebuchet MS" w:cs="Calibri"/>
          <w:color w:val="000000" w:themeColor="text1"/>
          <w:sz w:val="22"/>
          <w:szCs w:val="22"/>
        </w:rPr>
        <w:t>Existing and Proposed Planning drawings</w:t>
      </w:r>
      <w:r>
        <w:rPr>
          <w:rFonts w:ascii="Trebuchet MS" w:eastAsiaTheme="minorHAnsi" w:hAnsi="Trebuchet MS" w:cs="Calibri"/>
          <w:color w:val="000000" w:themeColor="text1"/>
          <w:sz w:val="22"/>
          <w:szCs w:val="22"/>
        </w:rPr>
        <w:t>, received 21</w:t>
      </w:r>
      <w:r w:rsidRPr="000A500B">
        <w:rPr>
          <w:rFonts w:ascii="Trebuchet MS" w:eastAsiaTheme="minorHAnsi" w:hAnsi="Trebuchet MS" w:cs="Calibri"/>
          <w:color w:val="000000" w:themeColor="text1"/>
          <w:sz w:val="22"/>
          <w:szCs w:val="22"/>
          <w:vertAlign w:val="superscript"/>
        </w:rPr>
        <w:t>st</w:t>
      </w:r>
      <w:r>
        <w:rPr>
          <w:rFonts w:ascii="Trebuchet MS" w:eastAsiaTheme="minorHAnsi" w:hAnsi="Trebuchet MS" w:cs="Calibri"/>
          <w:color w:val="000000" w:themeColor="text1"/>
          <w:sz w:val="22"/>
          <w:szCs w:val="22"/>
        </w:rPr>
        <w:t xml:space="preserve"> September 2021</w:t>
      </w:r>
    </w:p>
    <w:p w14:paraId="11DB1B17" w14:textId="067869CB" w:rsidR="00255302" w:rsidRPr="003C6AB8" w:rsidRDefault="00255302" w:rsidP="007148FE">
      <w:pPr>
        <w:overflowPunct w:val="0"/>
        <w:autoSpaceDE w:val="0"/>
        <w:autoSpaceDN w:val="0"/>
        <w:adjustRightInd w:val="0"/>
        <w:ind w:left="720" w:hanging="720"/>
        <w:jc w:val="both"/>
        <w:rPr>
          <w:rFonts w:ascii="Trebuchet MS" w:hAnsi="Trebuchet MS"/>
          <w:color w:val="000000" w:themeColor="text1"/>
          <w:sz w:val="22"/>
          <w:szCs w:val="22"/>
        </w:rPr>
      </w:pPr>
    </w:p>
    <w:p w14:paraId="3BD0D950" w14:textId="182B4D6F" w:rsidR="00F04C1C" w:rsidRPr="00F04C1C" w:rsidRDefault="00497904" w:rsidP="007148FE">
      <w:pPr>
        <w:pStyle w:val="ListParagraph"/>
        <w:numPr>
          <w:ilvl w:val="0"/>
          <w:numId w:val="3"/>
        </w:numPr>
        <w:overflowPunct w:val="0"/>
        <w:autoSpaceDE w:val="0"/>
        <w:autoSpaceDN w:val="0"/>
        <w:adjustRightInd w:val="0"/>
        <w:jc w:val="both"/>
        <w:rPr>
          <w:rFonts w:ascii="Trebuchet MS" w:hAnsi="Trebuchet MS"/>
          <w:sz w:val="22"/>
          <w:szCs w:val="22"/>
        </w:rPr>
      </w:pPr>
      <w:r w:rsidRPr="00F04C1C">
        <w:rPr>
          <w:rFonts w:ascii="Trebuchet MS" w:hAnsi="Trebuchet MS"/>
          <w:b/>
          <w:bCs/>
          <w:sz w:val="22"/>
          <w:szCs w:val="22"/>
        </w:rPr>
        <w:t xml:space="preserve"> RELEVANT PLANNING </w:t>
      </w:r>
      <w:r w:rsidR="007148FE">
        <w:rPr>
          <w:rFonts w:ascii="Trebuchet MS" w:hAnsi="Trebuchet MS"/>
          <w:b/>
          <w:bCs/>
          <w:sz w:val="22"/>
          <w:szCs w:val="22"/>
        </w:rPr>
        <w:t>HISTORY</w:t>
      </w:r>
      <w:r w:rsidR="006D3F38" w:rsidRPr="00F04C1C">
        <w:rPr>
          <w:rFonts w:ascii="Trebuchet MS" w:hAnsi="Trebuchet MS"/>
          <w:b/>
          <w:bCs/>
          <w:sz w:val="22"/>
          <w:szCs w:val="22"/>
        </w:rPr>
        <w:t xml:space="preserve"> </w:t>
      </w:r>
    </w:p>
    <w:p w14:paraId="0A19A377" w14:textId="126E49AE" w:rsidR="00497904" w:rsidRPr="00F04C1C" w:rsidRDefault="00F04C1C" w:rsidP="007148FE">
      <w:pPr>
        <w:pStyle w:val="ListParagraph"/>
        <w:overflowPunct w:val="0"/>
        <w:autoSpaceDE w:val="0"/>
        <w:autoSpaceDN w:val="0"/>
        <w:adjustRightInd w:val="0"/>
        <w:ind w:left="360"/>
        <w:jc w:val="both"/>
        <w:rPr>
          <w:rFonts w:ascii="Trebuchet MS" w:hAnsi="Trebuchet MS"/>
          <w:sz w:val="22"/>
          <w:szCs w:val="22"/>
        </w:rPr>
      </w:pPr>
      <w:r>
        <w:rPr>
          <w:rFonts w:ascii="Trebuchet MS" w:hAnsi="Trebuchet MS"/>
          <w:b/>
          <w:bCs/>
          <w:sz w:val="22"/>
          <w:szCs w:val="22"/>
        </w:rPr>
        <w:t xml:space="preserve">      </w:t>
      </w:r>
      <w:r w:rsidR="006D3F38" w:rsidRPr="00F04C1C">
        <w:rPr>
          <w:rFonts w:ascii="Trebuchet MS" w:hAnsi="Trebuchet MS"/>
          <w:sz w:val="22"/>
          <w:szCs w:val="22"/>
        </w:rPr>
        <w:t>None</w:t>
      </w:r>
    </w:p>
    <w:p w14:paraId="14A0B55E" w14:textId="77777777" w:rsidR="00497904" w:rsidRDefault="00497904" w:rsidP="007148FE">
      <w:pPr>
        <w:overflowPunct w:val="0"/>
        <w:autoSpaceDE w:val="0"/>
        <w:autoSpaceDN w:val="0"/>
        <w:adjustRightInd w:val="0"/>
        <w:ind w:left="720"/>
        <w:jc w:val="both"/>
        <w:rPr>
          <w:rFonts w:ascii="Trebuchet MS" w:hAnsi="Trebuchet MS"/>
          <w:b/>
          <w:bCs/>
          <w:sz w:val="22"/>
          <w:szCs w:val="22"/>
        </w:rPr>
      </w:pPr>
    </w:p>
    <w:p w14:paraId="5B216B6A" w14:textId="50466C52" w:rsidR="00497904" w:rsidRPr="00F04C1C" w:rsidRDefault="00497904" w:rsidP="007148FE">
      <w:pPr>
        <w:pStyle w:val="ListParagraph"/>
        <w:numPr>
          <w:ilvl w:val="0"/>
          <w:numId w:val="3"/>
        </w:numPr>
        <w:jc w:val="both"/>
        <w:rPr>
          <w:rFonts w:ascii="Trebuchet MS" w:hAnsi="Trebuchet MS" w:cs="Courier New"/>
          <w:b/>
          <w:color w:val="000000" w:themeColor="text1"/>
          <w:sz w:val="22"/>
          <w:szCs w:val="22"/>
          <w:lang w:eastAsia="en-GB"/>
        </w:rPr>
      </w:pPr>
      <w:r w:rsidRPr="00F04C1C">
        <w:rPr>
          <w:rFonts w:ascii="Trebuchet MS" w:hAnsi="Trebuchet MS"/>
          <w:b/>
          <w:bCs/>
          <w:sz w:val="22"/>
          <w:szCs w:val="22"/>
        </w:rPr>
        <w:t>CONSULTATIONS</w:t>
      </w:r>
    </w:p>
    <w:p w14:paraId="4A6E8BCF" w14:textId="77777777" w:rsidR="00497904" w:rsidRDefault="00497904" w:rsidP="007148FE">
      <w:pPr>
        <w:ind w:left="720"/>
        <w:jc w:val="both"/>
        <w:rPr>
          <w:rFonts w:ascii="Trebuchet MS" w:hAnsi="Trebuchet MS"/>
          <w:bCs/>
          <w:color w:val="000000"/>
          <w:sz w:val="22"/>
          <w:szCs w:val="22"/>
        </w:rPr>
      </w:pPr>
      <w:r>
        <w:rPr>
          <w:rFonts w:ascii="Trebuchet MS" w:hAnsi="Trebuchet MS"/>
          <w:bCs/>
          <w:color w:val="000000"/>
          <w:sz w:val="22"/>
          <w:szCs w:val="22"/>
        </w:rPr>
        <w:t xml:space="preserve">No consultations were undertaken as it is not required for an application of this type.  </w:t>
      </w:r>
    </w:p>
    <w:p w14:paraId="40237010" w14:textId="77777777" w:rsidR="00497904" w:rsidRDefault="00497904" w:rsidP="007148FE">
      <w:pPr>
        <w:overflowPunct w:val="0"/>
        <w:autoSpaceDE w:val="0"/>
        <w:autoSpaceDN w:val="0"/>
        <w:adjustRightInd w:val="0"/>
        <w:jc w:val="both"/>
        <w:rPr>
          <w:rFonts w:ascii="Trebuchet MS" w:hAnsi="Trebuchet MS"/>
          <w:sz w:val="22"/>
          <w:szCs w:val="22"/>
        </w:rPr>
      </w:pPr>
    </w:p>
    <w:p w14:paraId="2A8EEE9B" w14:textId="4987BDC0" w:rsidR="00497904" w:rsidRPr="00F04C1C" w:rsidRDefault="00497904" w:rsidP="007148FE">
      <w:pPr>
        <w:pStyle w:val="ListParagraph"/>
        <w:numPr>
          <w:ilvl w:val="0"/>
          <w:numId w:val="3"/>
        </w:numPr>
        <w:tabs>
          <w:tab w:val="left" w:pos="709"/>
        </w:tabs>
        <w:overflowPunct w:val="0"/>
        <w:autoSpaceDE w:val="0"/>
        <w:autoSpaceDN w:val="0"/>
        <w:adjustRightInd w:val="0"/>
        <w:jc w:val="both"/>
        <w:rPr>
          <w:rFonts w:ascii="Trebuchet MS" w:hAnsi="Trebuchet MS"/>
          <w:b/>
          <w:color w:val="000000"/>
          <w:sz w:val="22"/>
          <w:szCs w:val="22"/>
        </w:rPr>
      </w:pPr>
      <w:r w:rsidRPr="00F04C1C">
        <w:rPr>
          <w:rFonts w:ascii="Trebuchet MS" w:hAnsi="Trebuchet MS"/>
          <w:b/>
          <w:color w:val="000000"/>
          <w:sz w:val="22"/>
          <w:szCs w:val="22"/>
        </w:rPr>
        <w:t>RELE</w:t>
      </w:r>
      <w:r w:rsidR="007148FE">
        <w:rPr>
          <w:rFonts w:ascii="Trebuchet MS" w:hAnsi="Trebuchet MS"/>
          <w:b/>
          <w:color w:val="000000"/>
          <w:sz w:val="22"/>
          <w:szCs w:val="22"/>
        </w:rPr>
        <w:t>VANT PLANNING POLICY &amp; GUIDANCE</w:t>
      </w:r>
    </w:p>
    <w:p w14:paraId="4FBC3786" w14:textId="77777777" w:rsidR="00497904" w:rsidRDefault="00497904" w:rsidP="007148FE">
      <w:pPr>
        <w:overflowPunct w:val="0"/>
        <w:autoSpaceDE w:val="0"/>
        <w:autoSpaceDN w:val="0"/>
        <w:adjustRightInd w:val="0"/>
        <w:ind w:left="720"/>
        <w:jc w:val="both"/>
        <w:rPr>
          <w:rFonts w:ascii="Trebuchet MS" w:hAnsi="Trebuchet MS" w:cs="Courier New"/>
          <w:color w:val="000000"/>
          <w:sz w:val="22"/>
          <w:szCs w:val="22"/>
          <w:lang w:eastAsia="en-GB"/>
        </w:rPr>
      </w:pPr>
      <w:r>
        <w:rPr>
          <w:rFonts w:ascii="Trebuchet MS" w:hAnsi="Trebuchet MS" w:cs="Courier New"/>
          <w:color w:val="000000"/>
          <w:sz w:val="22"/>
          <w:szCs w:val="22"/>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14:paraId="02AAFF07" w14:textId="77777777" w:rsidR="00497904" w:rsidRDefault="00497904" w:rsidP="007148FE">
      <w:pPr>
        <w:overflowPunct w:val="0"/>
        <w:autoSpaceDE w:val="0"/>
        <w:autoSpaceDN w:val="0"/>
        <w:adjustRightInd w:val="0"/>
        <w:ind w:left="720"/>
        <w:jc w:val="both"/>
        <w:rPr>
          <w:rFonts w:ascii="Trebuchet MS" w:hAnsi="Trebuchet MS" w:cs="Courier New"/>
          <w:color w:val="000000"/>
          <w:sz w:val="22"/>
          <w:szCs w:val="22"/>
        </w:rPr>
      </w:pPr>
    </w:p>
    <w:p w14:paraId="75065FDE" w14:textId="77777777" w:rsidR="00497904" w:rsidRDefault="00497904" w:rsidP="007148FE">
      <w:pPr>
        <w:overflowPunct w:val="0"/>
        <w:autoSpaceDE w:val="0"/>
        <w:autoSpaceDN w:val="0"/>
        <w:adjustRightInd w:val="0"/>
        <w:ind w:left="720"/>
        <w:jc w:val="both"/>
        <w:rPr>
          <w:rFonts w:ascii="Trebuchet MS" w:eastAsia="Calibri" w:hAnsi="Trebuchet MS"/>
          <w:color w:val="000000"/>
          <w:sz w:val="22"/>
          <w:szCs w:val="22"/>
          <w:lang w:eastAsia="en-GB"/>
        </w:rPr>
      </w:pPr>
      <w:r>
        <w:rPr>
          <w:rFonts w:ascii="Trebuchet MS" w:eastAsia="Calibri" w:hAnsi="Trebuchet MS"/>
          <w:color w:val="000000"/>
          <w:sz w:val="22"/>
          <w:szCs w:val="22"/>
          <w:lang w:eastAsia="en-GB"/>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14:paraId="1098CDED" w14:textId="77777777" w:rsidR="00497904" w:rsidRDefault="00497904" w:rsidP="007148FE">
      <w:pPr>
        <w:overflowPunct w:val="0"/>
        <w:autoSpaceDE w:val="0"/>
        <w:autoSpaceDN w:val="0"/>
        <w:adjustRightInd w:val="0"/>
        <w:jc w:val="both"/>
        <w:rPr>
          <w:rFonts w:ascii="Trebuchet MS" w:eastAsia="Calibri" w:hAnsi="Trebuchet MS"/>
          <w:color w:val="000000"/>
          <w:sz w:val="22"/>
          <w:szCs w:val="22"/>
          <w:lang w:eastAsia="en-GB"/>
        </w:rPr>
      </w:pPr>
    </w:p>
    <w:p w14:paraId="5120B478" w14:textId="77777777" w:rsidR="00497904" w:rsidRDefault="00497904" w:rsidP="007148FE">
      <w:pPr>
        <w:overflowPunct w:val="0"/>
        <w:autoSpaceDE w:val="0"/>
        <w:autoSpaceDN w:val="0"/>
        <w:adjustRightInd w:val="0"/>
        <w:ind w:left="720"/>
        <w:jc w:val="both"/>
        <w:rPr>
          <w:rFonts w:ascii="Trebuchet MS" w:eastAsia="Calibri" w:hAnsi="Trebuchet MS"/>
          <w:color w:val="000000"/>
          <w:sz w:val="22"/>
          <w:szCs w:val="22"/>
          <w:lang w:eastAsia="en-GB"/>
        </w:rPr>
      </w:pPr>
      <w:r>
        <w:rPr>
          <w:rFonts w:ascii="Trebuchet MS" w:eastAsia="Calibri" w:hAnsi="Trebuchet MS"/>
          <w:color w:val="000000"/>
          <w:sz w:val="22"/>
          <w:szCs w:val="22"/>
          <w:lang w:eastAsia="en-GB"/>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14:paraId="6EB84259" w14:textId="77777777" w:rsidR="00497904" w:rsidRDefault="00497904" w:rsidP="007148FE">
      <w:pPr>
        <w:overflowPunct w:val="0"/>
        <w:autoSpaceDE w:val="0"/>
        <w:autoSpaceDN w:val="0"/>
        <w:adjustRightInd w:val="0"/>
        <w:ind w:left="720"/>
        <w:jc w:val="both"/>
        <w:rPr>
          <w:rFonts w:ascii="Trebuchet MS" w:eastAsia="Calibri" w:hAnsi="Trebuchet MS"/>
          <w:color w:val="000000"/>
          <w:sz w:val="22"/>
          <w:szCs w:val="22"/>
          <w:lang w:eastAsia="en-GB"/>
        </w:rPr>
      </w:pPr>
    </w:p>
    <w:p w14:paraId="2DD6399C" w14:textId="77777777" w:rsidR="00497904" w:rsidRDefault="00497904" w:rsidP="007148FE">
      <w:pPr>
        <w:overflowPunct w:val="0"/>
        <w:autoSpaceDE w:val="0"/>
        <w:autoSpaceDN w:val="0"/>
        <w:adjustRightInd w:val="0"/>
        <w:ind w:left="720"/>
        <w:jc w:val="both"/>
        <w:rPr>
          <w:rFonts w:ascii="Trebuchet MS" w:hAnsi="Trebuchet MS" w:cs="Courier New"/>
          <w:color w:val="000000"/>
          <w:sz w:val="22"/>
          <w:szCs w:val="22"/>
          <w:lang w:eastAsia="en-GB"/>
        </w:rPr>
      </w:pPr>
      <w:r>
        <w:rPr>
          <w:rFonts w:ascii="Trebuchet MS" w:hAnsi="Trebuchet MS" w:cs="Courier New"/>
          <w:color w:val="000000"/>
          <w:sz w:val="22"/>
          <w:szCs w:val="22"/>
          <w:lang w:eastAsia="en-GB"/>
        </w:rPr>
        <w:lastRenderedPageBreak/>
        <w:t xml:space="preserve">The National Planning Policy Guidance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10" w:tooltip="Town and Country Planning Act 1990" w:history="1">
        <w:r>
          <w:rPr>
            <w:rStyle w:val="Hyperlink"/>
            <w:rFonts w:ascii="Trebuchet MS" w:hAnsi="Trebuchet MS" w:cs="Courier New"/>
            <w:color w:val="000000"/>
            <w:sz w:val="22"/>
            <w:szCs w:val="22"/>
            <w:lang w:eastAsia="en-GB"/>
          </w:rPr>
          <w:t>section 192</w:t>
        </w:r>
      </w:hyperlink>
      <w:r>
        <w:rPr>
          <w:rFonts w:ascii="Trebuchet MS" w:hAnsi="Trebuchet MS" w:cs="Courier New"/>
          <w:color w:val="000000"/>
          <w:sz w:val="22"/>
          <w:szCs w:val="22"/>
          <w:lang w:eastAsia="en-GB"/>
        </w:rPr>
        <w:t xml:space="preserve"> of the Town &amp; Country Planning Act a local planning authority needs to ask “if this proposed change of use had occurred, or if this proposed operation had commenced, on the application date, would it have been lawful for planning purposes."</w:t>
      </w:r>
    </w:p>
    <w:p w14:paraId="0E6CD118" w14:textId="77777777" w:rsidR="00497904" w:rsidRDefault="00497904" w:rsidP="007148FE">
      <w:pPr>
        <w:overflowPunct w:val="0"/>
        <w:autoSpaceDE w:val="0"/>
        <w:autoSpaceDN w:val="0"/>
        <w:adjustRightInd w:val="0"/>
        <w:jc w:val="both"/>
        <w:rPr>
          <w:rFonts w:ascii="Trebuchet MS" w:hAnsi="Trebuchet MS"/>
          <w:color w:val="000000"/>
          <w:sz w:val="22"/>
          <w:szCs w:val="22"/>
        </w:rPr>
      </w:pPr>
    </w:p>
    <w:p w14:paraId="7F9E3AC4" w14:textId="77875D7E" w:rsidR="00497904" w:rsidRPr="00EA7160" w:rsidRDefault="00F04C1C" w:rsidP="007148FE">
      <w:pPr>
        <w:pStyle w:val="ListParagraph"/>
        <w:keepNext/>
        <w:numPr>
          <w:ilvl w:val="0"/>
          <w:numId w:val="3"/>
        </w:numPr>
        <w:overflowPunct w:val="0"/>
        <w:autoSpaceDE w:val="0"/>
        <w:autoSpaceDN w:val="0"/>
        <w:adjustRightInd w:val="0"/>
        <w:jc w:val="both"/>
        <w:outlineLvl w:val="1"/>
        <w:rPr>
          <w:rFonts w:ascii="Trebuchet MS" w:hAnsi="Trebuchet MS"/>
          <w:b/>
          <w:color w:val="000000"/>
          <w:sz w:val="22"/>
          <w:szCs w:val="22"/>
        </w:rPr>
      </w:pPr>
      <w:r>
        <w:rPr>
          <w:rFonts w:ascii="Trebuchet MS" w:hAnsi="Trebuchet MS"/>
          <w:b/>
          <w:color w:val="000000"/>
          <w:sz w:val="22"/>
          <w:szCs w:val="22"/>
        </w:rPr>
        <w:t>ASSESSMENT</w:t>
      </w:r>
    </w:p>
    <w:p w14:paraId="0B5E0EEA" w14:textId="77777777" w:rsidR="00497904" w:rsidRDefault="00497904" w:rsidP="007148FE">
      <w:pPr>
        <w:ind w:left="720"/>
        <w:jc w:val="both"/>
        <w:rPr>
          <w:rFonts w:ascii="Trebuchet MS" w:hAnsi="Trebuchet MS"/>
          <w:bCs/>
          <w:color w:val="000000"/>
          <w:sz w:val="22"/>
          <w:szCs w:val="22"/>
        </w:rPr>
      </w:pPr>
      <w:r>
        <w:rPr>
          <w:rFonts w:ascii="Trebuchet MS" w:hAnsi="Trebuchet MS"/>
          <w:bCs/>
          <w:color w:val="000000"/>
          <w:sz w:val="22"/>
          <w:szCs w:val="22"/>
        </w:rPr>
        <w:t xml:space="preserve">A Certificate of Lawfulness for a Proposed Development has been submitted as the applicant considers the proposal falls within the permitted development rights of the property.  </w:t>
      </w:r>
    </w:p>
    <w:p w14:paraId="326EDDC8" w14:textId="77777777" w:rsidR="00497904" w:rsidRDefault="00497904" w:rsidP="007148FE">
      <w:pPr>
        <w:ind w:left="720"/>
        <w:jc w:val="both"/>
        <w:rPr>
          <w:rFonts w:ascii="Trebuchet MS" w:hAnsi="Trebuchet MS"/>
          <w:bCs/>
          <w:color w:val="000000"/>
          <w:sz w:val="22"/>
          <w:szCs w:val="22"/>
        </w:rPr>
      </w:pPr>
    </w:p>
    <w:p w14:paraId="623F1307" w14:textId="77777777" w:rsidR="00497904" w:rsidRDefault="00497904" w:rsidP="007148FE">
      <w:pPr>
        <w:ind w:left="720"/>
        <w:jc w:val="both"/>
        <w:rPr>
          <w:rFonts w:ascii="Trebuchet MS" w:hAnsi="Trebuchet MS"/>
          <w:bCs/>
          <w:sz w:val="22"/>
          <w:szCs w:val="22"/>
        </w:rPr>
      </w:pPr>
      <w:r>
        <w:rPr>
          <w:rFonts w:ascii="Trebuchet MS" w:hAnsi="Trebuchet MS"/>
          <w:bCs/>
          <w:color w:val="000000"/>
          <w:sz w:val="22"/>
          <w:szCs w:val="22"/>
        </w:rPr>
        <w:t>The proposal must be assessed to ensure that it complies with the conditions Class A, Part 1, Schedule 2 of the Town and Country Planning (General Permitted Development) (England) Order 2015 (as amended), which relates to ‘</w:t>
      </w:r>
      <w:r>
        <w:rPr>
          <w:rFonts w:ascii="Trebuchet MS" w:hAnsi="Trebuchet MS"/>
          <w:bCs/>
          <w:sz w:val="22"/>
          <w:szCs w:val="22"/>
        </w:rPr>
        <w:t xml:space="preserve">The enlargement, improvement or other alteration of a dwellinghouse’. </w:t>
      </w:r>
    </w:p>
    <w:p w14:paraId="28C9D76D" w14:textId="77777777" w:rsidR="00497904" w:rsidRDefault="00497904" w:rsidP="007148FE">
      <w:pPr>
        <w:ind w:left="720"/>
        <w:jc w:val="both"/>
        <w:rPr>
          <w:rFonts w:ascii="Trebuchet MS" w:hAnsi="Trebuchet MS"/>
          <w:bCs/>
          <w:sz w:val="22"/>
          <w:szCs w:val="22"/>
        </w:rPr>
      </w:pPr>
    </w:p>
    <w:p w14:paraId="625A28F1" w14:textId="77777777" w:rsidR="00497904" w:rsidRDefault="00497904" w:rsidP="007148FE">
      <w:pPr>
        <w:overflowPunct w:val="0"/>
        <w:autoSpaceDE w:val="0"/>
        <w:autoSpaceDN w:val="0"/>
        <w:adjustRightInd w:val="0"/>
        <w:ind w:left="720"/>
        <w:jc w:val="both"/>
        <w:rPr>
          <w:rFonts w:ascii="Trebuchet MS" w:hAnsi="Trebuchet MS"/>
          <w:bCs/>
          <w:color w:val="000000"/>
          <w:sz w:val="22"/>
          <w:szCs w:val="22"/>
        </w:rPr>
      </w:pPr>
      <w:r>
        <w:rPr>
          <w:rFonts w:ascii="Trebuchet MS" w:hAnsi="Trebuchet MS"/>
          <w:bCs/>
          <w:color w:val="000000"/>
          <w:sz w:val="22"/>
          <w:szCs w:val="22"/>
        </w:rPr>
        <w:t>A.1 Development is not permitted by Class A if:</w:t>
      </w:r>
    </w:p>
    <w:p w14:paraId="37E1962B" w14:textId="77777777" w:rsidR="00497904" w:rsidRDefault="00497904" w:rsidP="007148FE">
      <w:pPr>
        <w:overflowPunct w:val="0"/>
        <w:autoSpaceDE w:val="0"/>
        <w:autoSpaceDN w:val="0"/>
        <w:adjustRightInd w:val="0"/>
        <w:ind w:left="720"/>
        <w:jc w:val="both"/>
        <w:rPr>
          <w:rFonts w:ascii="Trebuchet MS" w:hAnsi="Trebuchet MS"/>
          <w:bCs/>
          <w:color w:val="000000"/>
          <w:sz w:val="22"/>
          <w:szCs w:val="22"/>
        </w:rPr>
      </w:pPr>
    </w:p>
    <w:p w14:paraId="644AC9AF"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(a) permission to use the dwellinghouse as a dwellinghouse has been granted only by virtue of Class M, N, P or Q of Part 3 of this Schedule (changes of use)</w:t>
      </w:r>
    </w:p>
    <w:p w14:paraId="24282527"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(b) as a result of the works, the total area of ground covered by buildings within the curtilage of the dwellinghouse (other than the original dwellinghouse) would exceed 50% of the total area of the curtilage (excluding the ground area of the original dwellinghouse)</w:t>
      </w:r>
    </w:p>
    <w:p w14:paraId="33261632"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(c) the height of the part of the dwellinghouse enlarged, improved or altered would exceed the height of the highest part of the roof of the existing dwellinghouse</w:t>
      </w:r>
    </w:p>
    <w:p w14:paraId="572E4B83" w14:textId="77777777" w:rsidR="00497904" w:rsidRDefault="00497904" w:rsidP="007148FE">
      <w:pPr>
        <w:spacing w:after="200"/>
        <w:ind w:left="720"/>
        <w:jc w:val="both"/>
        <w:rPr>
          <w:rFonts w:ascii="Trebuchet MS" w:hAnsi="Trebuchet MS" w:cstheme="minorBidi"/>
          <w:color w:val="000000"/>
          <w:sz w:val="22"/>
          <w:szCs w:val="22"/>
        </w:rPr>
      </w:pPr>
      <w:r>
        <w:rPr>
          <w:rFonts w:ascii="Trebuchet MS" w:hAnsi="Trebuchet MS" w:cstheme="minorBidi"/>
          <w:color w:val="000000"/>
          <w:sz w:val="22"/>
          <w:szCs w:val="22"/>
        </w:rPr>
        <w:t>A.1 (d) the height of the eaves of the part of the dwellinghouse enlarged, improved or altered would exceed the height of the eaves of the existing dwellinghouse</w:t>
      </w:r>
    </w:p>
    <w:p w14:paraId="2613C825"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(e) the enlarged part of the dwellinghouse would extend beyond a wall which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forms the principal elevation of the original dwellinghouse; or (ii) fronts a highway and forms a side elevation of the original dwellinghouse</w:t>
      </w:r>
    </w:p>
    <w:p w14:paraId="5FF1E7F7"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(f) subject to paragraph (g), the enlarged part of the dwellinghouse would have a single storey and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extend beyond the rear wall of the original dwellinghouse by more than 4 metres in the case of a detached dwellinghouse, or 3 metres in the case of any other dwellinghouse, (ii) exceed 4 metres in height</w:t>
      </w:r>
    </w:p>
    <w:p w14:paraId="5E5CD53B"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(g) for a dwellinghouse not on article 2(3) land nor on a site of special scientific interest, the enlarged part of the dwellinghouse would have a single storey and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extend beyond the rear wall of the original dwellinghouse by more than 8 metres in the case of a detached dwellinghouse, or 6 metres in the case of any other dwellinghouse,</w:t>
      </w:r>
      <w:r>
        <w:rPr>
          <w:rFonts w:ascii="Trebuchet MS" w:hAnsi="Trebuchet MS" w:cstheme="minorBidi"/>
          <w:b/>
          <w:color w:val="000000"/>
          <w:sz w:val="22"/>
          <w:szCs w:val="22"/>
        </w:rPr>
        <w:t xml:space="preserve"> </w:t>
      </w:r>
      <w:r>
        <w:rPr>
          <w:rFonts w:ascii="Trebuchet MS" w:hAnsi="Trebuchet MS" w:cstheme="minorBidi"/>
          <w:color w:val="000000"/>
          <w:sz w:val="22"/>
          <w:szCs w:val="22"/>
        </w:rPr>
        <w:t xml:space="preserve">or (ii) exceed 4 metres in height </w:t>
      </w:r>
    </w:p>
    <w:p w14:paraId="2A6D24DB"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(h) the enlarged part of the dwellinghouse would have more than a single storey and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extend beyond the rear wall of the original dwellinghouse by more than 3 metres, or (ii) be within 7 metres of any boundary of the curtilage of the dwellinghouse opposite the rear wall of the dwellinghouse</w:t>
      </w:r>
    </w:p>
    <w:p w14:paraId="382BB908"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lastRenderedPageBreak/>
        <w:t>A.1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the enlarged part of the dwellinghouse would be within 2 metres of the boundary of the curtilage of the dwellinghouse, and the height of the eaves of the enlarged part would exceed 3 metres</w:t>
      </w:r>
    </w:p>
    <w:p w14:paraId="006628B9"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(j) the enlarged part of the dwellinghouse would extend beyond a wall forming a side elevation of the original dwellinghouse, and would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exceed 4 metres in height, (ii) have more than a single storey, or (iii) have a width greater than half the width of the original dwellinghouse</w:t>
      </w:r>
      <w:r>
        <w:rPr>
          <w:rFonts w:ascii="Trebuchet MS" w:hAnsi="Trebuchet MS" w:cstheme="minorBidi"/>
          <w:b/>
          <w:color w:val="000000"/>
          <w:sz w:val="22"/>
          <w:szCs w:val="22"/>
        </w:rPr>
        <w:t xml:space="preserve"> </w:t>
      </w:r>
    </w:p>
    <w:p w14:paraId="6A34F940" w14:textId="77777777" w:rsidR="00497904" w:rsidRDefault="00497904" w:rsidP="007148FE">
      <w:pPr>
        <w:spacing w:after="200"/>
        <w:ind w:left="720"/>
        <w:jc w:val="both"/>
        <w:rPr>
          <w:rFonts w:ascii="Trebuchet MS" w:hAnsi="Trebuchet MS" w:cstheme="minorBidi"/>
          <w:b/>
          <w:color w:val="000000"/>
          <w:sz w:val="22"/>
          <w:szCs w:val="22"/>
        </w:rPr>
      </w:pPr>
      <w:r>
        <w:rPr>
          <w:rFonts w:ascii="Trebuchet MS" w:hAnsi="Trebuchet MS" w:cstheme="minorBidi"/>
          <w:color w:val="000000"/>
          <w:sz w:val="22"/>
          <w:szCs w:val="22"/>
        </w:rPr>
        <w:t>A.1 (k) it would consist of or include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the construction or provision of a verandah, balcony or raised platform</w:t>
      </w:r>
      <w:r>
        <w:rPr>
          <w:rFonts w:ascii="Trebuchet MS" w:hAnsi="Trebuchet MS" w:cstheme="minorBidi"/>
          <w:b/>
          <w:color w:val="000000"/>
          <w:sz w:val="22"/>
          <w:szCs w:val="22"/>
        </w:rPr>
        <w:t xml:space="preserve"> </w:t>
      </w:r>
      <w:r>
        <w:rPr>
          <w:rFonts w:ascii="Trebuchet MS" w:hAnsi="Trebuchet MS" w:cstheme="minorBidi"/>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p>
    <w:p w14:paraId="0D4B075D" w14:textId="77777777" w:rsidR="00497904" w:rsidRDefault="00497904" w:rsidP="007148FE">
      <w:pPr>
        <w:spacing w:after="200"/>
        <w:ind w:left="720"/>
        <w:jc w:val="both"/>
        <w:rPr>
          <w:rFonts w:ascii="Trebuchet MS" w:hAnsi="Trebuchet MS" w:cstheme="minorBidi"/>
          <w:color w:val="000000"/>
          <w:sz w:val="22"/>
        </w:rPr>
      </w:pPr>
      <w:r>
        <w:rPr>
          <w:rFonts w:ascii="Trebuchet MS" w:hAnsi="Trebuchet MS" w:cstheme="minorBidi"/>
          <w:color w:val="000000"/>
          <w:sz w:val="22"/>
        </w:rPr>
        <w:t>A.2 In the case of a dwellinghouse on article 2(3) land, development is not permitted by Class A if:</w:t>
      </w:r>
    </w:p>
    <w:p w14:paraId="126626FF" w14:textId="77777777" w:rsidR="00497904" w:rsidRDefault="00497904" w:rsidP="007148FE">
      <w:pPr>
        <w:spacing w:after="200"/>
        <w:ind w:left="720"/>
        <w:jc w:val="both"/>
        <w:rPr>
          <w:rFonts w:ascii="Trebuchet MS" w:hAnsi="Trebuchet MS" w:cstheme="minorBidi"/>
          <w:color w:val="000000"/>
          <w:sz w:val="22"/>
        </w:rPr>
      </w:pPr>
      <w:r>
        <w:rPr>
          <w:rFonts w:ascii="Trebuchet MS" w:hAnsi="Trebuchet MS" w:cstheme="minorBidi"/>
          <w:color w:val="000000"/>
          <w:sz w:val="22"/>
        </w:rPr>
        <w:t>A.2 (a) it would consist of or include the cladding of any part of the exterior of the dwellinghouse with stone, artificial stone, pebble dash, render, timber, plastic or tiles</w:t>
      </w:r>
    </w:p>
    <w:p w14:paraId="73F2BE8E" w14:textId="77777777" w:rsidR="00497904" w:rsidRDefault="00497904" w:rsidP="007148FE">
      <w:pPr>
        <w:spacing w:after="200"/>
        <w:ind w:left="720"/>
        <w:jc w:val="both"/>
        <w:rPr>
          <w:rFonts w:ascii="Trebuchet MS" w:hAnsi="Trebuchet MS" w:cstheme="minorBidi"/>
          <w:color w:val="000000"/>
          <w:sz w:val="22"/>
        </w:rPr>
      </w:pPr>
      <w:r>
        <w:rPr>
          <w:rFonts w:ascii="Trebuchet MS" w:hAnsi="Trebuchet MS" w:cstheme="minorBidi"/>
          <w:color w:val="000000"/>
          <w:sz w:val="22"/>
        </w:rPr>
        <w:t xml:space="preserve"> A.2 (b) the enlarged part of the dwellinghouse would extend beyond a wall forming a side elevation of the original dwellinghouse</w:t>
      </w:r>
    </w:p>
    <w:p w14:paraId="42853716" w14:textId="77777777" w:rsidR="00497904" w:rsidRDefault="00497904" w:rsidP="007148FE">
      <w:pPr>
        <w:spacing w:after="200"/>
        <w:ind w:left="720"/>
        <w:jc w:val="both"/>
        <w:rPr>
          <w:rFonts w:ascii="Trebuchet MS" w:hAnsi="Trebuchet MS" w:cstheme="minorBidi"/>
          <w:color w:val="000000"/>
          <w:sz w:val="22"/>
        </w:rPr>
      </w:pPr>
      <w:r>
        <w:rPr>
          <w:rFonts w:ascii="Trebuchet MS" w:hAnsi="Trebuchet MS" w:cstheme="minorBidi"/>
          <w:color w:val="000000"/>
          <w:sz w:val="22"/>
        </w:rPr>
        <w:t>A.2 (c) the enlarged part of the dwellinghouse would have more than a single storey and extend beyond the rear wall of the original dwellinghouse</w:t>
      </w:r>
    </w:p>
    <w:p w14:paraId="0B9F173E" w14:textId="1F1A9673" w:rsidR="00497904" w:rsidRDefault="00497904" w:rsidP="007148FE">
      <w:pPr>
        <w:pStyle w:val="Default"/>
        <w:ind w:left="720"/>
        <w:jc w:val="both"/>
        <w:rPr>
          <w:rFonts w:ascii="Trebuchet MS" w:hAnsi="Trebuchet MS"/>
          <w:b/>
          <w:bCs/>
          <w:sz w:val="22"/>
          <w:szCs w:val="22"/>
          <w:u w:val="single"/>
        </w:rPr>
      </w:pPr>
      <w:r w:rsidRPr="00A27F59">
        <w:rPr>
          <w:rFonts w:ascii="Trebuchet MS" w:hAnsi="Trebuchet MS" w:cstheme="minorBidi"/>
          <w:b/>
          <w:bCs/>
          <w:sz w:val="22"/>
          <w:u w:val="single"/>
        </w:rPr>
        <w:t xml:space="preserve">The proposed development is in accordance with all the stipulations stated above, so is in keeping with </w:t>
      </w:r>
      <w:r w:rsidRPr="00A27F59">
        <w:rPr>
          <w:rFonts w:ascii="Trebuchet MS" w:hAnsi="Trebuchet MS"/>
          <w:b/>
          <w:bCs/>
          <w:sz w:val="22"/>
          <w:szCs w:val="22"/>
          <w:u w:val="single"/>
        </w:rPr>
        <w:t>Permitted development rights for householders</w:t>
      </w:r>
      <w:r w:rsidR="003C6AB8" w:rsidRPr="00A27F59">
        <w:rPr>
          <w:rFonts w:ascii="Trebuchet MS" w:hAnsi="Trebuchet MS"/>
          <w:b/>
          <w:bCs/>
          <w:sz w:val="22"/>
          <w:szCs w:val="22"/>
          <w:u w:val="single"/>
        </w:rPr>
        <w:t>.</w:t>
      </w:r>
    </w:p>
    <w:p w14:paraId="5A0A6E00" w14:textId="77777777" w:rsidR="007148FE" w:rsidRPr="00A27F59" w:rsidRDefault="007148FE" w:rsidP="007148FE">
      <w:pPr>
        <w:pStyle w:val="Default"/>
        <w:ind w:left="720"/>
        <w:jc w:val="both"/>
        <w:rPr>
          <w:b/>
          <w:bCs/>
          <w:u w:val="single"/>
        </w:rPr>
      </w:pPr>
    </w:p>
    <w:p w14:paraId="75B8A31B" w14:textId="608E84DD" w:rsidR="00497904" w:rsidRPr="00F04C1C" w:rsidRDefault="00F04C1C" w:rsidP="007148FE">
      <w:pPr>
        <w:pStyle w:val="ListParagraph"/>
        <w:numPr>
          <w:ilvl w:val="0"/>
          <w:numId w:val="3"/>
        </w:numPr>
        <w:jc w:val="both"/>
        <w:rPr>
          <w:rFonts w:ascii="Trebuchet MS" w:hAnsi="Trebuchet MS" w:cstheme="minorBidi"/>
          <w:b/>
          <w:color w:val="000000"/>
          <w:sz w:val="22"/>
          <w:szCs w:val="22"/>
        </w:rPr>
      </w:pPr>
      <w:r>
        <w:rPr>
          <w:rFonts w:ascii="Trebuchet MS" w:hAnsi="Trebuchet MS" w:cstheme="minorBidi"/>
          <w:b/>
          <w:color w:val="000000"/>
          <w:sz w:val="22"/>
          <w:szCs w:val="22"/>
        </w:rPr>
        <w:t>CONDITIONS</w:t>
      </w:r>
    </w:p>
    <w:p w14:paraId="47562DE2" w14:textId="77777777" w:rsidR="00497904" w:rsidRDefault="00497904" w:rsidP="007148FE">
      <w:pPr>
        <w:ind w:left="720"/>
        <w:jc w:val="both"/>
        <w:rPr>
          <w:rFonts w:ascii="Trebuchet MS" w:hAnsi="Trebuchet MS" w:cstheme="minorBidi"/>
          <w:color w:val="000000"/>
          <w:sz w:val="22"/>
          <w:szCs w:val="22"/>
        </w:rPr>
      </w:pPr>
      <w:r>
        <w:rPr>
          <w:rFonts w:ascii="Trebuchet MS" w:hAnsi="Trebuchet MS" w:cstheme="minorBidi"/>
          <w:color w:val="000000"/>
          <w:sz w:val="22"/>
          <w:szCs w:val="22"/>
        </w:rPr>
        <w:t>Development is permitted by Class A subject to the following conditions:</w:t>
      </w:r>
    </w:p>
    <w:p w14:paraId="4D33E515" w14:textId="77777777" w:rsidR="007148FE" w:rsidRDefault="007148FE" w:rsidP="007148FE">
      <w:pPr>
        <w:ind w:left="720"/>
        <w:jc w:val="both"/>
        <w:rPr>
          <w:rFonts w:ascii="Trebuchet MS" w:hAnsi="Trebuchet MS" w:cstheme="minorBidi"/>
          <w:color w:val="000000"/>
          <w:sz w:val="22"/>
          <w:szCs w:val="22"/>
        </w:rPr>
      </w:pPr>
    </w:p>
    <w:p w14:paraId="502B004E" w14:textId="786B7351" w:rsidR="00497904" w:rsidRDefault="00497904" w:rsidP="007148FE">
      <w:pPr>
        <w:ind w:left="720"/>
        <w:jc w:val="both"/>
        <w:rPr>
          <w:rFonts w:ascii="Trebuchet MS" w:hAnsi="Trebuchet MS" w:cstheme="minorBidi"/>
          <w:b/>
          <w:color w:val="000000"/>
          <w:sz w:val="22"/>
          <w:szCs w:val="22"/>
        </w:rPr>
      </w:pPr>
      <w:r>
        <w:rPr>
          <w:rFonts w:ascii="Trebuchet MS" w:hAnsi="Trebuchet MS" w:cstheme="minorBidi"/>
          <w:color w:val="000000"/>
          <w:sz w:val="22"/>
          <w:szCs w:val="22"/>
        </w:rPr>
        <w:t>A.3 (a) the materials used in any exterior work (other than materials used in the construction of a conservatory) must be of a similar appearance to those used in the construction of the exterior of the dwellinghouse</w:t>
      </w:r>
    </w:p>
    <w:p w14:paraId="1A97E640" w14:textId="77777777" w:rsidR="007148FE" w:rsidRDefault="007148FE" w:rsidP="007148FE">
      <w:pPr>
        <w:ind w:left="720"/>
        <w:jc w:val="both"/>
        <w:rPr>
          <w:rFonts w:ascii="Trebuchet MS" w:hAnsi="Trebuchet MS" w:cstheme="minorBidi"/>
          <w:color w:val="000000"/>
          <w:sz w:val="22"/>
          <w:szCs w:val="22"/>
        </w:rPr>
      </w:pPr>
    </w:p>
    <w:p w14:paraId="1CB79BEF" w14:textId="5AE83DCE" w:rsidR="00497904" w:rsidRDefault="00497904" w:rsidP="007148FE">
      <w:pPr>
        <w:ind w:left="720"/>
        <w:jc w:val="both"/>
        <w:rPr>
          <w:rFonts w:ascii="Trebuchet MS" w:hAnsi="Trebuchet MS" w:cstheme="minorBidi"/>
          <w:b/>
          <w:color w:val="000000"/>
          <w:sz w:val="22"/>
          <w:szCs w:val="22"/>
        </w:rPr>
      </w:pPr>
      <w:r>
        <w:rPr>
          <w:rFonts w:ascii="Trebuchet MS" w:hAnsi="Trebuchet MS" w:cstheme="minorBidi"/>
          <w:color w:val="000000"/>
          <w:sz w:val="22"/>
          <w:szCs w:val="22"/>
        </w:rPr>
        <w:t>A.3 (b) any upper-floor window located in a wall or roof slope forming a side elevation of the dwellinghouse must be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xml:space="preserve">) obscure-glazed, and (ii) non-opening unless the parts of the window which can be opened are more than 1.7 metres above the floor of the room in which the window is installed </w:t>
      </w:r>
    </w:p>
    <w:p w14:paraId="608BB209" w14:textId="77777777" w:rsidR="007148FE" w:rsidRDefault="007148FE" w:rsidP="007148FE">
      <w:pPr>
        <w:ind w:left="720"/>
        <w:jc w:val="both"/>
        <w:rPr>
          <w:rFonts w:ascii="Trebuchet MS" w:hAnsi="Trebuchet MS" w:cstheme="minorBidi"/>
          <w:color w:val="000000"/>
          <w:sz w:val="22"/>
          <w:szCs w:val="22"/>
        </w:rPr>
      </w:pPr>
    </w:p>
    <w:p w14:paraId="4AE5F35E" w14:textId="5068D3A1" w:rsidR="00497904" w:rsidRDefault="00497904" w:rsidP="007148FE">
      <w:pPr>
        <w:ind w:left="720"/>
        <w:jc w:val="both"/>
        <w:rPr>
          <w:rFonts w:ascii="Trebuchet MS" w:hAnsi="Trebuchet MS" w:cstheme="minorBidi"/>
          <w:color w:val="000000"/>
          <w:sz w:val="22"/>
          <w:szCs w:val="22"/>
        </w:rPr>
      </w:pPr>
      <w:r>
        <w:rPr>
          <w:rFonts w:ascii="Trebuchet MS" w:hAnsi="Trebuchet MS" w:cstheme="minorBidi"/>
          <w:color w:val="000000"/>
          <w:sz w:val="22"/>
          <w:szCs w:val="22"/>
        </w:rPr>
        <w:t>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w:t>
      </w:r>
    </w:p>
    <w:p w14:paraId="72B64B4A" w14:textId="77777777" w:rsidR="00497904" w:rsidRDefault="00497904" w:rsidP="007148FE">
      <w:pPr>
        <w:ind w:left="720"/>
        <w:jc w:val="both"/>
        <w:rPr>
          <w:rFonts w:ascii="Trebuchet MS" w:hAnsi="Trebuchet MS" w:cstheme="minorBidi"/>
          <w:color w:val="000000"/>
          <w:sz w:val="22"/>
          <w:szCs w:val="22"/>
        </w:rPr>
      </w:pPr>
    </w:p>
    <w:p w14:paraId="56735689" w14:textId="4CEE8A04" w:rsidR="00497904" w:rsidRDefault="00497904" w:rsidP="007148FE">
      <w:pPr>
        <w:ind w:left="720"/>
        <w:jc w:val="both"/>
        <w:rPr>
          <w:rFonts w:ascii="Trebuchet MS" w:hAnsi="Trebuchet MS" w:cstheme="minorBidi"/>
          <w:b/>
          <w:color w:val="000000"/>
          <w:sz w:val="22"/>
          <w:szCs w:val="22"/>
        </w:rPr>
      </w:pPr>
      <w:r w:rsidRPr="00A27F59">
        <w:rPr>
          <w:rFonts w:ascii="Trebuchet MS" w:hAnsi="Trebuchet MS" w:cstheme="minorBidi"/>
          <w:b/>
          <w:bCs/>
          <w:color w:val="000000"/>
          <w:sz w:val="22"/>
          <w:szCs w:val="22"/>
          <w:u w:val="single"/>
        </w:rPr>
        <w:t xml:space="preserve">The proposal </w:t>
      </w:r>
      <w:r w:rsidR="003C6AB8" w:rsidRPr="00A27F59">
        <w:rPr>
          <w:rFonts w:ascii="Trebuchet MS" w:hAnsi="Trebuchet MS" w:cstheme="minorBidi"/>
          <w:b/>
          <w:bCs/>
          <w:color w:val="000000"/>
          <w:sz w:val="22"/>
          <w:szCs w:val="22"/>
          <w:u w:val="single"/>
        </w:rPr>
        <w:t>meets A.3</w:t>
      </w:r>
      <w:r w:rsidRPr="00A27F59">
        <w:rPr>
          <w:rFonts w:ascii="Trebuchet MS" w:hAnsi="Trebuchet MS" w:cstheme="minorBidi"/>
          <w:b/>
          <w:bCs/>
          <w:color w:val="000000"/>
          <w:sz w:val="22"/>
          <w:szCs w:val="22"/>
          <w:u w:val="single"/>
        </w:rPr>
        <w:t xml:space="preserve"> (a), subject to conditions while A.3(b) and A.3 (c) are not applicable in this instance</w:t>
      </w:r>
      <w:r>
        <w:rPr>
          <w:rFonts w:ascii="Trebuchet MS" w:hAnsi="Trebuchet MS" w:cstheme="minorBidi"/>
          <w:color w:val="000000"/>
          <w:sz w:val="22"/>
          <w:szCs w:val="22"/>
        </w:rPr>
        <w:t>.</w:t>
      </w:r>
    </w:p>
    <w:p w14:paraId="3931702F" w14:textId="77777777" w:rsidR="00F04C1C" w:rsidRDefault="00F04C1C" w:rsidP="007148FE">
      <w:pPr>
        <w:overflowPunct w:val="0"/>
        <w:autoSpaceDE w:val="0"/>
        <w:autoSpaceDN w:val="0"/>
        <w:adjustRightInd w:val="0"/>
        <w:jc w:val="both"/>
        <w:textAlignment w:val="baseline"/>
        <w:rPr>
          <w:rFonts w:ascii="Trebuchet MS" w:hAnsi="Trebuchet MS" w:cstheme="minorBidi"/>
          <w:b/>
          <w:color w:val="000000"/>
          <w:sz w:val="22"/>
          <w:szCs w:val="22"/>
        </w:rPr>
      </w:pPr>
    </w:p>
    <w:p w14:paraId="1B04BD5D" w14:textId="4A45B69A" w:rsidR="00497904" w:rsidRPr="007148FE" w:rsidRDefault="00497904" w:rsidP="007148FE">
      <w:pPr>
        <w:pStyle w:val="ListParagraph"/>
        <w:numPr>
          <w:ilvl w:val="0"/>
          <w:numId w:val="3"/>
        </w:numPr>
        <w:overflowPunct w:val="0"/>
        <w:autoSpaceDE w:val="0"/>
        <w:autoSpaceDN w:val="0"/>
        <w:adjustRightInd w:val="0"/>
        <w:jc w:val="both"/>
        <w:textAlignment w:val="baseline"/>
        <w:rPr>
          <w:rFonts w:ascii="Trebuchet MS" w:hAnsi="Trebuchet MS"/>
          <w:b/>
          <w:bCs/>
          <w:sz w:val="22"/>
          <w:szCs w:val="22"/>
        </w:rPr>
      </w:pPr>
      <w:r w:rsidRPr="007148FE">
        <w:rPr>
          <w:rFonts w:ascii="Trebuchet MS" w:hAnsi="Trebuchet MS"/>
          <w:b/>
          <w:bCs/>
          <w:sz w:val="22"/>
          <w:szCs w:val="22"/>
        </w:rPr>
        <w:t>Equality Act</w:t>
      </w:r>
    </w:p>
    <w:p w14:paraId="1FE16524" w14:textId="77777777" w:rsidR="00497904" w:rsidRDefault="00497904" w:rsidP="007148FE">
      <w:pPr>
        <w:overflowPunct w:val="0"/>
        <w:autoSpaceDE w:val="0"/>
        <w:autoSpaceDN w:val="0"/>
        <w:adjustRightInd w:val="0"/>
        <w:jc w:val="both"/>
        <w:textAlignment w:val="baseline"/>
        <w:rPr>
          <w:rFonts w:ascii="Trebuchet MS" w:hAnsi="Trebuchet MS"/>
          <w:b/>
          <w:bCs/>
          <w:i/>
          <w:sz w:val="22"/>
          <w:szCs w:val="22"/>
        </w:rPr>
      </w:pPr>
    </w:p>
    <w:p w14:paraId="24F1CD14" w14:textId="77777777" w:rsidR="00497904" w:rsidRDefault="00497904" w:rsidP="007148FE">
      <w:pPr>
        <w:overflowPunct w:val="0"/>
        <w:autoSpaceDE w:val="0"/>
        <w:autoSpaceDN w:val="0"/>
        <w:adjustRightInd w:val="0"/>
        <w:ind w:left="720"/>
        <w:jc w:val="both"/>
        <w:textAlignment w:val="baseline"/>
        <w:rPr>
          <w:rFonts w:ascii="Trebuchet MS" w:hAnsi="Trebuchet MS"/>
          <w:b/>
          <w:bCs/>
          <w:sz w:val="22"/>
          <w:szCs w:val="22"/>
        </w:rPr>
      </w:pPr>
      <w:r>
        <w:rPr>
          <w:rFonts w:ascii="Trebuchet MS" w:hAnsi="Trebuchet MS" w:cs="Arial"/>
          <w:bCs/>
          <w:sz w:val="22"/>
          <w:szCs w:val="22"/>
        </w:rPr>
        <w:t xml:space="preserve">In determining this application, the Council is required to have regard to its obligations under the Equality Act 2010. The key equalities protected characteristics include age, disability, gender, gender reassignment, marriage and civil partnership, </w:t>
      </w:r>
      <w:r>
        <w:rPr>
          <w:rFonts w:ascii="Trebuchet MS" w:hAnsi="Trebuchet MS" w:cs="Arial"/>
          <w:bCs/>
          <w:sz w:val="22"/>
          <w:szCs w:val="22"/>
        </w:rPr>
        <w:lastRenderedPageBreak/>
        <w:t>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14:paraId="1729AE2F" w14:textId="77777777" w:rsidR="00F04C1C" w:rsidRDefault="00F04C1C" w:rsidP="007148FE">
      <w:pPr>
        <w:jc w:val="both"/>
        <w:rPr>
          <w:rFonts w:ascii="Trebuchet MS" w:hAnsi="Trebuchet MS" w:cstheme="minorBidi"/>
          <w:b/>
          <w:color w:val="000000"/>
          <w:sz w:val="22"/>
          <w:szCs w:val="22"/>
        </w:rPr>
      </w:pPr>
    </w:p>
    <w:p w14:paraId="01CC10B2" w14:textId="77777777" w:rsidR="007148FE" w:rsidRPr="007148FE" w:rsidRDefault="007148FE" w:rsidP="007148FE">
      <w:pPr>
        <w:pStyle w:val="ListParagraph"/>
        <w:numPr>
          <w:ilvl w:val="0"/>
          <w:numId w:val="3"/>
        </w:numPr>
        <w:jc w:val="both"/>
        <w:rPr>
          <w:rFonts w:ascii="Trebuchet MS" w:hAnsi="Trebuchet MS" w:cstheme="minorBidi"/>
          <w:color w:val="000000"/>
          <w:sz w:val="22"/>
        </w:rPr>
      </w:pPr>
      <w:r w:rsidRPr="007148FE">
        <w:rPr>
          <w:rFonts w:ascii="Trebuchet MS" w:hAnsi="Trebuchet MS" w:cstheme="minorBidi"/>
          <w:b/>
          <w:color w:val="000000"/>
          <w:sz w:val="22"/>
        </w:rPr>
        <w:t>CONCLUSION</w:t>
      </w:r>
    </w:p>
    <w:p w14:paraId="5ED0E251" w14:textId="631F2867" w:rsidR="007148FE" w:rsidRPr="00EC279B" w:rsidRDefault="00497904" w:rsidP="007148FE">
      <w:pPr>
        <w:autoSpaceDE w:val="0"/>
        <w:autoSpaceDN w:val="0"/>
        <w:adjustRightInd w:val="0"/>
        <w:ind w:left="720"/>
        <w:jc w:val="both"/>
        <w:rPr>
          <w:rFonts w:ascii="Trebuchet MS" w:eastAsiaTheme="minorHAnsi" w:hAnsi="Trebuchet MS" w:cs="Arial"/>
          <w:sz w:val="22"/>
          <w:szCs w:val="22"/>
        </w:rPr>
      </w:pPr>
      <w:r w:rsidRPr="007148FE">
        <w:rPr>
          <w:rFonts w:ascii="Trebuchet MS" w:hAnsi="Trebuchet MS" w:cstheme="minorBidi"/>
          <w:color w:val="000000"/>
          <w:sz w:val="22"/>
        </w:rPr>
        <w:t xml:space="preserve">Sufficient evidence has been provided to demonstrate that a Certificate of Lawfulness should be granted for the </w:t>
      </w:r>
      <w:r w:rsidRPr="007148FE">
        <w:rPr>
          <w:rFonts w:ascii="Trebuchet MS" w:eastAsiaTheme="minorHAnsi" w:hAnsi="Trebuchet MS" w:cs="Arial"/>
          <w:sz w:val="22"/>
          <w:szCs w:val="22"/>
        </w:rPr>
        <w:t xml:space="preserve">proposal to </w:t>
      </w:r>
      <w:r w:rsidR="007148FE" w:rsidRPr="000C7A2F">
        <w:rPr>
          <w:rFonts w:ascii="Trebuchet MS" w:eastAsiaTheme="minorHAnsi" w:hAnsi="Trebuchet MS" w:cs="Arial"/>
          <w:sz w:val="22"/>
          <w:szCs w:val="22"/>
        </w:rPr>
        <w:t>build a</w:t>
      </w:r>
      <w:r w:rsidR="007148FE">
        <w:rPr>
          <w:rFonts w:ascii="Trebuchet MS" w:eastAsiaTheme="minorHAnsi" w:hAnsi="Trebuchet MS" w:cs="Arial"/>
          <w:sz w:val="22"/>
          <w:szCs w:val="22"/>
        </w:rPr>
        <w:t>n extension, 3 metres to the rear and 3 metres in height, partly on the area of a demolished previous extension</w:t>
      </w:r>
      <w:r w:rsidR="007148FE">
        <w:rPr>
          <w:rFonts w:ascii="Trebuchet MS" w:hAnsi="Trebuchet MS"/>
          <w:sz w:val="22"/>
          <w:szCs w:val="22"/>
        </w:rPr>
        <w:t xml:space="preserve">. </w:t>
      </w:r>
    </w:p>
    <w:p w14:paraId="545115B7" w14:textId="77777777" w:rsidR="007148FE" w:rsidRDefault="007148FE" w:rsidP="007148FE">
      <w:pPr>
        <w:ind w:left="720"/>
        <w:jc w:val="both"/>
        <w:rPr>
          <w:rFonts w:ascii="Trebuchet MS" w:hAnsi="Trebuchet MS" w:cstheme="minorBidi"/>
          <w:sz w:val="22"/>
        </w:rPr>
      </w:pPr>
    </w:p>
    <w:p w14:paraId="121987F9" w14:textId="3D5DD8C0" w:rsidR="00497904" w:rsidRDefault="00497904" w:rsidP="007148FE">
      <w:pPr>
        <w:spacing w:after="200"/>
        <w:ind w:left="720"/>
        <w:jc w:val="both"/>
        <w:rPr>
          <w:rFonts w:ascii="Trebuchet MS" w:hAnsi="Trebuchet MS" w:cstheme="minorBidi"/>
          <w:sz w:val="22"/>
        </w:rPr>
      </w:pPr>
      <w:r>
        <w:rPr>
          <w:rFonts w:ascii="Trebuchet MS" w:hAnsi="Trebuchet MS" w:cstheme="minorBidi"/>
          <w:sz w:val="22"/>
        </w:rPr>
        <w:t xml:space="preserve">The proposal has been assessed against the Town and Country Planning Act 1990 (as amended) and Class A, Part 1, Schedule 2 of the Town and Country Planning (General Permitted Development) (England) Order 2015 (as amended) and it has been confirmed that the proposal would be lawful for planning purposes on the basis of the following drawings and information: </w:t>
      </w:r>
    </w:p>
    <w:p w14:paraId="69BC1015" w14:textId="23582F57" w:rsidR="00A42EF4" w:rsidRDefault="00A42EF4" w:rsidP="007148FE">
      <w:pPr>
        <w:overflowPunct w:val="0"/>
        <w:autoSpaceDE w:val="0"/>
        <w:autoSpaceDN w:val="0"/>
        <w:adjustRightInd w:val="0"/>
        <w:ind w:left="709" w:firstLine="11"/>
        <w:jc w:val="both"/>
        <w:rPr>
          <w:rFonts w:ascii="Trebuchet MS" w:eastAsiaTheme="minorHAnsi" w:hAnsi="Trebuchet MS" w:cs="Calibri"/>
          <w:color w:val="000000" w:themeColor="text1"/>
          <w:sz w:val="22"/>
          <w:szCs w:val="22"/>
        </w:rPr>
      </w:pPr>
      <w:r w:rsidRPr="00E67E64">
        <w:rPr>
          <w:rFonts w:ascii="Trebuchet MS" w:eastAsiaTheme="minorHAnsi" w:hAnsi="Trebuchet MS" w:cs="Arial"/>
          <w:sz w:val="22"/>
          <w:szCs w:val="22"/>
        </w:rPr>
        <w:t>Drawing 20034/200 A</w:t>
      </w:r>
      <w:r>
        <w:rPr>
          <w:rFonts w:ascii="Trebuchet MS" w:eastAsiaTheme="minorHAnsi" w:hAnsi="Trebuchet MS" w:cs="Arial"/>
          <w:sz w:val="22"/>
          <w:szCs w:val="22"/>
        </w:rPr>
        <w:t xml:space="preserve"> - </w:t>
      </w:r>
      <w:r w:rsidRPr="003C6AB8">
        <w:rPr>
          <w:rFonts w:ascii="Trebuchet MS" w:eastAsiaTheme="minorHAnsi" w:hAnsi="Trebuchet MS" w:cs="Calibri"/>
          <w:color w:val="000000" w:themeColor="text1"/>
          <w:sz w:val="22"/>
          <w:szCs w:val="22"/>
        </w:rPr>
        <w:t xml:space="preserve">Existing and Proposed Planning </w:t>
      </w:r>
      <w:r w:rsidR="007148FE">
        <w:rPr>
          <w:rFonts w:ascii="Trebuchet MS" w:eastAsiaTheme="minorHAnsi" w:hAnsi="Trebuchet MS" w:cs="Calibri"/>
          <w:color w:val="000000" w:themeColor="text1"/>
          <w:sz w:val="22"/>
          <w:szCs w:val="22"/>
        </w:rPr>
        <w:t>D</w:t>
      </w:r>
      <w:r w:rsidRPr="003C6AB8">
        <w:rPr>
          <w:rFonts w:ascii="Trebuchet MS" w:eastAsiaTheme="minorHAnsi" w:hAnsi="Trebuchet MS" w:cs="Calibri"/>
          <w:color w:val="000000" w:themeColor="text1"/>
          <w:sz w:val="22"/>
          <w:szCs w:val="22"/>
        </w:rPr>
        <w:t>rawings</w:t>
      </w:r>
      <w:r w:rsidR="007148FE">
        <w:rPr>
          <w:rFonts w:ascii="Trebuchet MS" w:eastAsiaTheme="minorHAnsi" w:hAnsi="Trebuchet MS" w:cs="Calibri"/>
          <w:color w:val="000000" w:themeColor="text1"/>
          <w:sz w:val="22"/>
          <w:szCs w:val="22"/>
        </w:rPr>
        <w:t>, received 21</w:t>
      </w:r>
      <w:r w:rsidR="007148FE" w:rsidRPr="007148FE">
        <w:rPr>
          <w:rFonts w:ascii="Trebuchet MS" w:eastAsiaTheme="minorHAnsi" w:hAnsi="Trebuchet MS" w:cs="Calibri"/>
          <w:color w:val="000000" w:themeColor="text1"/>
          <w:sz w:val="22"/>
          <w:szCs w:val="22"/>
          <w:vertAlign w:val="superscript"/>
        </w:rPr>
        <w:t>st</w:t>
      </w:r>
      <w:r w:rsidR="007148FE">
        <w:rPr>
          <w:rFonts w:ascii="Trebuchet MS" w:eastAsiaTheme="minorHAnsi" w:hAnsi="Trebuchet MS" w:cs="Calibri"/>
          <w:color w:val="000000" w:themeColor="text1"/>
          <w:sz w:val="22"/>
          <w:szCs w:val="22"/>
        </w:rPr>
        <w:t xml:space="preserve"> September 2021</w:t>
      </w:r>
    </w:p>
    <w:p w14:paraId="0D5FBB1A" w14:textId="528384A5" w:rsidR="00A27F59" w:rsidRDefault="00A27F59" w:rsidP="007148FE">
      <w:pPr>
        <w:overflowPunct w:val="0"/>
        <w:autoSpaceDE w:val="0"/>
        <w:autoSpaceDN w:val="0"/>
        <w:adjustRightInd w:val="0"/>
        <w:ind w:left="1440" w:hanging="720"/>
        <w:jc w:val="both"/>
        <w:rPr>
          <w:rFonts w:ascii="Trebuchet MS" w:eastAsiaTheme="minorHAnsi" w:hAnsi="Trebuchet MS" w:cs="Calibri"/>
          <w:color w:val="000000" w:themeColor="text1"/>
          <w:sz w:val="22"/>
          <w:szCs w:val="22"/>
        </w:rPr>
      </w:pPr>
    </w:p>
    <w:p w14:paraId="4FD4240B" w14:textId="433AE50F" w:rsidR="00497904" w:rsidRPr="007148FE" w:rsidRDefault="007148FE" w:rsidP="007148FE">
      <w:pPr>
        <w:pStyle w:val="ListParagraph"/>
        <w:numPr>
          <w:ilvl w:val="0"/>
          <w:numId w:val="3"/>
        </w:numPr>
        <w:overflowPunct w:val="0"/>
        <w:autoSpaceDE w:val="0"/>
        <w:autoSpaceDN w:val="0"/>
        <w:adjustRightInd w:val="0"/>
        <w:jc w:val="both"/>
        <w:rPr>
          <w:rFonts w:ascii="Trebuchet MS" w:hAnsi="Trebuchet MS"/>
          <w:color w:val="000000" w:themeColor="text1"/>
          <w:sz w:val="22"/>
          <w:szCs w:val="22"/>
        </w:rPr>
      </w:pPr>
      <w:r>
        <w:rPr>
          <w:rFonts w:ascii="Trebuchet MS" w:hAnsi="Trebuchet MS"/>
          <w:b/>
          <w:sz w:val="22"/>
          <w:szCs w:val="22"/>
        </w:rPr>
        <w:t xml:space="preserve">  REC</w:t>
      </w:r>
      <w:r w:rsidR="00497904" w:rsidRPr="00F04C1C">
        <w:rPr>
          <w:rFonts w:ascii="Trebuchet MS" w:hAnsi="Trebuchet MS"/>
          <w:b/>
          <w:sz w:val="22"/>
          <w:szCs w:val="22"/>
        </w:rPr>
        <w:t>O</w:t>
      </w:r>
      <w:r>
        <w:rPr>
          <w:rFonts w:ascii="Trebuchet MS" w:hAnsi="Trebuchet MS"/>
          <w:b/>
          <w:sz w:val="22"/>
          <w:szCs w:val="22"/>
        </w:rPr>
        <w:t>M</w:t>
      </w:r>
      <w:r w:rsidR="00497904" w:rsidRPr="00F04C1C">
        <w:rPr>
          <w:rFonts w:ascii="Trebuchet MS" w:hAnsi="Trebuchet MS"/>
          <w:b/>
          <w:sz w:val="22"/>
          <w:szCs w:val="22"/>
        </w:rPr>
        <w:t>MENDATION:</w:t>
      </w:r>
      <w:r w:rsidR="00497904" w:rsidRPr="00F04C1C">
        <w:rPr>
          <w:rFonts w:ascii="Trebuchet MS" w:hAnsi="Trebuchet MS"/>
          <w:sz w:val="22"/>
          <w:szCs w:val="22"/>
        </w:rPr>
        <w:t xml:space="preserve"> GRANT CERTIFICATE </w:t>
      </w:r>
    </w:p>
    <w:p w14:paraId="45723A1B" w14:textId="4A2BE67D" w:rsidR="007148FE" w:rsidRDefault="007148FE" w:rsidP="007148FE">
      <w:pPr>
        <w:pStyle w:val="ListParagraph"/>
        <w:overflowPunct w:val="0"/>
        <w:autoSpaceDE w:val="0"/>
        <w:autoSpaceDN w:val="0"/>
        <w:adjustRightInd w:val="0"/>
        <w:jc w:val="both"/>
        <w:rPr>
          <w:rFonts w:ascii="Trebuchet MS" w:hAnsi="Trebuchet MS"/>
          <w:b/>
          <w:sz w:val="22"/>
          <w:szCs w:val="22"/>
        </w:rPr>
      </w:pPr>
    </w:p>
    <w:p w14:paraId="11362A98" w14:textId="660CD33F" w:rsidR="007148FE" w:rsidRDefault="007148FE" w:rsidP="007148FE">
      <w:pPr>
        <w:pStyle w:val="ListParagraph"/>
        <w:overflowPunct w:val="0"/>
        <w:autoSpaceDE w:val="0"/>
        <w:autoSpaceDN w:val="0"/>
        <w:adjustRightInd w:val="0"/>
        <w:jc w:val="both"/>
        <w:rPr>
          <w:rFonts w:ascii="Trebuchet MS" w:hAnsi="Trebuchet MS"/>
          <w:b/>
          <w:sz w:val="22"/>
          <w:szCs w:val="22"/>
        </w:rPr>
      </w:pPr>
    </w:p>
    <w:p w14:paraId="15110369" w14:textId="34AA2410" w:rsidR="007148FE" w:rsidRPr="00F04C1C" w:rsidRDefault="007148FE" w:rsidP="007148FE">
      <w:pPr>
        <w:pStyle w:val="ListParagraph"/>
        <w:overflowPunct w:val="0"/>
        <w:autoSpaceDE w:val="0"/>
        <w:autoSpaceDN w:val="0"/>
        <w:adjustRightInd w:val="0"/>
        <w:jc w:val="center"/>
        <w:rPr>
          <w:rFonts w:ascii="Trebuchet MS" w:hAnsi="Trebuchet MS"/>
          <w:color w:val="000000" w:themeColor="text1"/>
          <w:sz w:val="22"/>
          <w:szCs w:val="22"/>
        </w:rPr>
      </w:pPr>
      <w:r w:rsidRPr="007148FE">
        <w:rPr>
          <w:rFonts w:ascii="Trebuchet MS" w:hAnsi="Trebuchet MS"/>
          <w:noProof/>
          <w:color w:val="000000" w:themeColor="text1"/>
          <w:sz w:val="22"/>
          <w:szCs w:val="22"/>
          <w:lang w:eastAsia="en-GB"/>
        </w:rPr>
        <w:drawing>
          <wp:inline distT="0" distB="0" distL="0" distR="0" wp14:anchorId="7B033415" wp14:editId="0241E2E5">
            <wp:extent cx="2352675" cy="3848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2675" cy="3848100"/>
                    </a:xfrm>
                    <a:prstGeom prst="rect">
                      <a:avLst/>
                    </a:prstGeom>
                    <a:noFill/>
                    <a:ln>
                      <a:noFill/>
                    </a:ln>
                  </pic:spPr>
                </pic:pic>
              </a:graphicData>
            </a:graphic>
          </wp:inline>
        </w:drawing>
      </w:r>
    </w:p>
    <w:p w14:paraId="6D2C2EAC" w14:textId="77777777" w:rsidR="008D5FC2" w:rsidRDefault="008D5FC2" w:rsidP="007148FE">
      <w:pPr>
        <w:jc w:val="both"/>
      </w:pPr>
      <w:bookmarkStart w:id="0" w:name="_GoBack"/>
      <w:bookmarkEnd w:id="0"/>
    </w:p>
    <w:sectPr w:rsidR="008D5FC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FCC57" w14:textId="77777777" w:rsidR="000612CB" w:rsidRDefault="000612CB">
      <w:r>
        <w:separator/>
      </w:r>
    </w:p>
  </w:endnote>
  <w:endnote w:type="continuationSeparator" w:id="0">
    <w:p w14:paraId="632C2054" w14:textId="77777777" w:rsidR="000612CB" w:rsidRDefault="00061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CD97B" w14:textId="77777777" w:rsidR="000612CB" w:rsidRDefault="00061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C8F8A" w14:textId="77777777" w:rsidR="000612CB" w:rsidRDefault="000612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DFD1E" w14:textId="77777777" w:rsidR="000612CB" w:rsidRDefault="00061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D8D5F" w14:textId="77777777" w:rsidR="000612CB" w:rsidRDefault="000612CB">
      <w:r>
        <w:separator/>
      </w:r>
    </w:p>
  </w:footnote>
  <w:footnote w:type="continuationSeparator" w:id="0">
    <w:p w14:paraId="1104905F" w14:textId="77777777" w:rsidR="000612CB" w:rsidRDefault="00061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E2321" w14:textId="77777777" w:rsidR="000612CB" w:rsidRDefault="00061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9AF78" w14:textId="77777777" w:rsidR="000612CB" w:rsidRDefault="000612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59118" w14:textId="77777777" w:rsidR="000612CB" w:rsidRDefault="00061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E3BE8"/>
    <w:multiLevelType w:val="hybridMultilevel"/>
    <w:tmpl w:val="CDA01328"/>
    <w:lvl w:ilvl="0" w:tplc="8E5036D6">
      <w:start w:val="5"/>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3543D96"/>
    <w:multiLevelType w:val="hybridMultilevel"/>
    <w:tmpl w:val="FB744682"/>
    <w:lvl w:ilvl="0" w:tplc="5920B21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2E13E1"/>
    <w:multiLevelType w:val="hybridMultilevel"/>
    <w:tmpl w:val="18106532"/>
    <w:lvl w:ilvl="0" w:tplc="8FBED2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904"/>
    <w:rsid w:val="000612CB"/>
    <w:rsid w:val="000A500B"/>
    <w:rsid w:val="001D4FF9"/>
    <w:rsid w:val="002022D0"/>
    <w:rsid w:val="00255302"/>
    <w:rsid w:val="00272E0A"/>
    <w:rsid w:val="003C6AB8"/>
    <w:rsid w:val="00497904"/>
    <w:rsid w:val="004D6750"/>
    <w:rsid w:val="004E3502"/>
    <w:rsid w:val="00605B03"/>
    <w:rsid w:val="006B1B1A"/>
    <w:rsid w:val="006D3F38"/>
    <w:rsid w:val="007148FE"/>
    <w:rsid w:val="00736CBF"/>
    <w:rsid w:val="008D5FC2"/>
    <w:rsid w:val="009C511C"/>
    <w:rsid w:val="00A24C78"/>
    <w:rsid w:val="00A27F59"/>
    <w:rsid w:val="00A42EF4"/>
    <w:rsid w:val="00A8318D"/>
    <w:rsid w:val="00CC7957"/>
    <w:rsid w:val="00CE717A"/>
    <w:rsid w:val="00E00965"/>
    <w:rsid w:val="00E67E64"/>
    <w:rsid w:val="00EC279B"/>
    <w:rsid w:val="00F04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C6C3D"/>
  <w15:chartTrackingRefBased/>
  <w15:docId w15:val="{60B936A0-7D07-4CD5-869A-0E329DED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90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7904"/>
    <w:rPr>
      <w:color w:val="0000FF"/>
      <w:u w:val="single"/>
    </w:rPr>
  </w:style>
  <w:style w:type="paragraph" w:styleId="Header">
    <w:name w:val="header"/>
    <w:basedOn w:val="Normal"/>
    <w:link w:val="HeaderChar"/>
    <w:uiPriority w:val="99"/>
    <w:unhideWhenUsed/>
    <w:rsid w:val="00497904"/>
    <w:pPr>
      <w:tabs>
        <w:tab w:val="center" w:pos="4513"/>
        <w:tab w:val="right" w:pos="9026"/>
      </w:tabs>
    </w:pPr>
  </w:style>
  <w:style w:type="character" w:customStyle="1" w:styleId="HeaderChar">
    <w:name w:val="Header Char"/>
    <w:basedOn w:val="DefaultParagraphFont"/>
    <w:link w:val="Header"/>
    <w:uiPriority w:val="99"/>
    <w:rsid w:val="0049790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904"/>
    <w:pPr>
      <w:tabs>
        <w:tab w:val="center" w:pos="4513"/>
        <w:tab w:val="right" w:pos="9026"/>
      </w:tabs>
    </w:pPr>
  </w:style>
  <w:style w:type="character" w:customStyle="1" w:styleId="FooterChar">
    <w:name w:val="Footer Char"/>
    <w:basedOn w:val="DefaultParagraphFont"/>
    <w:link w:val="Footer"/>
    <w:uiPriority w:val="99"/>
    <w:rsid w:val="00497904"/>
    <w:rPr>
      <w:rFonts w:ascii="Times New Roman" w:eastAsia="Times New Roman" w:hAnsi="Times New Roman" w:cs="Times New Roman"/>
      <w:sz w:val="24"/>
      <w:szCs w:val="24"/>
    </w:rPr>
  </w:style>
  <w:style w:type="paragraph" w:styleId="ListParagraph">
    <w:name w:val="List Paragraph"/>
    <w:basedOn w:val="Normal"/>
    <w:uiPriority w:val="34"/>
    <w:qFormat/>
    <w:rsid w:val="00497904"/>
    <w:pPr>
      <w:ind w:left="720"/>
      <w:contextualSpacing/>
    </w:pPr>
  </w:style>
  <w:style w:type="paragraph" w:customStyle="1" w:styleId="Default">
    <w:name w:val="Default"/>
    <w:rsid w:val="0049790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legislation.gov.uk/ukpga/1990/8/section/192"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7" ma:contentTypeDescription="Create a new document." ma:contentTypeScope="" ma:versionID="0bb7ec47f512e8654920e40e02bff371">
  <xsd:schema xmlns:xsd="http://www.w3.org/2001/XMLSchema" xmlns:xs="http://www.w3.org/2001/XMLSchema" xmlns:p="http://schemas.microsoft.com/office/2006/metadata/properties" xmlns:ns3="1fec4c29-f651-48bc-ad3e-affe1a6ee8ee" targetNamespace="http://schemas.microsoft.com/office/2006/metadata/properties" ma:root="true" ma:fieldsID="0bc8c8604d2448d914829b7f3510d248" ns3:_="">
    <xsd:import namespace="1fec4c29-f651-48bc-ad3e-affe1a6ee8e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460F9B-3CD7-487B-8310-C4CD07EFC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9EE488-BE8A-4919-9770-054D3D133D6E}">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1fec4c29-f651-48bc-ad3e-affe1a6ee8ee"/>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0EB158F-5B96-4242-A25C-43CE57A70C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4</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Onwudinanti, Chukwudi</dc:creator>
  <cp:keywords/>
  <dc:description/>
  <cp:lastModifiedBy>Amoah, Alison</cp:lastModifiedBy>
  <cp:revision>17</cp:revision>
  <dcterms:created xsi:type="dcterms:W3CDTF">2021-09-24T15:26:00Z</dcterms:created>
  <dcterms:modified xsi:type="dcterms:W3CDTF">2021-10-21T13:06:00Z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0x0101004CFB9517CEBB51499EC90B7CFF7256B1</vt:lpwstr>
  </property>
</Properties>
</file>