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61B9" w:rsidRPr="00670503" w:rsidRDefault="00BC61B9" w:rsidP="00E81153">
      <w:pPr>
        <w:pStyle w:val="PlainText"/>
        <w:spacing w:line="360" w:lineRule="auto"/>
        <w:ind w:left="4320" w:hanging="4320"/>
        <w:rPr>
          <w:rFonts w:ascii="Trebuchet MS" w:hAnsi="Trebuchet MS"/>
          <w:b/>
          <w:color w:val="000000" w:themeColor="text1"/>
          <w:sz w:val="22"/>
          <w:szCs w:val="22"/>
        </w:rPr>
      </w:pPr>
      <w:r w:rsidRPr="00670503">
        <w:rPr>
          <w:rFonts w:ascii="Trebuchet MS" w:hAnsi="Trebuchet MS"/>
          <w:b/>
          <w:color w:val="000000" w:themeColor="text1"/>
          <w:sz w:val="22"/>
          <w:szCs w:val="22"/>
        </w:rPr>
        <w:t xml:space="preserve">DELEGATED APPLICATION REPORT </w:t>
      </w:r>
      <w:r w:rsidRPr="00670503">
        <w:rPr>
          <w:rFonts w:ascii="Trebuchet MS" w:hAnsi="Trebuchet MS"/>
          <w:b/>
          <w:color w:val="000000" w:themeColor="text1"/>
          <w:sz w:val="22"/>
          <w:szCs w:val="22"/>
        </w:rPr>
        <w:tab/>
      </w:r>
      <w:r w:rsidRPr="00670503">
        <w:rPr>
          <w:rFonts w:ascii="Trebuchet MS" w:hAnsi="Trebuchet MS"/>
          <w:b/>
          <w:color w:val="000000" w:themeColor="text1"/>
          <w:sz w:val="22"/>
          <w:szCs w:val="22"/>
        </w:rPr>
        <w:tab/>
      </w:r>
      <w:r w:rsidRPr="00670503">
        <w:rPr>
          <w:rFonts w:ascii="Trebuchet MS" w:hAnsi="Trebuchet MS"/>
          <w:b/>
          <w:color w:val="000000" w:themeColor="text1"/>
          <w:sz w:val="22"/>
          <w:szCs w:val="22"/>
        </w:rPr>
        <w:tab/>
      </w:r>
      <w:r w:rsidRPr="00670503">
        <w:rPr>
          <w:rFonts w:ascii="Trebuchet MS" w:hAnsi="Trebuchet MS"/>
          <w:b/>
          <w:color w:val="000000" w:themeColor="text1"/>
          <w:sz w:val="22"/>
          <w:szCs w:val="22"/>
        </w:rPr>
        <w:tab/>
        <w:t>Target Date:</w:t>
      </w:r>
      <w:r w:rsidRPr="00670503">
        <w:rPr>
          <w:rFonts w:ascii="Trebuchet MS" w:hAnsi="Trebuchet MS"/>
          <w:color w:val="000000" w:themeColor="text1"/>
          <w:sz w:val="22"/>
          <w:szCs w:val="22"/>
        </w:rPr>
        <w:tab/>
        <w:t xml:space="preserve"> </w:t>
      </w:r>
      <w:r w:rsidR="005A1EA1">
        <w:rPr>
          <w:rFonts w:ascii="Trebuchet MS" w:hAnsi="Trebuchet MS"/>
          <w:color w:val="000000" w:themeColor="text1"/>
          <w:sz w:val="22"/>
          <w:szCs w:val="22"/>
        </w:rPr>
        <w:t>09</w:t>
      </w:r>
      <w:r w:rsidR="002B220A" w:rsidRPr="00670503">
        <w:rPr>
          <w:rFonts w:ascii="Trebuchet MS" w:hAnsi="Trebuchet MS"/>
          <w:color w:val="000000" w:themeColor="text1"/>
          <w:sz w:val="22"/>
          <w:szCs w:val="22"/>
        </w:rPr>
        <w:t>/0</w:t>
      </w:r>
      <w:r w:rsidR="005A1EA1">
        <w:rPr>
          <w:rFonts w:ascii="Trebuchet MS" w:hAnsi="Trebuchet MS"/>
          <w:color w:val="000000" w:themeColor="text1"/>
          <w:sz w:val="22"/>
          <w:szCs w:val="22"/>
        </w:rPr>
        <w:t>8/2018</w:t>
      </w: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b/>
          <w:color w:val="000000" w:themeColor="text1"/>
          <w:sz w:val="22"/>
          <w:szCs w:val="22"/>
        </w:rPr>
        <w:t xml:space="preserve">Application No: </w:t>
      </w:r>
      <w:r w:rsidR="005A1EA1">
        <w:rPr>
          <w:rFonts w:ascii="Trebuchet MS" w:hAnsi="Trebuchet MS"/>
          <w:color w:val="000000" w:themeColor="text1"/>
          <w:sz w:val="22"/>
          <w:szCs w:val="22"/>
        </w:rPr>
        <w:t>181049</w:t>
      </w:r>
      <w:r w:rsidRPr="00670503">
        <w:rPr>
          <w:rFonts w:ascii="Trebuchet MS" w:hAnsi="Trebuchet MS"/>
          <w:color w:val="000000" w:themeColor="text1"/>
          <w:sz w:val="22"/>
          <w:szCs w:val="22"/>
        </w:rPr>
        <w:t xml:space="preserve">/HOU </w:t>
      </w:r>
      <w:r w:rsidRPr="00670503">
        <w:rPr>
          <w:rFonts w:ascii="Trebuchet MS" w:hAnsi="Trebuchet MS"/>
          <w:color w:val="000000" w:themeColor="text1"/>
          <w:sz w:val="22"/>
          <w:szCs w:val="22"/>
        </w:rPr>
        <w:tab/>
      </w:r>
      <w:r w:rsidRPr="00670503">
        <w:rPr>
          <w:rFonts w:ascii="Trebuchet MS" w:hAnsi="Trebuchet MS"/>
          <w:color w:val="000000" w:themeColor="text1"/>
          <w:sz w:val="22"/>
          <w:szCs w:val="22"/>
        </w:rPr>
        <w:tab/>
      </w:r>
      <w:r w:rsidRPr="00670503">
        <w:rPr>
          <w:rFonts w:ascii="Trebuchet MS" w:hAnsi="Trebuchet MS"/>
          <w:color w:val="000000" w:themeColor="text1"/>
          <w:sz w:val="22"/>
          <w:szCs w:val="22"/>
        </w:rPr>
        <w:tab/>
      </w:r>
      <w:r w:rsidRPr="00670503">
        <w:rPr>
          <w:rFonts w:ascii="Trebuchet MS" w:hAnsi="Trebuchet MS"/>
          <w:color w:val="000000" w:themeColor="text1"/>
          <w:sz w:val="22"/>
          <w:szCs w:val="22"/>
        </w:rPr>
        <w:tab/>
      </w:r>
      <w:r w:rsidRPr="00670503">
        <w:rPr>
          <w:rFonts w:ascii="Trebuchet MS" w:hAnsi="Trebuchet MS"/>
          <w:color w:val="000000" w:themeColor="text1"/>
          <w:sz w:val="22"/>
          <w:szCs w:val="22"/>
        </w:rPr>
        <w:tab/>
      </w: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b/>
          <w:color w:val="000000" w:themeColor="text1"/>
          <w:sz w:val="22"/>
          <w:szCs w:val="22"/>
        </w:rPr>
        <w:t>Address:</w:t>
      </w:r>
      <w:r w:rsidRPr="00670503">
        <w:rPr>
          <w:rFonts w:ascii="Trebuchet MS" w:hAnsi="Trebuchet MS"/>
          <w:color w:val="000000" w:themeColor="text1"/>
          <w:sz w:val="22"/>
          <w:szCs w:val="22"/>
        </w:rPr>
        <w:t xml:space="preserve"> </w:t>
      </w:r>
      <w:r w:rsidR="005A1EA1">
        <w:rPr>
          <w:rFonts w:ascii="Trebuchet MS" w:hAnsi="Trebuchet MS"/>
          <w:color w:val="000000" w:themeColor="text1"/>
          <w:sz w:val="22"/>
          <w:szCs w:val="22"/>
        </w:rPr>
        <w:t xml:space="preserve">44 </w:t>
      </w:r>
      <w:proofErr w:type="spellStart"/>
      <w:r w:rsidR="005A1EA1">
        <w:rPr>
          <w:rFonts w:ascii="Trebuchet MS" w:hAnsi="Trebuchet MS"/>
          <w:color w:val="000000" w:themeColor="text1"/>
          <w:sz w:val="22"/>
          <w:szCs w:val="22"/>
        </w:rPr>
        <w:t>Bramshaw</w:t>
      </w:r>
      <w:proofErr w:type="spellEnd"/>
      <w:r w:rsidR="005A1EA1">
        <w:rPr>
          <w:rFonts w:ascii="Trebuchet MS" w:hAnsi="Trebuchet MS"/>
          <w:color w:val="000000" w:themeColor="text1"/>
          <w:sz w:val="22"/>
          <w:szCs w:val="22"/>
        </w:rPr>
        <w:t xml:space="preserve"> Road, Reading </w:t>
      </w:r>
    </w:p>
    <w:p w:rsidR="00BC61B9" w:rsidRPr="00670503" w:rsidRDefault="00BC61B9" w:rsidP="00670503">
      <w:pPr>
        <w:pStyle w:val="PlainText"/>
        <w:tabs>
          <w:tab w:val="left" w:pos="2940"/>
        </w:tabs>
        <w:spacing w:line="360" w:lineRule="auto"/>
        <w:rPr>
          <w:rFonts w:ascii="Trebuchet MS" w:hAnsi="Trebuchet MS"/>
          <w:color w:val="000000" w:themeColor="text1"/>
          <w:sz w:val="22"/>
          <w:szCs w:val="22"/>
        </w:rPr>
      </w:pPr>
      <w:r w:rsidRPr="00670503">
        <w:rPr>
          <w:rFonts w:ascii="Trebuchet MS" w:hAnsi="Trebuchet MS"/>
          <w:b/>
          <w:color w:val="000000" w:themeColor="text1"/>
          <w:sz w:val="22"/>
          <w:szCs w:val="22"/>
        </w:rPr>
        <w:t xml:space="preserve">Proposal: </w:t>
      </w:r>
      <w:r w:rsidR="00CE73B3" w:rsidRPr="00CE73B3">
        <w:rPr>
          <w:rFonts w:ascii="Trebuchet MS" w:hAnsi="Trebuchet MS"/>
          <w:color w:val="000000" w:themeColor="text1"/>
          <w:sz w:val="22"/>
          <w:szCs w:val="22"/>
        </w:rPr>
        <w:t>Single storey side and rear extension</w:t>
      </w:r>
      <w:r w:rsidR="00CE73B3">
        <w:rPr>
          <w:rFonts w:ascii="Trebuchet MS" w:hAnsi="Trebuchet MS"/>
          <w:b/>
          <w:color w:val="000000" w:themeColor="text1"/>
          <w:sz w:val="22"/>
          <w:szCs w:val="22"/>
        </w:rPr>
        <w:t xml:space="preserve"> </w:t>
      </w: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b/>
          <w:color w:val="000000" w:themeColor="text1"/>
          <w:sz w:val="22"/>
          <w:szCs w:val="22"/>
        </w:rPr>
        <w:t xml:space="preserve">Case officer: </w:t>
      </w:r>
      <w:r w:rsidR="00FB5267" w:rsidRPr="00670503">
        <w:rPr>
          <w:rFonts w:ascii="Trebuchet MS" w:hAnsi="Trebuchet MS"/>
          <w:color w:val="000000" w:themeColor="text1"/>
          <w:sz w:val="22"/>
          <w:szCs w:val="22"/>
        </w:rPr>
        <w:t>Ethne Humphreys</w:t>
      </w:r>
    </w:p>
    <w:p w:rsidR="00BC61B9" w:rsidRPr="00670503" w:rsidRDefault="00BC61B9" w:rsidP="00670503">
      <w:pPr>
        <w:pStyle w:val="PlainText"/>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 xml:space="preserve">Site Description and Surrounding Area:     </w:t>
      </w:r>
    </w:p>
    <w:p w:rsidR="00BC61B9" w:rsidRDefault="00BC61B9" w:rsidP="00670503">
      <w:pPr>
        <w:spacing w:line="360" w:lineRule="auto"/>
        <w:rPr>
          <w:rFonts w:ascii="Trebuchet MS" w:eastAsia="Times New Roman" w:hAnsi="Trebuchet MS"/>
          <w:color w:val="000000" w:themeColor="text1"/>
          <w:sz w:val="22"/>
          <w:szCs w:val="22"/>
          <w:lang w:val="en-US" w:eastAsia="en-US"/>
        </w:rPr>
      </w:pPr>
      <w:r w:rsidRPr="000468C8">
        <w:rPr>
          <w:rFonts w:ascii="Trebuchet MS" w:eastAsia="Times New Roman" w:hAnsi="Trebuchet MS"/>
          <w:color w:val="000000" w:themeColor="text1"/>
          <w:sz w:val="22"/>
          <w:szCs w:val="22"/>
          <w:lang w:val="en-US" w:eastAsia="en-US"/>
        </w:rPr>
        <w:t xml:space="preserve">The application </w:t>
      </w:r>
      <w:r w:rsidR="00CB52D6" w:rsidRPr="000468C8">
        <w:rPr>
          <w:rFonts w:ascii="Trebuchet MS" w:eastAsia="Times New Roman" w:hAnsi="Trebuchet MS"/>
          <w:color w:val="000000" w:themeColor="text1"/>
          <w:sz w:val="22"/>
          <w:szCs w:val="22"/>
          <w:lang w:val="en-US" w:eastAsia="en-US"/>
        </w:rPr>
        <w:t xml:space="preserve">property is a two storey </w:t>
      </w:r>
      <w:r w:rsidR="00E02EAF" w:rsidRPr="000468C8">
        <w:rPr>
          <w:rFonts w:ascii="Trebuchet MS" w:eastAsia="Times New Roman" w:hAnsi="Trebuchet MS"/>
          <w:color w:val="000000" w:themeColor="text1"/>
          <w:sz w:val="22"/>
          <w:szCs w:val="22"/>
          <w:lang w:val="en-US" w:eastAsia="en-US"/>
        </w:rPr>
        <w:t xml:space="preserve">semi-detached dwelling located on the north side of </w:t>
      </w:r>
      <w:proofErr w:type="spellStart"/>
      <w:r w:rsidR="00E02EAF" w:rsidRPr="000468C8">
        <w:rPr>
          <w:rFonts w:ascii="Trebuchet MS" w:eastAsia="Times New Roman" w:hAnsi="Trebuchet MS"/>
          <w:color w:val="000000" w:themeColor="text1"/>
          <w:sz w:val="22"/>
          <w:szCs w:val="22"/>
          <w:lang w:val="en-US" w:eastAsia="en-US"/>
        </w:rPr>
        <w:t>Bramshaw</w:t>
      </w:r>
      <w:proofErr w:type="spellEnd"/>
      <w:r w:rsidR="00E02EAF" w:rsidRPr="000468C8">
        <w:rPr>
          <w:rFonts w:ascii="Trebuchet MS" w:eastAsia="Times New Roman" w:hAnsi="Trebuchet MS"/>
          <w:color w:val="000000" w:themeColor="text1"/>
          <w:sz w:val="22"/>
          <w:szCs w:val="22"/>
          <w:lang w:val="en-US" w:eastAsia="en-US"/>
        </w:rPr>
        <w:t xml:space="preserve"> Road, along the bend with Romsey Road. </w:t>
      </w:r>
      <w:r w:rsidR="000468C8" w:rsidRPr="000468C8">
        <w:rPr>
          <w:rFonts w:ascii="Trebuchet MS" w:eastAsia="Times New Roman" w:hAnsi="Trebuchet MS"/>
          <w:color w:val="000000" w:themeColor="text1"/>
          <w:sz w:val="22"/>
          <w:szCs w:val="22"/>
          <w:lang w:val="en-US" w:eastAsia="en-US"/>
        </w:rPr>
        <w:t xml:space="preserve">The site, at the pinch point end of </w:t>
      </w:r>
      <w:proofErr w:type="spellStart"/>
      <w:r w:rsidR="000468C8" w:rsidRPr="000468C8">
        <w:rPr>
          <w:rFonts w:ascii="Trebuchet MS" w:eastAsia="Times New Roman" w:hAnsi="Trebuchet MS"/>
          <w:color w:val="000000" w:themeColor="text1"/>
          <w:sz w:val="22"/>
          <w:szCs w:val="22"/>
          <w:lang w:val="en-US" w:eastAsia="en-US"/>
        </w:rPr>
        <w:t>Bramshaw</w:t>
      </w:r>
      <w:proofErr w:type="spellEnd"/>
      <w:r w:rsidR="000468C8" w:rsidRPr="000468C8">
        <w:rPr>
          <w:rFonts w:ascii="Trebuchet MS" w:eastAsia="Times New Roman" w:hAnsi="Trebuchet MS"/>
          <w:color w:val="000000" w:themeColor="text1"/>
          <w:sz w:val="22"/>
          <w:szCs w:val="22"/>
          <w:lang w:val="en-US" w:eastAsia="en-US"/>
        </w:rPr>
        <w:t xml:space="preserve"> Road and Romsey Road has a fairly large plot compared to other properties in the locality.</w:t>
      </w:r>
      <w:r w:rsidR="007802A4">
        <w:rPr>
          <w:rFonts w:ascii="Trebuchet MS" w:eastAsia="Times New Roman" w:hAnsi="Trebuchet MS"/>
          <w:color w:val="000000" w:themeColor="text1"/>
          <w:sz w:val="22"/>
          <w:szCs w:val="22"/>
          <w:lang w:val="en-US" w:eastAsia="en-US"/>
        </w:rPr>
        <w:t xml:space="preserve"> </w:t>
      </w:r>
      <w:r w:rsidR="007536DF" w:rsidRPr="000468C8">
        <w:rPr>
          <w:rFonts w:ascii="Trebuchet MS" w:eastAsia="Times New Roman" w:hAnsi="Trebuchet MS"/>
          <w:color w:val="000000" w:themeColor="text1"/>
          <w:sz w:val="22"/>
          <w:szCs w:val="22"/>
          <w:lang w:val="en-US" w:eastAsia="en-US"/>
        </w:rPr>
        <w:t xml:space="preserve">The surrounding area is characterized by </w:t>
      </w:r>
      <w:r w:rsidR="000468C8" w:rsidRPr="000468C8">
        <w:rPr>
          <w:rFonts w:ascii="Trebuchet MS" w:eastAsia="Times New Roman" w:hAnsi="Trebuchet MS"/>
          <w:color w:val="000000" w:themeColor="text1"/>
          <w:sz w:val="22"/>
          <w:szCs w:val="22"/>
          <w:lang w:val="en-US" w:eastAsia="en-US"/>
        </w:rPr>
        <w:t>semi-detached and terraced houses.</w:t>
      </w:r>
    </w:p>
    <w:p w:rsidR="007802A4" w:rsidRDefault="007802A4" w:rsidP="00670503">
      <w:pPr>
        <w:spacing w:line="360" w:lineRule="auto"/>
        <w:rPr>
          <w:rFonts w:ascii="Trebuchet MS" w:eastAsia="Times New Roman" w:hAnsi="Trebuchet MS"/>
          <w:color w:val="000000" w:themeColor="text1"/>
          <w:sz w:val="22"/>
          <w:szCs w:val="22"/>
          <w:lang w:val="en-US" w:eastAsia="en-US"/>
        </w:rPr>
      </w:pPr>
    </w:p>
    <w:p w:rsidR="007802A4" w:rsidRDefault="007802A4" w:rsidP="00670503">
      <w:pPr>
        <w:spacing w:line="360" w:lineRule="auto"/>
        <w:rPr>
          <w:rFonts w:ascii="Trebuchet MS" w:eastAsia="Times New Roman" w:hAnsi="Trebuchet MS"/>
          <w:color w:val="000000" w:themeColor="text1"/>
          <w:sz w:val="22"/>
          <w:szCs w:val="22"/>
          <w:lang w:val="en-US" w:eastAsia="en-US"/>
        </w:rPr>
      </w:pPr>
      <w:r>
        <w:rPr>
          <w:rFonts w:ascii="Trebuchet MS" w:eastAsia="Times New Roman" w:hAnsi="Trebuchet MS"/>
          <w:color w:val="000000" w:themeColor="text1"/>
          <w:sz w:val="22"/>
          <w:szCs w:val="22"/>
          <w:lang w:val="en-US" w:eastAsia="en-US"/>
        </w:rPr>
        <w:t xml:space="preserve">The plans show a parking arrangement at the front of the site which has resulted in the loss of the front garden. The area is approximately 45m2. This has been constructed out of a porous material (20mm stones on top of aggregate on soil). Whilst greater than 5m2, as the area uses porous surfacing to allow water to drain through, this does not require planning permission. </w:t>
      </w:r>
    </w:p>
    <w:p w:rsidR="007802A4" w:rsidRPr="00670503" w:rsidRDefault="007802A4" w:rsidP="00670503">
      <w:pPr>
        <w:spacing w:line="360" w:lineRule="auto"/>
        <w:rPr>
          <w:rFonts w:ascii="Trebuchet MS" w:eastAsia="Times New Roman" w:hAnsi="Trebuchet MS"/>
          <w:color w:val="000000" w:themeColor="text1"/>
          <w:sz w:val="22"/>
          <w:szCs w:val="22"/>
          <w:lang w:val="en-US" w:eastAsia="en-US"/>
        </w:rPr>
      </w:pPr>
    </w:p>
    <w:p w:rsidR="00BC61B9" w:rsidRPr="00670503" w:rsidRDefault="00BC61B9" w:rsidP="00670503">
      <w:pPr>
        <w:pStyle w:val="PlainText"/>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 xml:space="preserve">Proposal:    </w:t>
      </w:r>
    </w:p>
    <w:p w:rsidR="00CE73B3" w:rsidRDefault="00DF5837" w:rsidP="00670503">
      <w:pPr>
        <w:spacing w:line="360" w:lineRule="auto"/>
        <w:rPr>
          <w:rFonts w:ascii="Trebuchet MS" w:hAnsi="Trebuchet MS"/>
          <w:color w:val="000000" w:themeColor="text1"/>
          <w:sz w:val="22"/>
          <w:szCs w:val="22"/>
        </w:rPr>
      </w:pPr>
      <w:r w:rsidRPr="00F14538">
        <w:rPr>
          <w:rFonts w:ascii="Trebuchet MS" w:hAnsi="Trebuchet MS"/>
          <w:color w:val="000000" w:themeColor="text1"/>
          <w:sz w:val="22"/>
          <w:szCs w:val="22"/>
        </w:rPr>
        <w:t>Th</w:t>
      </w:r>
      <w:r w:rsidR="000546DB" w:rsidRPr="00F14538">
        <w:rPr>
          <w:rFonts w:ascii="Trebuchet MS" w:hAnsi="Trebuchet MS"/>
          <w:color w:val="000000" w:themeColor="text1"/>
          <w:sz w:val="22"/>
          <w:szCs w:val="22"/>
        </w:rPr>
        <w:t>is is an applic</w:t>
      </w:r>
      <w:r w:rsidR="002B220A" w:rsidRPr="00F14538">
        <w:rPr>
          <w:rFonts w:ascii="Trebuchet MS" w:hAnsi="Trebuchet MS"/>
          <w:color w:val="000000" w:themeColor="text1"/>
          <w:sz w:val="22"/>
          <w:szCs w:val="22"/>
        </w:rPr>
        <w:t xml:space="preserve">ation for </w:t>
      </w:r>
      <w:r w:rsidR="00CB52D6" w:rsidRPr="00F14538">
        <w:rPr>
          <w:rFonts w:ascii="Trebuchet MS" w:hAnsi="Trebuchet MS"/>
          <w:color w:val="000000" w:themeColor="text1"/>
          <w:sz w:val="22"/>
          <w:szCs w:val="22"/>
        </w:rPr>
        <w:t>a</w:t>
      </w:r>
      <w:r w:rsidR="00CE73B3">
        <w:rPr>
          <w:rFonts w:ascii="Trebuchet MS" w:hAnsi="Trebuchet MS"/>
          <w:color w:val="000000" w:themeColor="text1"/>
          <w:sz w:val="22"/>
          <w:szCs w:val="22"/>
        </w:rPr>
        <w:t xml:space="preserve"> single storey side and rear extension. It would project 3.3m from the rear elevation and the side element would have a width of 3.5m. It would have a</w:t>
      </w:r>
      <w:r w:rsidR="00200C4D">
        <w:rPr>
          <w:rFonts w:ascii="Trebuchet MS" w:hAnsi="Trebuchet MS"/>
          <w:color w:val="000000" w:themeColor="text1"/>
          <w:sz w:val="22"/>
          <w:szCs w:val="22"/>
        </w:rPr>
        <w:t>n</w:t>
      </w:r>
      <w:r w:rsidR="00CE73B3">
        <w:rPr>
          <w:rFonts w:ascii="Trebuchet MS" w:hAnsi="Trebuchet MS"/>
          <w:color w:val="000000" w:themeColor="text1"/>
          <w:sz w:val="22"/>
          <w:szCs w:val="22"/>
        </w:rPr>
        <w:t xml:space="preserve"> overall height of 3.5m and the materials would match those of the main dwelling. </w:t>
      </w:r>
    </w:p>
    <w:p w:rsidR="008C37A5" w:rsidRPr="00670503" w:rsidRDefault="008C37A5" w:rsidP="00670503">
      <w:pPr>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Plans Considered:</w:t>
      </w:r>
    </w:p>
    <w:p w:rsidR="00981564"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 xml:space="preserve">Drawing No: </w:t>
      </w:r>
      <w:r w:rsidR="00981564">
        <w:rPr>
          <w:rFonts w:ascii="Trebuchet MS" w:hAnsi="Trebuchet MS"/>
          <w:color w:val="000000" w:themeColor="text1"/>
          <w:sz w:val="22"/>
          <w:szCs w:val="22"/>
        </w:rPr>
        <w:t>Proposed Two Storey Extension (Combined Plans) PBC/2409</w:t>
      </w:r>
    </w:p>
    <w:p w:rsidR="00C107BD" w:rsidRDefault="00C107BD"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 xml:space="preserve">Received </w:t>
      </w:r>
      <w:r w:rsidR="00981564">
        <w:rPr>
          <w:rFonts w:ascii="Trebuchet MS" w:hAnsi="Trebuchet MS"/>
          <w:color w:val="000000" w:themeColor="text1"/>
          <w:sz w:val="22"/>
          <w:szCs w:val="22"/>
        </w:rPr>
        <w:t>14</w:t>
      </w:r>
      <w:r w:rsidR="00981564" w:rsidRPr="00981564">
        <w:rPr>
          <w:rFonts w:ascii="Trebuchet MS" w:hAnsi="Trebuchet MS"/>
          <w:color w:val="000000" w:themeColor="text1"/>
          <w:sz w:val="22"/>
          <w:szCs w:val="22"/>
          <w:vertAlign w:val="superscript"/>
        </w:rPr>
        <w:t>th</w:t>
      </w:r>
      <w:r w:rsidR="00981564">
        <w:rPr>
          <w:rFonts w:ascii="Trebuchet MS" w:hAnsi="Trebuchet MS"/>
          <w:color w:val="000000" w:themeColor="text1"/>
          <w:sz w:val="22"/>
          <w:szCs w:val="22"/>
        </w:rPr>
        <w:t xml:space="preserve"> June 2018</w:t>
      </w:r>
      <w:r w:rsidR="00CE73B3">
        <w:rPr>
          <w:rFonts w:ascii="Trebuchet MS" w:hAnsi="Trebuchet MS"/>
          <w:color w:val="000000" w:themeColor="text1"/>
          <w:sz w:val="22"/>
          <w:szCs w:val="22"/>
        </w:rPr>
        <w:t xml:space="preserve"> PBC/2409/2</w:t>
      </w:r>
    </w:p>
    <w:p w:rsidR="00CE73B3" w:rsidRDefault="00CE73B3" w:rsidP="00670503">
      <w:pPr>
        <w:pStyle w:val="PlainText"/>
        <w:spacing w:line="360" w:lineRule="auto"/>
        <w:rPr>
          <w:rFonts w:ascii="Trebuchet MS" w:hAnsi="Trebuchet MS"/>
          <w:color w:val="000000" w:themeColor="text1"/>
          <w:sz w:val="22"/>
          <w:szCs w:val="22"/>
        </w:rPr>
      </w:pPr>
    </w:p>
    <w:p w:rsidR="00CE73B3" w:rsidRDefault="00CE73B3" w:rsidP="00670503">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Drawing No: Proposed Single Storey Extension</w:t>
      </w:r>
    </w:p>
    <w:p w:rsidR="00CE73B3" w:rsidRPr="00670503" w:rsidRDefault="00CE73B3" w:rsidP="00670503">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Received 8</w:t>
      </w:r>
      <w:r w:rsidRPr="00CE73B3">
        <w:rPr>
          <w:rFonts w:ascii="Trebuchet MS" w:hAnsi="Trebuchet MS"/>
          <w:color w:val="000000" w:themeColor="text1"/>
          <w:sz w:val="22"/>
          <w:szCs w:val="22"/>
          <w:vertAlign w:val="superscript"/>
        </w:rPr>
        <w:t>th</w:t>
      </w:r>
      <w:r>
        <w:rPr>
          <w:rFonts w:ascii="Trebuchet MS" w:hAnsi="Trebuchet MS"/>
          <w:color w:val="000000" w:themeColor="text1"/>
          <w:sz w:val="22"/>
          <w:szCs w:val="22"/>
        </w:rPr>
        <w:t xml:space="preserve"> August 2018</w:t>
      </w:r>
    </w:p>
    <w:p w:rsidR="00CB52D6" w:rsidRPr="00670503" w:rsidRDefault="00CB52D6" w:rsidP="00670503">
      <w:pPr>
        <w:pStyle w:val="PlainText"/>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Relevant Planning History:</w:t>
      </w:r>
    </w:p>
    <w:p w:rsidR="007536DF" w:rsidRDefault="00981564" w:rsidP="00670503">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None.</w:t>
      </w:r>
    </w:p>
    <w:p w:rsidR="00981564" w:rsidRPr="00670503" w:rsidRDefault="00981564" w:rsidP="00670503">
      <w:pPr>
        <w:pStyle w:val="PlainText"/>
        <w:spacing w:line="360" w:lineRule="auto"/>
        <w:rPr>
          <w:rFonts w:ascii="Trebuchet MS" w:hAnsi="Trebuchet MS"/>
          <w:color w:val="000000" w:themeColor="text1"/>
          <w:sz w:val="22"/>
          <w:szCs w:val="22"/>
        </w:rPr>
      </w:pPr>
    </w:p>
    <w:p w:rsidR="00001A8B" w:rsidRPr="00670503" w:rsidRDefault="00BC61B9" w:rsidP="00670503">
      <w:pPr>
        <w:pStyle w:val="PlainText"/>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Consultation Responses:</w:t>
      </w:r>
    </w:p>
    <w:p w:rsidR="00CB52D6" w:rsidRDefault="002B220A" w:rsidP="00670503">
      <w:pPr>
        <w:spacing w:line="360" w:lineRule="auto"/>
        <w:rPr>
          <w:rFonts w:ascii="Trebuchet MS" w:eastAsia="Times New Roman" w:hAnsi="Trebuchet MS"/>
          <w:color w:val="000000" w:themeColor="text1"/>
          <w:sz w:val="22"/>
          <w:szCs w:val="22"/>
          <w:lang w:eastAsia="en-US"/>
        </w:rPr>
      </w:pPr>
      <w:r w:rsidRPr="00670503">
        <w:rPr>
          <w:rFonts w:ascii="Trebuchet MS" w:eastAsia="Times New Roman" w:hAnsi="Trebuchet MS"/>
          <w:color w:val="000000" w:themeColor="text1"/>
          <w:sz w:val="22"/>
          <w:szCs w:val="22"/>
          <w:lang w:eastAsia="en-US"/>
        </w:rPr>
        <w:t>Highways:</w:t>
      </w:r>
      <w:r w:rsidR="00693FFC" w:rsidRPr="00670503">
        <w:rPr>
          <w:rFonts w:ascii="Trebuchet MS" w:eastAsia="Times New Roman" w:hAnsi="Trebuchet MS"/>
          <w:color w:val="000000" w:themeColor="text1"/>
          <w:sz w:val="22"/>
          <w:szCs w:val="22"/>
          <w:lang w:eastAsia="en-US"/>
        </w:rPr>
        <w:t xml:space="preserve"> </w:t>
      </w:r>
      <w:r w:rsidR="00981564">
        <w:rPr>
          <w:rFonts w:ascii="Trebuchet MS" w:eastAsia="Times New Roman" w:hAnsi="Trebuchet MS"/>
          <w:color w:val="000000" w:themeColor="text1"/>
          <w:sz w:val="22"/>
          <w:szCs w:val="22"/>
          <w:lang w:eastAsia="en-US"/>
        </w:rPr>
        <w:t>No objection</w:t>
      </w:r>
      <w:r w:rsidR="008B5243">
        <w:rPr>
          <w:rFonts w:ascii="Trebuchet MS" w:eastAsia="Times New Roman" w:hAnsi="Trebuchet MS"/>
          <w:color w:val="000000" w:themeColor="text1"/>
          <w:sz w:val="22"/>
          <w:szCs w:val="22"/>
          <w:lang w:eastAsia="en-US"/>
        </w:rPr>
        <w:t xml:space="preserve"> subject to conditions and </w:t>
      </w:r>
      <w:proofErr w:type="spellStart"/>
      <w:r w:rsidR="008B5243">
        <w:rPr>
          <w:rFonts w:ascii="Trebuchet MS" w:eastAsia="Times New Roman" w:hAnsi="Trebuchet MS"/>
          <w:color w:val="000000" w:themeColor="text1"/>
          <w:sz w:val="22"/>
          <w:szCs w:val="22"/>
          <w:lang w:eastAsia="en-US"/>
        </w:rPr>
        <w:t>informatives</w:t>
      </w:r>
      <w:proofErr w:type="spellEnd"/>
      <w:r w:rsidR="008B5243">
        <w:rPr>
          <w:rFonts w:ascii="Trebuchet MS" w:eastAsia="Times New Roman" w:hAnsi="Trebuchet MS"/>
          <w:color w:val="000000" w:themeColor="text1"/>
          <w:sz w:val="22"/>
          <w:szCs w:val="22"/>
          <w:lang w:eastAsia="en-US"/>
        </w:rPr>
        <w:t xml:space="preserve">. </w:t>
      </w:r>
    </w:p>
    <w:p w:rsidR="00616DC7" w:rsidRPr="00670503" w:rsidRDefault="00616DC7" w:rsidP="00670503">
      <w:pPr>
        <w:spacing w:line="360" w:lineRule="auto"/>
        <w:rPr>
          <w:rFonts w:ascii="Trebuchet MS" w:eastAsia="Times New Roman" w:hAnsi="Trebuchet MS"/>
          <w:color w:val="000000" w:themeColor="text1"/>
          <w:sz w:val="22"/>
          <w:szCs w:val="22"/>
          <w:lang w:eastAsia="en-US"/>
        </w:rPr>
      </w:pPr>
    </w:p>
    <w:p w:rsidR="009D7508" w:rsidRPr="00670503" w:rsidRDefault="00981564" w:rsidP="00670503">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lastRenderedPageBreak/>
        <w:t xml:space="preserve">Neighbour letters were sent to No’s 1 and 3 Romsey Road and No 46 </w:t>
      </w:r>
      <w:proofErr w:type="spellStart"/>
      <w:r>
        <w:rPr>
          <w:rFonts w:ascii="Trebuchet MS" w:hAnsi="Trebuchet MS"/>
          <w:color w:val="000000" w:themeColor="text1"/>
          <w:sz w:val="22"/>
          <w:szCs w:val="22"/>
        </w:rPr>
        <w:t>Bramshaw</w:t>
      </w:r>
      <w:proofErr w:type="spellEnd"/>
      <w:r>
        <w:rPr>
          <w:rFonts w:ascii="Trebuchet MS" w:hAnsi="Trebuchet MS"/>
          <w:color w:val="000000" w:themeColor="text1"/>
          <w:sz w:val="22"/>
          <w:szCs w:val="22"/>
        </w:rPr>
        <w:t xml:space="preserve"> Road and a site notice was put up. </w:t>
      </w:r>
      <w:r w:rsidR="00135DD7">
        <w:rPr>
          <w:rFonts w:ascii="Trebuchet MS" w:hAnsi="Trebuchet MS"/>
          <w:color w:val="000000" w:themeColor="text1"/>
          <w:sz w:val="22"/>
          <w:szCs w:val="22"/>
        </w:rPr>
        <w:t>One letter of support received from No.1 Romsey Road.</w:t>
      </w:r>
      <w:r w:rsidR="000546DB" w:rsidRPr="00670503">
        <w:rPr>
          <w:rFonts w:ascii="Trebuchet MS" w:hAnsi="Trebuchet MS"/>
          <w:color w:val="000000" w:themeColor="text1"/>
          <w:sz w:val="22"/>
          <w:szCs w:val="22"/>
        </w:rPr>
        <w:t xml:space="preserve"> </w:t>
      </w:r>
    </w:p>
    <w:p w:rsidR="00BC61B9" w:rsidRDefault="00BC61B9" w:rsidP="00670503">
      <w:pPr>
        <w:pStyle w:val="PlainText"/>
        <w:spacing w:line="360" w:lineRule="auto"/>
        <w:rPr>
          <w:rFonts w:ascii="Trebuchet MS" w:hAnsi="Trebuchet MS"/>
          <w:color w:val="000000" w:themeColor="text1"/>
          <w:sz w:val="22"/>
          <w:szCs w:val="22"/>
        </w:rPr>
      </w:pPr>
    </w:p>
    <w:p w:rsidR="00B94E8C" w:rsidRPr="00670503" w:rsidRDefault="00B94E8C" w:rsidP="00670503">
      <w:pPr>
        <w:pStyle w:val="PlainText"/>
        <w:spacing w:line="360" w:lineRule="auto"/>
        <w:rPr>
          <w:rFonts w:ascii="Trebuchet MS" w:hAnsi="Trebuchet MS"/>
          <w:color w:val="000000" w:themeColor="text1"/>
          <w:sz w:val="22"/>
          <w:szCs w:val="22"/>
        </w:rPr>
      </w:pPr>
    </w:p>
    <w:p w:rsidR="00BC61B9" w:rsidRPr="00670503" w:rsidRDefault="00BC61B9" w:rsidP="00670503">
      <w:pPr>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Summary of discussions with applicant/agent:</w:t>
      </w:r>
    </w:p>
    <w:p w:rsidR="00CE73B3" w:rsidRPr="00CE73B3" w:rsidRDefault="00CB52D6" w:rsidP="00670503">
      <w:pPr>
        <w:spacing w:line="360" w:lineRule="auto"/>
        <w:rPr>
          <w:rFonts w:ascii="Trebuchet MS" w:hAnsi="Trebuchet MS"/>
          <w:color w:val="000000" w:themeColor="text1"/>
          <w:sz w:val="22"/>
          <w:szCs w:val="22"/>
        </w:rPr>
      </w:pPr>
      <w:r w:rsidRPr="00CE73B3">
        <w:rPr>
          <w:rFonts w:ascii="Trebuchet MS" w:hAnsi="Trebuchet MS"/>
          <w:color w:val="000000" w:themeColor="text1"/>
          <w:sz w:val="22"/>
          <w:szCs w:val="22"/>
        </w:rPr>
        <w:t>The</w:t>
      </w:r>
      <w:r w:rsidR="000A1A55" w:rsidRPr="00CE73B3">
        <w:rPr>
          <w:rFonts w:ascii="Trebuchet MS" w:hAnsi="Trebuchet MS"/>
          <w:color w:val="000000" w:themeColor="text1"/>
          <w:sz w:val="22"/>
          <w:szCs w:val="22"/>
        </w:rPr>
        <w:t xml:space="preserve"> agent was advised that </w:t>
      </w:r>
      <w:r w:rsidR="00CE73B3" w:rsidRPr="00CE73B3">
        <w:rPr>
          <w:rFonts w:ascii="Trebuchet MS" w:hAnsi="Trebuchet MS"/>
          <w:color w:val="000000" w:themeColor="text1"/>
          <w:sz w:val="22"/>
          <w:szCs w:val="22"/>
        </w:rPr>
        <w:t>the two storey extension, due to its scale and position coupled with the change in site levels, was considered to result in an adverse effect on the character and visual amenities of the street scene. Revised plans were received omitting the two storey side element and proposing a single storey side and rear extension in its place.</w:t>
      </w:r>
    </w:p>
    <w:p w:rsidR="002F48FC" w:rsidRPr="00670503" w:rsidRDefault="002F48FC" w:rsidP="00670503">
      <w:pPr>
        <w:spacing w:line="360" w:lineRule="auto"/>
        <w:rPr>
          <w:rFonts w:ascii="Trebuchet MS" w:hAnsi="Trebuchet MS"/>
          <w:color w:val="000000" w:themeColor="text1"/>
          <w:sz w:val="22"/>
          <w:szCs w:val="22"/>
        </w:rPr>
      </w:pPr>
    </w:p>
    <w:p w:rsidR="00BC61B9" w:rsidRPr="00670503" w:rsidRDefault="00BC61B9" w:rsidP="00670503">
      <w:pPr>
        <w:spacing w:line="360" w:lineRule="auto"/>
        <w:rPr>
          <w:rFonts w:ascii="Trebuchet MS" w:hAnsi="Trebuchet MS" w:cs="Arial"/>
          <w:b/>
          <w:bCs/>
          <w:color w:val="000000" w:themeColor="text1"/>
          <w:sz w:val="22"/>
          <w:szCs w:val="22"/>
        </w:rPr>
      </w:pPr>
      <w:r w:rsidRPr="00670503">
        <w:rPr>
          <w:rFonts w:ascii="Trebuchet MS" w:hAnsi="Trebuchet MS" w:cs="Arial"/>
          <w:b/>
          <w:bCs/>
          <w:color w:val="000000" w:themeColor="text1"/>
          <w:sz w:val="22"/>
          <w:szCs w:val="22"/>
        </w:rPr>
        <w:t>Equality Act 2010:</w:t>
      </w:r>
    </w:p>
    <w:p w:rsidR="00BC61B9" w:rsidRPr="00670503" w:rsidRDefault="00BC61B9" w:rsidP="00670503">
      <w:pPr>
        <w:spacing w:line="360" w:lineRule="auto"/>
        <w:rPr>
          <w:rFonts w:ascii="Trebuchet MS" w:hAnsi="Trebuchet MS" w:cs="Arial"/>
          <w:bCs/>
          <w:color w:val="000000" w:themeColor="text1"/>
          <w:sz w:val="22"/>
          <w:szCs w:val="22"/>
        </w:rPr>
      </w:pPr>
      <w:r w:rsidRPr="00670503">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C61B9" w:rsidRPr="00670503" w:rsidRDefault="00BC61B9" w:rsidP="00670503">
      <w:pPr>
        <w:pStyle w:val="PlainText"/>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b/>
          <w:color w:val="000000" w:themeColor="text1"/>
          <w:sz w:val="22"/>
          <w:szCs w:val="22"/>
        </w:rPr>
      </w:pPr>
      <w:r w:rsidRPr="00670503">
        <w:rPr>
          <w:rFonts w:ascii="Trebuchet MS" w:hAnsi="Trebuchet MS"/>
          <w:b/>
          <w:color w:val="000000" w:themeColor="text1"/>
          <w:sz w:val="22"/>
          <w:szCs w:val="22"/>
        </w:rPr>
        <w:t xml:space="preserve">Relevant Planning Policy and Guidance   </w:t>
      </w: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The following local and national planning policy and guidance is relevant to this application:</w:t>
      </w:r>
    </w:p>
    <w:p w:rsidR="00BC61B9" w:rsidRPr="00670503" w:rsidRDefault="00BC61B9" w:rsidP="00670503">
      <w:pPr>
        <w:pStyle w:val="PlainText"/>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Reading Borough Local Development Framework Core Strategy, 2008 (amended 2015)</w:t>
      </w:r>
    </w:p>
    <w:p w:rsidR="00BC61B9" w:rsidRPr="00670503" w:rsidRDefault="000A1A55"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CS7:   Design and the Public Realm</w:t>
      </w:r>
    </w:p>
    <w:p w:rsidR="000A1A55" w:rsidRPr="00670503" w:rsidRDefault="000A1A55"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CS24: Car/Cycle Parking</w:t>
      </w:r>
    </w:p>
    <w:p w:rsidR="00BC61B9" w:rsidRPr="00670503" w:rsidRDefault="00BC61B9" w:rsidP="00670503">
      <w:pPr>
        <w:pStyle w:val="PlainText"/>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Sites and Detailed Policies Document, Oct 2012 (amended 2015)</w:t>
      </w: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 xml:space="preserve">DM4: </w:t>
      </w:r>
      <w:r w:rsidR="004F32F8" w:rsidRPr="00670503">
        <w:rPr>
          <w:rFonts w:ascii="Trebuchet MS" w:hAnsi="Trebuchet MS"/>
          <w:color w:val="000000" w:themeColor="text1"/>
          <w:sz w:val="22"/>
          <w:szCs w:val="22"/>
        </w:rPr>
        <w:t xml:space="preserve"> </w:t>
      </w:r>
      <w:r w:rsidR="00981564">
        <w:rPr>
          <w:rFonts w:ascii="Trebuchet MS" w:hAnsi="Trebuchet MS"/>
          <w:color w:val="000000" w:themeColor="text1"/>
          <w:sz w:val="22"/>
          <w:szCs w:val="22"/>
        </w:rPr>
        <w:t xml:space="preserve"> </w:t>
      </w:r>
      <w:r w:rsidRPr="00670503">
        <w:rPr>
          <w:rFonts w:ascii="Trebuchet MS" w:hAnsi="Trebuchet MS"/>
          <w:color w:val="000000" w:themeColor="text1"/>
          <w:sz w:val="22"/>
          <w:szCs w:val="22"/>
        </w:rPr>
        <w:t xml:space="preserve">Safeguarding Amenity </w:t>
      </w: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 xml:space="preserve">DM9: </w:t>
      </w:r>
      <w:r w:rsidR="00981564">
        <w:rPr>
          <w:rFonts w:ascii="Trebuchet MS" w:hAnsi="Trebuchet MS"/>
          <w:color w:val="000000" w:themeColor="text1"/>
          <w:sz w:val="22"/>
          <w:szCs w:val="22"/>
        </w:rPr>
        <w:t xml:space="preserve">  </w:t>
      </w:r>
      <w:r w:rsidRPr="00670503">
        <w:rPr>
          <w:rFonts w:ascii="Trebuchet MS" w:hAnsi="Trebuchet MS"/>
          <w:color w:val="000000" w:themeColor="text1"/>
          <w:sz w:val="22"/>
          <w:szCs w:val="22"/>
        </w:rPr>
        <w:t>House Extensions and Ancillary Accommodation</w:t>
      </w:r>
    </w:p>
    <w:p w:rsidR="004F32F8" w:rsidRPr="00670503" w:rsidRDefault="004F32F8"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DM12: Access, Traffic and Highway-Related Matters</w:t>
      </w:r>
    </w:p>
    <w:p w:rsidR="00BC61B9" w:rsidRPr="00670503" w:rsidRDefault="00BC61B9" w:rsidP="00670503">
      <w:pPr>
        <w:pStyle w:val="PlainText"/>
        <w:spacing w:line="360" w:lineRule="auto"/>
        <w:rPr>
          <w:rFonts w:ascii="Trebuchet MS" w:hAnsi="Trebuchet MS"/>
          <w:color w:val="000000" w:themeColor="text1"/>
          <w:sz w:val="22"/>
          <w:szCs w:val="22"/>
        </w:rPr>
      </w:pPr>
    </w:p>
    <w:p w:rsidR="00EF1FEA"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Supplementary Planning Guidance - A Design Guide to House Extensions (2003)</w:t>
      </w:r>
    </w:p>
    <w:p w:rsidR="00554818" w:rsidRPr="00670503" w:rsidRDefault="00554818" w:rsidP="00670503">
      <w:pPr>
        <w:spacing w:line="360" w:lineRule="auto"/>
        <w:rPr>
          <w:rFonts w:ascii="Trebuchet MS" w:hAnsi="Trebuchet MS"/>
          <w:color w:val="000000" w:themeColor="text1"/>
          <w:sz w:val="22"/>
          <w:szCs w:val="22"/>
        </w:rPr>
      </w:pPr>
      <w:r w:rsidRPr="00670503">
        <w:rPr>
          <w:rFonts w:ascii="Trebuchet MS" w:hAnsi="Trebuchet MS"/>
          <w:color w:val="000000" w:themeColor="text1"/>
          <w:sz w:val="22"/>
          <w:szCs w:val="22"/>
        </w:rPr>
        <w:t>Supplementary Planning document – Revised Parking Standards and Design (2011)</w:t>
      </w:r>
    </w:p>
    <w:p w:rsidR="00BC61B9" w:rsidRPr="00670503" w:rsidRDefault="00BC61B9" w:rsidP="00670503">
      <w:pPr>
        <w:pStyle w:val="PlainText"/>
        <w:spacing w:line="360" w:lineRule="auto"/>
        <w:rPr>
          <w:rFonts w:ascii="Trebuchet MS" w:hAnsi="Trebuchet MS"/>
          <w:color w:val="000000" w:themeColor="text1"/>
          <w:sz w:val="22"/>
          <w:szCs w:val="22"/>
        </w:rPr>
      </w:pPr>
    </w:p>
    <w:p w:rsidR="00BC61B9" w:rsidRPr="00670503" w:rsidRDefault="00BC61B9" w:rsidP="00670503">
      <w:pPr>
        <w:pStyle w:val="PlainText"/>
        <w:spacing w:line="360" w:lineRule="auto"/>
        <w:rPr>
          <w:rFonts w:ascii="Trebuchet MS" w:hAnsi="Trebuchet MS"/>
          <w:color w:val="000000" w:themeColor="text1"/>
          <w:sz w:val="22"/>
          <w:szCs w:val="22"/>
        </w:rPr>
      </w:pPr>
      <w:r w:rsidRPr="00670503">
        <w:rPr>
          <w:rFonts w:ascii="Trebuchet MS" w:hAnsi="Trebuchet MS"/>
          <w:b/>
          <w:color w:val="000000" w:themeColor="text1"/>
          <w:sz w:val="22"/>
          <w:szCs w:val="22"/>
        </w:rPr>
        <w:t xml:space="preserve">Appraisal </w:t>
      </w:r>
    </w:p>
    <w:p w:rsidR="00652069" w:rsidRPr="00670503" w:rsidRDefault="00652069" w:rsidP="00670503">
      <w:pPr>
        <w:spacing w:line="360" w:lineRule="auto"/>
        <w:rPr>
          <w:rFonts w:ascii="Trebuchet MS" w:hAnsi="Trebuchet MS"/>
          <w:sz w:val="22"/>
          <w:szCs w:val="22"/>
        </w:rPr>
      </w:pPr>
      <w:r w:rsidRPr="00670503">
        <w:rPr>
          <w:rFonts w:ascii="Trebuchet MS" w:hAnsi="Trebuchet MS"/>
          <w:sz w:val="22"/>
          <w:szCs w:val="22"/>
        </w:rPr>
        <w:t>The main issues are considered to be:</w:t>
      </w:r>
    </w:p>
    <w:p w:rsidR="00652069" w:rsidRPr="00670503" w:rsidRDefault="00B26323" w:rsidP="00670503">
      <w:pPr>
        <w:pStyle w:val="ListParagraph"/>
        <w:numPr>
          <w:ilvl w:val="0"/>
          <w:numId w:val="7"/>
        </w:numPr>
        <w:spacing w:line="360" w:lineRule="auto"/>
        <w:rPr>
          <w:rFonts w:ascii="Trebuchet MS" w:hAnsi="Trebuchet MS"/>
          <w:sz w:val="22"/>
          <w:szCs w:val="22"/>
        </w:rPr>
      </w:pPr>
      <w:r w:rsidRPr="00670503">
        <w:rPr>
          <w:rFonts w:ascii="Trebuchet MS" w:hAnsi="Trebuchet MS"/>
          <w:sz w:val="22"/>
          <w:szCs w:val="22"/>
        </w:rPr>
        <w:t>Design, impact on the host dwelling, character of the area and street scene</w:t>
      </w:r>
    </w:p>
    <w:p w:rsidR="00832764" w:rsidRPr="00670503" w:rsidRDefault="00B26323" w:rsidP="00670503">
      <w:pPr>
        <w:pStyle w:val="ListParagraph"/>
        <w:numPr>
          <w:ilvl w:val="0"/>
          <w:numId w:val="7"/>
        </w:numPr>
        <w:spacing w:line="360" w:lineRule="auto"/>
        <w:rPr>
          <w:rFonts w:ascii="Trebuchet MS" w:hAnsi="Trebuchet MS"/>
          <w:sz w:val="22"/>
          <w:szCs w:val="22"/>
        </w:rPr>
      </w:pPr>
      <w:r w:rsidRPr="00670503">
        <w:rPr>
          <w:rFonts w:ascii="Trebuchet MS" w:hAnsi="Trebuchet MS"/>
          <w:sz w:val="22"/>
          <w:szCs w:val="22"/>
        </w:rPr>
        <w:lastRenderedPageBreak/>
        <w:t>Impact on neighbouring amenity</w:t>
      </w:r>
    </w:p>
    <w:p w:rsidR="004F32F8" w:rsidRPr="00670503" w:rsidRDefault="004F32F8" w:rsidP="00670503">
      <w:pPr>
        <w:pStyle w:val="ListParagraph"/>
        <w:numPr>
          <w:ilvl w:val="0"/>
          <w:numId w:val="7"/>
        </w:numPr>
        <w:spacing w:line="360" w:lineRule="auto"/>
        <w:rPr>
          <w:rFonts w:ascii="Trebuchet MS" w:hAnsi="Trebuchet MS"/>
          <w:sz w:val="22"/>
          <w:szCs w:val="22"/>
        </w:rPr>
      </w:pPr>
      <w:r w:rsidRPr="00670503">
        <w:rPr>
          <w:rFonts w:ascii="Trebuchet MS" w:hAnsi="Trebuchet MS"/>
          <w:sz w:val="22"/>
          <w:szCs w:val="22"/>
        </w:rPr>
        <w:t>Impact on parking/highways</w:t>
      </w:r>
    </w:p>
    <w:p w:rsidR="00BC61B9" w:rsidRDefault="00BC61B9" w:rsidP="00670503">
      <w:pPr>
        <w:spacing w:line="360" w:lineRule="auto"/>
        <w:rPr>
          <w:rFonts w:ascii="Trebuchet MS" w:hAnsi="Trebuchet MS"/>
          <w:color w:val="000000" w:themeColor="text1"/>
          <w:sz w:val="22"/>
          <w:szCs w:val="22"/>
        </w:rPr>
      </w:pPr>
    </w:p>
    <w:p w:rsidR="00B94E8C" w:rsidRPr="00670503" w:rsidRDefault="00B94E8C" w:rsidP="00670503">
      <w:pPr>
        <w:spacing w:line="360" w:lineRule="auto"/>
        <w:rPr>
          <w:rFonts w:ascii="Trebuchet MS" w:hAnsi="Trebuchet MS"/>
          <w:color w:val="000000" w:themeColor="text1"/>
          <w:sz w:val="22"/>
          <w:szCs w:val="22"/>
        </w:rPr>
      </w:pPr>
    </w:p>
    <w:p w:rsidR="00165B8C" w:rsidRPr="00670503" w:rsidRDefault="00B26323" w:rsidP="00670503">
      <w:pPr>
        <w:spacing w:line="360" w:lineRule="auto"/>
        <w:rPr>
          <w:rFonts w:ascii="Trebuchet MS" w:hAnsi="Trebuchet MS"/>
          <w:sz w:val="22"/>
          <w:szCs w:val="22"/>
          <w:u w:val="single"/>
        </w:rPr>
      </w:pPr>
      <w:r w:rsidRPr="00670503">
        <w:rPr>
          <w:rFonts w:ascii="Trebuchet MS" w:hAnsi="Trebuchet MS"/>
          <w:sz w:val="22"/>
          <w:szCs w:val="22"/>
          <w:u w:val="single"/>
        </w:rPr>
        <w:t>Design, impact on the host dwelling, character of the area and street scene</w:t>
      </w:r>
    </w:p>
    <w:p w:rsidR="0088040E" w:rsidRDefault="0088040E" w:rsidP="0088040E">
      <w:pPr>
        <w:adjustRightInd w:val="0"/>
        <w:spacing w:line="360" w:lineRule="auto"/>
        <w:rPr>
          <w:rFonts w:ascii="Trebuchet MS" w:eastAsiaTheme="minorHAnsi" w:hAnsi="Trebuchet MS" w:cs="ArialMT"/>
          <w:sz w:val="22"/>
          <w:szCs w:val="24"/>
          <w:lang w:eastAsia="en-US"/>
        </w:rPr>
      </w:pPr>
      <w:r>
        <w:rPr>
          <w:rFonts w:ascii="Trebuchet MS" w:eastAsiaTheme="minorHAnsi" w:hAnsi="Trebuchet MS" w:cs="ArialMT"/>
          <w:sz w:val="22"/>
          <w:szCs w:val="24"/>
          <w:lang w:eastAsia="en-US"/>
        </w:rPr>
        <w:t xml:space="preserve">The originally proposed two storey side extension was considered to result in any adverse effect on the character and appearance of the street scene. Revised plans were received, omitting the two storey element and proposing a single storey side and rear extension. </w:t>
      </w:r>
    </w:p>
    <w:p w:rsidR="0088040E" w:rsidRDefault="0088040E" w:rsidP="0088040E">
      <w:pPr>
        <w:adjustRightInd w:val="0"/>
        <w:spacing w:line="360" w:lineRule="auto"/>
        <w:rPr>
          <w:rFonts w:ascii="Trebuchet MS" w:eastAsiaTheme="minorHAnsi" w:hAnsi="Trebuchet MS" w:cs="ArialMT"/>
          <w:sz w:val="22"/>
          <w:szCs w:val="24"/>
          <w:lang w:eastAsia="en-US"/>
        </w:rPr>
      </w:pPr>
    </w:p>
    <w:p w:rsidR="0088040E" w:rsidRDefault="0088040E" w:rsidP="0088040E">
      <w:pPr>
        <w:adjustRightInd w:val="0"/>
        <w:spacing w:line="360" w:lineRule="auto"/>
        <w:rPr>
          <w:rFonts w:ascii="Trebuchet MS" w:eastAsiaTheme="minorHAnsi" w:hAnsi="Trebuchet MS" w:cs="ArialMT"/>
          <w:sz w:val="22"/>
          <w:szCs w:val="24"/>
          <w:lang w:eastAsia="en-US"/>
        </w:rPr>
      </w:pPr>
      <w:r>
        <w:rPr>
          <w:rFonts w:ascii="Trebuchet MS" w:eastAsiaTheme="minorHAnsi" w:hAnsi="Trebuchet MS" w:cs="ArialMT"/>
          <w:sz w:val="22"/>
          <w:szCs w:val="24"/>
          <w:lang w:eastAsia="en-US"/>
        </w:rPr>
        <w:t xml:space="preserve">The side element of the extension would be forward of the building line of </w:t>
      </w:r>
      <w:proofErr w:type="spellStart"/>
      <w:r>
        <w:rPr>
          <w:rFonts w:ascii="Trebuchet MS" w:eastAsiaTheme="minorHAnsi" w:hAnsi="Trebuchet MS" w:cs="ArialMT"/>
          <w:sz w:val="22"/>
          <w:szCs w:val="24"/>
          <w:lang w:eastAsia="en-US"/>
        </w:rPr>
        <w:t>Bramshaw</w:t>
      </w:r>
      <w:proofErr w:type="spellEnd"/>
      <w:r>
        <w:rPr>
          <w:rFonts w:ascii="Trebuchet MS" w:eastAsiaTheme="minorHAnsi" w:hAnsi="Trebuchet MS" w:cs="ArialMT"/>
          <w:sz w:val="22"/>
          <w:szCs w:val="24"/>
          <w:lang w:eastAsia="en-US"/>
        </w:rPr>
        <w:t xml:space="preserve"> Road, and, given the sites prominent location, would be readily visible from the street scene. However, it would be set back from the main front elevation and, given its single storey nature would be subservient to the host property. </w:t>
      </w:r>
      <w:r w:rsidR="00135DD7">
        <w:rPr>
          <w:rFonts w:ascii="Trebuchet MS" w:eastAsiaTheme="minorHAnsi" w:hAnsi="Trebuchet MS" w:cs="ArialMT"/>
          <w:sz w:val="22"/>
          <w:szCs w:val="24"/>
          <w:lang w:eastAsia="en-US"/>
        </w:rPr>
        <w:t xml:space="preserve">The roof would be hipped away from the side boundary adjacent </w:t>
      </w:r>
      <w:proofErr w:type="spellStart"/>
      <w:r w:rsidR="00135DD7">
        <w:rPr>
          <w:rFonts w:ascii="Trebuchet MS" w:eastAsiaTheme="minorHAnsi" w:hAnsi="Trebuchet MS" w:cs="ArialMT"/>
          <w:sz w:val="22"/>
          <w:szCs w:val="24"/>
          <w:lang w:eastAsia="en-US"/>
        </w:rPr>
        <w:t>Bra</w:t>
      </w:r>
      <w:r w:rsidR="006E3525">
        <w:rPr>
          <w:rFonts w:ascii="Trebuchet MS" w:eastAsiaTheme="minorHAnsi" w:hAnsi="Trebuchet MS" w:cs="ArialMT"/>
          <w:sz w:val="22"/>
          <w:szCs w:val="24"/>
          <w:lang w:eastAsia="en-US"/>
        </w:rPr>
        <w:t>m</w:t>
      </w:r>
      <w:bookmarkStart w:id="0" w:name="_GoBack"/>
      <w:bookmarkEnd w:id="0"/>
      <w:r w:rsidR="00135DD7">
        <w:rPr>
          <w:rFonts w:ascii="Trebuchet MS" w:eastAsiaTheme="minorHAnsi" w:hAnsi="Trebuchet MS" w:cs="ArialMT"/>
          <w:sz w:val="22"/>
          <w:szCs w:val="24"/>
          <w:lang w:eastAsia="en-US"/>
        </w:rPr>
        <w:t>shaw</w:t>
      </w:r>
      <w:proofErr w:type="spellEnd"/>
      <w:r w:rsidR="00135DD7">
        <w:rPr>
          <w:rFonts w:ascii="Trebuchet MS" w:eastAsiaTheme="minorHAnsi" w:hAnsi="Trebuchet MS" w:cs="ArialMT"/>
          <w:sz w:val="22"/>
          <w:szCs w:val="24"/>
          <w:lang w:eastAsia="en-US"/>
        </w:rPr>
        <w:t xml:space="preserve"> Road to minimise the impact and t</w:t>
      </w:r>
      <w:r>
        <w:rPr>
          <w:rFonts w:ascii="Trebuchet MS" w:eastAsiaTheme="minorHAnsi" w:hAnsi="Trebuchet MS" w:cs="ArialMT"/>
          <w:sz w:val="22"/>
          <w:szCs w:val="24"/>
          <w:lang w:eastAsia="en-US"/>
        </w:rPr>
        <w:t xml:space="preserve">he materials would match those of the main dwelling, which </w:t>
      </w:r>
      <w:r w:rsidR="00135DD7">
        <w:rPr>
          <w:rFonts w:ascii="Trebuchet MS" w:eastAsiaTheme="minorHAnsi" w:hAnsi="Trebuchet MS" w:cs="ArialMT"/>
          <w:sz w:val="22"/>
          <w:szCs w:val="24"/>
          <w:lang w:eastAsia="en-US"/>
        </w:rPr>
        <w:t xml:space="preserve">is appropriate. On balance, the proposals are not considered to result in any significant adverse effect on either the character of the host property or visual amenities of the street scene such to warrant a refusal on this basis. </w:t>
      </w:r>
    </w:p>
    <w:p w:rsidR="007802A4" w:rsidRDefault="007802A4" w:rsidP="0088040E">
      <w:pPr>
        <w:adjustRightInd w:val="0"/>
        <w:spacing w:line="360" w:lineRule="auto"/>
        <w:rPr>
          <w:rFonts w:ascii="Trebuchet MS" w:eastAsiaTheme="minorHAnsi" w:hAnsi="Trebuchet MS" w:cs="ArialMT"/>
          <w:sz w:val="22"/>
          <w:szCs w:val="24"/>
          <w:lang w:eastAsia="en-US"/>
        </w:rPr>
      </w:pPr>
    </w:p>
    <w:p w:rsidR="007802A4" w:rsidRDefault="007802A4" w:rsidP="0088040E">
      <w:pPr>
        <w:adjustRightInd w:val="0"/>
        <w:spacing w:line="360" w:lineRule="auto"/>
        <w:rPr>
          <w:rFonts w:ascii="Trebuchet MS" w:eastAsiaTheme="minorHAnsi" w:hAnsi="Trebuchet MS" w:cs="ArialMT"/>
          <w:sz w:val="22"/>
          <w:szCs w:val="24"/>
          <w:lang w:eastAsia="en-US"/>
        </w:rPr>
      </w:pPr>
      <w:r>
        <w:rPr>
          <w:rFonts w:ascii="Trebuchet MS" w:eastAsiaTheme="minorHAnsi" w:hAnsi="Trebuchet MS" w:cs="ArialMT"/>
          <w:sz w:val="22"/>
          <w:szCs w:val="24"/>
          <w:lang w:eastAsia="en-US"/>
        </w:rPr>
        <w:t>The loss of the front garden for parking is regrettable; however, as above, this did not require planning permission.</w:t>
      </w:r>
    </w:p>
    <w:p w:rsidR="00056B53" w:rsidRPr="00670503" w:rsidRDefault="00056B53" w:rsidP="00670503">
      <w:pPr>
        <w:spacing w:line="360" w:lineRule="auto"/>
        <w:rPr>
          <w:rFonts w:ascii="Trebuchet MS" w:hAnsi="Trebuchet MS"/>
          <w:color w:val="000000" w:themeColor="text1"/>
          <w:sz w:val="22"/>
          <w:szCs w:val="22"/>
        </w:rPr>
      </w:pPr>
    </w:p>
    <w:p w:rsidR="00832764" w:rsidRDefault="00832764" w:rsidP="00670503">
      <w:pPr>
        <w:spacing w:line="360" w:lineRule="auto"/>
        <w:rPr>
          <w:rFonts w:ascii="Trebuchet MS" w:hAnsi="Trebuchet MS"/>
          <w:sz w:val="22"/>
          <w:szCs w:val="22"/>
          <w:u w:val="single"/>
        </w:rPr>
      </w:pPr>
      <w:r w:rsidRPr="00670503">
        <w:rPr>
          <w:rFonts w:ascii="Trebuchet MS" w:hAnsi="Trebuchet MS"/>
          <w:sz w:val="22"/>
          <w:szCs w:val="22"/>
          <w:u w:val="single"/>
        </w:rPr>
        <w:t xml:space="preserve">Impact </w:t>
      </w:r>
      <w:r w:rsidR="00E26634" w:rsidRPr="00670503">
        <w:rPr>
          <w:rFonts w:ascii="Trebuchet MS" w:hAnsi="Trebuchet MS"/>
          <w:sz w:val="22"/>
          <w:szCs w:val="22"/>
          <w:u w:val="single"/>
        </w:rPr>
        <w:t>on neighbouring amenity</w:t>
      </w:r>
    </w:p>
    <w:p w:rsidR="0088040E" w:rsidRDefault="00B96F1F" w:rsidP="00670503">
      <w:pPr>
        <w:spacing w:line="360" w:lineRule="auto"/>
        <w:rPr>
          <w:rFonts w:ascii="Trebuchet MS" w:hAnsi="Trebuchet MS"/>
          <w:sz w:val="22"/>
          <w:szCs w:val="22"/>
        </w:rPr>
      </w:pPr>
      <w:r w:rsidRPr="00B96F1F">
        <w:rPr>
          <w:rFonts w:ascii="Trebuchet MS" w:hAnsi="Trebuchet MS"/>
          <w:sz w:val="22"/>
          <w:szCs w:val="22"/>
        </w:rPr>
        <w:t xml:space="preserve">The neighbouring properties potentially affected by the proposals are No’s 1 Romsey Road and 46 </w:t>
      </w:r>
      <w:proofErr w:type="spellStart"/>
      <w:r w:rsidRPr="00B96F1F">
        <w:rPr>
          <w:rFonts w:ascii="Trebuchet MS" w:hAnsi="Trebuchet MS"/>
          <w:sz w:val="22"/>
          <w:szCs w:val="22"/>
        </w:rPr>
        <w:t>Bramshaw</w:t>
      </w:r>
      <w:proofErr w:type="spellEnd"/>
      <w:r w:rsidRPr="00B96F1F">
        <w:rPr>
          <w:rFonts w:ascii="Trebuchet MS" w:hAnsi="Trebuchet MS"/>
          <w:sz w:val="22"/>
          <w:szCs w:val="22"/>
        </w:rPr>
        <w:t xml:space="preserve"> Road located to the north and south west of the site respectively. </w:t>
      </w:r>
    </w:p>
    <w:p w:rsidR="0088040E" w:rsidRDefault="0088040E" w:rsidP="00670503">
      <w:pPr>
        <w:spacing w:line="360" w:lineRule="auto"/>
        <w:rPr>
          <w:rFonts w:ascii="Trebuchet MS" w:hAnsi="Trebuchet MS"/>
          <w:sz w:val="22"/>
          <w:szCs w:val="22"/>
        </w:rPr>
      </w:pPr>
    </w:p>
    <w:p w:rsidR="001B25B7" w:rsidRDefault="00B96F1F" w:rsidP="00670503">
      <w:pPr>
        <w:spacing w:line="360" w:lineRule="auto"/>
        <w:rPr>
          <w:rFonts w:ascii="Trebuchet MS" w:hAnsi="Trebuchet MS"/>
          <w:sz w:val="22"/>
          <w:szCs w:val="22"/>
        </w:rPr>
      </w:pPr>
      <w:r w:rsidRPr="00B96F1F">
        <w:rPr>
          <w:rFonts w:ascii="Trebuchet MS" w:hAnsi="Trebuchet MS"/>
          <w:sz w:val="22"/>
          <w:szCs w:val="22"/>
        </w:rPr>
        <w:t xml:space="preserve">In relation to No.1 </w:t>
      </w:r>
      <w:proofErr w:type="spellStart"/>
      <w:r w:rsidRPr="00B96F1F">
        <w:rPr>
          <w:rFonts w:ascii="Trebuchet MS" w:hAnsi="Trebuchet MS"/>
          <w:sz w:val="22"/>
          <w:szCs w:val="22"/>
        </w:rPr>
        <w:t>Romesy</w:t>
      </w:r>
      <w:proofErr w:type="spellEnd"/>
      <w:r w:rsidRPr="00B96F1F">
        <w:rPr>
          <w:rFonts w:ascii="Trebuchet MS" w:hAnsi="Trebuchet MS"/>
          <w:sz w:val="22"/>
          <w:szCs w:val="22"/>
        </w:rPr>
        <w:t xml:space="preserve"> Road</w:t>
      </w:r>
      <w:r>
        <w:rPr>
          <w:rFonts w:ascii="Trebuchet MS" w:hAnsi="Trebuchet MS"/>
          <w:sz w:val="22"/>
          <w:szCs w:val="22"/>
        </w:rPr>
        <w:t xml:space="preserve">, </w:t>
      </w:r>
      <w:r w:rsidR="0088040E">
        <w:rPr>
          <w:rFonts w:ascii="Trebuchet MS" w:hAnsi="Trebuchet MS"/>
          <w:sz w:val="22"/>
          <w:szCs w:val="22"/>
        </w:rPr>
        <w:t>t</w:t>
      </w:r>
      <w:r>
        <w:rPr>
          <w:rFonts w:ascii="Trebuchet MS" w:hAnsi="Trebuchet MS"/>
          <w:sz w:val="22"/>
          <w:szCs w:val="22"/>
        </w:rPr>
        <w:t>he proposed single storey rear extension would project 3</w:t>
      </w:r>
      <w:r w:rsidR="0088040E">
        <w:rPr>
          <w:rFonts w:ascii="Trebuchet MS" w:hAnsi="Trebuchet MS"/>
          <w:sz w:val="22"/>
          <w:szCs w:val="22"/>
        </w:rPr>
        <w:t>.3</w:t>
      </w:r>
      <w:r>
        <w:rPr>
          <w:rFonts w:ascii="Trebuchet MS" w:hAnsi="Trebuchet MS"/>
          <w:sz w:val="22"/>
          <w:szCs w:val="22"/>
        </w:rPr>
        <w:t>m past the rear elevation of No.1</w:t>
      </w:r>
      <w:r w:rsidR="001B25B7">
        <w:rPr>
          <w:rFonts w:ascii="Trebuchet MS" w:hAnsi="Trebuchet MS"/>
          <w:sz w:val="22"/>
          <w:szCs w:val="22"/>
        </w:rPr>
        <w:t xml:space="preserve"> and will have some impact on the ground floor window close to this boundary. However, the depth complies with the recommendation in RBC’s Design Guide to House Extensions and, whilst visible, it is not considered to result in any significant material loss of light or overbearing impact to the occupiers of this property. </w:t>
      </w:r>
    </w:p>
    <w:p w:rsidR="0088040E" w:rsidRDefault="0088040E" w:rsidP="00670503">
      <w:pPr>
        <w:spacing w:line="360" w:lineRule="auto"/>
        <w:rPr>
          <w:rFonts w:ascii="Trebuchet MS" w:hAnsi="Trebuchet MS"/>
          <w:sz w:val="22"/>
          <w:szCs w:val="22"/>
        </w:rPr>
      </w:pPr>
    </w:p>
    <w:p w:rsidR="001B25B7" w:rsidRPr="00B96F1F" w:rsidRDefault="001B25B7" w:rsidP="00670503">
      <w:pPr>
        <w:spacing w:line="360" w:lineRule="auto"/>
        <w:rPr>
          <w:rFonts w:ascii="Trebuchet MS" w:hAnsi="Trebuchet MS"/>
          <w:sz w:val="22"/>
          <w:szCs w:val="22"/>
        </w:rPr>
      </w:pPr>
      <w:r>
        <w:rPr>
          <w:rFonts w:ascii="Trebuchet MS" w:hAnsi="Trebuchet MS"/>
          <w:sz w:val="22"/>
          <w:szCs w:val="22"/>
        </w:rPr>
        <w:t xml:space="preserve">In relation to No.44 </w:t>
      </w:r>
      <w:proofErr w:type="spellStart"/>
      <w:r>
        <w:rPr>
          <w:rFonts w:ascii="Trebuchet MS" w:hAnsi="Trebuchet MS"/>
          <w:sz w:val="22"/>
          <w:szCs w:val="22"/>
        </w:rPr>
        <w:t>Bramshaw</w:t>
      </w:r>
      <w:proofErr w:type="spellEnd"/>
      <w:r>
        <w:rPr>
          <w:rFonts w:ascii="Trebuchet MS" w:hAnsi="Trebuchet MS"/>
          <w:sz w:val="22"/>
          <w:szCs w:val="22"/>
        </w:rPr>
        <w:t xml:space="preserve"> Road, </w:t>
      </w:r>
      <w:r w:rsidR="0088040E">
        <w:rPr>
          <w:rFonts w:ascii="Trebuchet MS" w:hAnsi="Trebuchet MS"/>
          <w:sz w:val="22"/>
          <w:szCs w:val="22"/>
        </w:rPr>
        <w:t>whilst the extension</w:t>
      </w:r>
      <w:r w:rsidR="00981564">
        <w:rPr>
          <w:rFonts w:ascii="Trebuchet MS" w:hAnsi="Trebuchet MS"/>
          <w:sz w:val="22"/>
          <w:szCs w:val="22"/>
        </w:rPr>
        <w:t xml:space="preserve"> would be visible to the occupiers of this property, given </w:t>
      </w:r>
      <w:r w:rsidR="0088040E">
        <w:rPr>
          <w:rFonts w:ascii="Trebuchet MS" w:hAnsi="Trebuchet MS"/>
          <w:sz w:val="22"/>
          <w:szCs w:val="22"/>
        </w:rPr>
        <w:t>its</w:t>
      </w:r>
      <w:r w:rsidR="00981564">
        <w:rPr>
          <w:rFonts w:ascii="Trebuchet MS" w:hAnsi="Trebuchet MS"/>
          <w:sz w:val="22"/>
          <w:szCs w:val="22"/>
        </w:rPr>
        <w:t xml:space="preserve"> </w:t>
      </w:r>
      <w:r w:rsidR="0088040E">
        <w:rPr>
          <w:rFonts w:ascii="Trebuchet MS" w:hAnsi="Trebuchet MS"/>
          <w:sz w:val="22"/>
          <w:szCs w:val="22"/>
        </w:rPr>
        <w:t>location and</w:t>
      </w:r>
      <w:r w:rsidR="00981564">
        <w:rPr>
          <w:rFonts w:ascii="Trebuchet MS" w:hAnsi="Trebuchet MS"/>
          <w:sz w:val="22"/>
          <w:szCs w:val="22"/>
        </w:rPr>
        <w:t xml:space="preserve"> the orientation of the dwellings in their plots, </w:t>
      </w:r>
      <w:r w:rsidR="0088040E">
        <w:rPr>
          <w:rFonts w:ascii="Trebuchet MS" w:hAnsi="Trebuchet MS"/>
          <w:sz w:val="22"/>
          <w:szCs w:val="22"/>
        </w:rPr>
        <w:t>it is</w:t>
      </w:r>
      <w:r w:rsidR="00981564">
        <w:rPr>
          <w:rFonts w:ascii="Trebuchet MS" w:hAnsi="Trebuchet MS"/>
          <w:sz w:val="22"/>
          <w:szCs w:val="22"/>
        </w:rPr>
        <w:t xml:space="preserve"> not considered to result in any significant material loss </w:t>
      </w:r>
      <w:r w:rsidR="0088040E">
        <w:rPr>
          <w:rFonts w:ascii="Trebuchet MS" w:hAnsi="Trebuchet MS"/>
          <w:sz w:val="22"/>
          <w:szCs w:val="22"/>
        </w:rPr>
        <w:t xml:space="preserve">of light or overbearing impact to the occupiers of this property. </w:t>
      </w:r>
    </w:p>
    <w:p w:rsidR="00616DC7" w:rsidRPr="00670503" w:rsidRDefault="00616DC7" w:rsidP="00670503">
      <w:pPr>
        <w:spacing w:line="360" w:lineRule="auto"/>
        <w:rPr>
          <w:rFonts w:ascii="Trebuchet MS" w:hAnsi="Trebuchet MS"/>
          <w:sz w:val="22"/>
          <w:szCs w:val="22"/>
          <w:u w:val="single"/>
        </w:rPr>
      </w:pPr>
    </w:p>
    <w:p w:rsidR="004F32F8" w:rsidRPr="00670503" w:rsidRDefault="004F32F8" w:rsidP="00670503">
      <w:pPr>
        <w:spacing w:line="360" w:lineRule="auto"/>
        <w:rPr>
          <w:rFonts w:ascii="Trebuchet MS" w:hAnsi="Trebuchet MS"/>
          <w:sz w:val="22"/>
          <w:szCs w:val="22"/>
          <w:u w:val="single"/>
        </w:rPr>
      </w:pPr>
      <w:r w:rsidRPr="00670503">
        <w:rPr>
          <w:rFonts w:ascii="Trebuchet MS" w:hAnsi="Trebuchet MS"/>
          <w:sz w:val="22"/>
          <w:szCs w:val="22"/>
          <w:u w:val="single"/>
        </w:rPr>
        <w:lastRenderedPageBreak/>
        <w:t>Impact on parking/highways</w:t>
      </w:r>
    </w:p>
    <w:p w:rsidR="00616DC7" w:rsidRDefault="00A4626C" w:rsidP="00616DC7">
      <w:pPr>
        <w:spacing w:line="360" w:lineRule="auto"/>
        <w:jc w:val="both"/>
        <w:rPr>
          <w:rFonts w:ascii="Trebuchet MS" w:hAnsi="Trebuchet MS" w:cs="Courier"/>
          <w:sz w:val="22"/>
          <w:szCs w:val="22"/>
        </w:rPr>
      </w:pPr>
      <w:r>
        <w:rPr>
          <w:rFonts w:ascii="Trebuchet MS" w:hAnsi="Trebuchet MS" w:cs="Courier"/>
          <w:sz w:val="22"/>
          <w:szCs w:val="22"/>
        </w:rPr>
        <w:t>Transport colleagues had commented that t</w:t>
      </w:r>
      <w:r w:rsidR="00616DC7">
        <w:rPr>
          <w:rFonts w:ascii="Trebuchet MS" w:hAnsi="Trebuchet MS" w:cs="Courier"/>
          <w:sz w:val="22"/>
          <w:szCs w:val="22"/>
        </w:rPr>
        <w:t>here</w:t>
      </w:r>
      <w:r w:rsidR="00616DC7" w:rsidRPr="009F42DA">
        <w:rPr>
          <w:rFonts w:ascii="Trebuchet MS" w:hAnsi="Trebuchet MS" w:cs="Courier"/>
          <w:sz w:val="22"/>
          <w:szCs w:val="22"/>
        </w:rPr>
        <w:t xml:space="preserve"> is off road parking</w:t>
      </w:r>
      <w:r w:rsidR="00616DC7">
        <w:rPr>
          <w:rFonts w:ascii="Trebuchet MS" w:hAnsi="Trebuchet MS" w:cs="Courier"/>
          <w:sz w:val="22"/>
          <w:szCs w:val="22"/>
        </w:rPr>
        <w:t xml:space="preserve"> provision</w:t>
      </w:r>
      <w:r w:rsidR="00616DC7" w:rsidRPr="009F42DA">
        <w:rPr>
          <w:rFonts w:ascii="Trebuchet MS" w:hAnsi="Trebuchet MS" w:cs="Courier"/>
          <w:sz w:val="22"/>
          <w:szCs w:val="22"/>
        </w:rPr>
        <w:t xml:space="preserve"> on a gravelled are</w:t>
      </w:r>
      <w:r w:rsidR="00616DC7">
        <w:rPr>
          <w:rFonts w:ascii="Trebuchet MS" w:hAnsi="Trebuchet MS" w:cs="Courier"/>
          <w:sz w:val="22"/>
          <w:szCs w:val="22"/>
        </w:rPr>
        <w:t xml:space="preserve">a at the side of the property fronting </w:t>
      </w:r>
      <w:proofErr w:type="spellStart"/>
      <w:r w:rsidR="00616DC7">
        <w:rPr>
          <w:rFonts w:ascii="Trebuchet MS" w:hAnsi="Trebuchet MS" w:cs="Courier"/>
          <w:sz w:val="22"/>
          <w:szCs w:val="22"/>
        </w:rPr>
        <w:t>Bramshaw</w:t>
      </w:r>
      <w:proofErr w:type="spellEnd"/>
      <w:r w:rsidR="00616DC7">
        <w:rPr>
          <w:rFonts w:ascii="Trebuchet MS" w:hAnsi="Trebuchet MS" w:cs="Courier"/>
          <w:sz w:val="22"/>
          <w:szCs w:val="22"/>
        </w:rPr>
        <w:t xml:space="preserve"> Road.  </w:t>
      </w:r>
      <w:r>
        <w:rPr>
          <w:rFonts w:ascii="Trebuchet MS" w:hAnsi="Trebuchet MS" w:cs="Courier"/>
          <w:sz w:val="22"/>
          <w:szCs w:val="22"/>
        </w:rPr>
        <w:t>H</w:t>
      </w:r>
      <w:r w:rsidR="00616DC7">
        <w:rPr>
          <w:rFonts w:ascii="Trebuchet MS" w:hAnsi="Trebuchet MS" w:cs="Courier"/>
          <w:sz w:val="22"/>
          <w:szCs w:val="22"/>
        </w:rPr>
        <w:t xml:space="preserve">owever records state that no license has been issued and </w:t>
      </w:r>
      <w:r w:rsidR="00616DC7" w:rsidRPr="009F42DA">
        <w:rPr>
          <w:rFonts w:ascii="Trebuchet MS" w:hAnsi="Trebuchet MS" w:cs="Courier"/>
          <w:sz w:val="22"/>
          <w:szCs w:val="22"/>
        </w:rPr>
        <w:t>there is curre</w:t>
      </w:r>
      <w:r w:rsidR="00616DC7">
        <w:rPr>
          <w:rFonts w:ascii="Trebuchet MS" w:hAnsi="Trebuchet MS" w:cs="Courier"/>
          <w:sz w:val="22"/>
          <w:szCs w:val="22"/>
        </w:rPr>
        <w:t xml:space="preserve">ntly no dropped kerb in place, therefore an illegal manoeuvre is being undertaken over the public </w:t>
      </w:r>
      <w:r w:rsidR="00B94E8C">
        <w:rPr>
          <w:rFonts w:ascii="Trebuchet MS" w:hAnsi="Trebuchet MS" w:cs="Courier"/>
          <w:sz w:val="22"/>
          <w:szCs w:val="22"/>
        </w:rPr>
        <w:t xml:space="preserve">path </w:t>
      </w:r>
      <w:r w:rsidR="00616DC7">
        <w:rPr>
          <w:rFonts w:ascii="Trebuchet MS" w:hAnsi="Trebuchet MS" w:cs="Courier"/>
          <w:sz w:val="22"/>
          <w:szCs w:val="22"/>
        </w:rPr>
        <w:t>to gain access to the area of hardstanding.</w:t>
      </w:r>
    </w:p>
    <w:p w:rsidR="00616DC7" w:rsidRDefault="00616DC7" w:rsidP="00616DC7">
      <w:pPr>
        <w:jc w:val="both"/>
        <w:rPr>
          <w:rFonts w:ascii="Trebuchet MS" w:hAnsi="Trebuchet MS" w:cs="Courier"/>
          <w:sz w:val="22"/>
          <w:szCs w:val="22"/>
        </w:rPr>
      </w:pPr>
    </w:p>
    <w:p w:rsidR="00A4626C" w:rsidRDefault="00616DC7" w:rsidP="00616DC7">
      <w:pPr>
        <w:spacing w:line="360" w:lineRule="auto"/>
        <w:jc w:val="both"/>
        <w:rPr>
          <w:rFonts w:ascii="Trebuchet MS" w:hAnsi="Trebuchet MS"/>
          <w:sz w:val="22"/>
          <w:szCs w:val="22"/>
        </w:rPr>
      </w:pPr>
      <w:r>
        <w:rPr>
          <w:rFonts w:ascii="Trebuchet MS" w:hAnsi="Trebuchet MS" w:cs="Courier"/>
          <w:sz w:val="22"/>
          <w:szCs w:val="22"/>
        </w:rPr>
        <w:t xml:space="preserve">In principal Transport do not have any objections to this application; however the </w:t>
      </w:r>
      <w:r w:rsidRPr="00CC1992">
        <w:rPr>
          <w:rFonts w:ascii="Trebuchet MS" w:hAnsi="Trebuchet MS"/>
          <w:sz w:val="22"/>
          <w:szCs w:val="22"/>
        </w:rPr>
        <w:t xml:space="preserve">Council's Highways section </w:t>
      </w:r>
      <w:r w:rsidR="00A4626C">
        <w:rPr>
          <w:rFonts w:ascii="Trebuchet MS" w:hAnsi="Trebuchet MS"/>
          <w:sz w:val="22"/>
          <w:szCs w:val="22"/>
        </w:rPr>
        <w:t xml:space="preserve">should </w:t>
      </w:r>
      <w:r w:rsidRPr="00CC1992">
        <w:rPr>
          <w:rFonts w:ascii="Trebuchet MS" w:hAnsi="Trebuchet MS"/>
          <w:sz w:val="22"/>
          <w:szCs w:val="22"/>
        </w:rPr>
        <w:t xml:space="preserve">be contacted to </w:t>
      </w:r>
      <w:r w:rsidR="00A4626C">
        <w:rPr>
          <w:rFonts w:ascii="Trebuchet MS" w:hAnsi="Trebuchet MS"/>
          <w:sz w:val="22"/>
          <w:szCs w:val="22"/>
        </w:rPr>
        <w:t xml:space="preserve">resolve this matter and </w:t>
      </w:r>
      <w:r w:rsidRPr="00CC1992">
        <w:rPr>
          <w:rFonts w:ascii="Trebuchet MS" w:hAnsi="Trebuchet MS"/>
          <w:sz w:val="22"/>
          <w:szCs w:val="22"/>
        </w:rPr>
        <w:t xml:space="preserve">agree the access construction details to </w:t>
      </w:r>
      <w:r w:rsidR="00A4626C">
        <w:rPr>
          <w:rFonts w:ascii="Trebuchet MS" w:hAnsi="Trebuchet MS"/>
          <w:sz w:val="22"/>
          <w:szCs w:val="22"/>
        </w:rPr>
        <w:t xml:space="preserve">enable them to </w:t>
      </w:r>
      <w:r w:rsidRPr="00CC1992">
        <w:rPr>
          <w:rFonts w:ascii="Trebuchet MS" w:hAnsi="Trebuchet MS"/>
          <w:sz w:val="22"/>
          <w:szCs w:val="22"/>
        </w:rPr>
        <w:t>grant a licence</w:t>
      </w:r>
      <w:r w:rsidR="00A4626C">
        <w:rPr>
          <w:rFonts w:ascii="Trebuchet MS" w:hAnsi="Trebuchet MS"/>
          <w:sz w:val="22"/>
          <w:szCs w:val="22"/>
        </w:rPr>
        <w:t xml:space="preserve">.  An informative will be added giving this advice as a planning condition would not be appropriate. </w:t>
      </w:r>
    </w:p>
    <w:p w:rsidR="00135DD7" w:rsidRPr="0051468F" w:rsidRDefault="00135DD7" w:rsidP="00616DC7">
      <w:pPr>
        <w:spacing w:line="360" w:lineRule="auto"/>
        <w:jc w:val="both"/>
        <w:rPr>
          <w:rFonts w:ascii="Trebuchet MS" w:hAnsi="Trebuchet MS" w:cs="Trebuchet MS"/>
          <w:sz w:val="22"/>
          <w:szCs w:val="22"/>
        </w:rPr>
      </w:pPr>
    </w:p>
    <w:p w:rsidR="00135DD7" w:rsidRPr="00802569" w:rsidRDefault="00135DD7" w:rsidP="00135DD7">
      <w:pPr>
        <w:tabs>
          <w:tab w:val="left" w:pos="7290"/>
        </w:tabs>
        <w:spacing w:line="360" w:lineRule="auto"/>
        <w:rPr>
          <w:rFonts w:ascii="Trebuchet MS" w:hAnsi="Trebuchet MS"/>
          <w:color w:val="000000" w:themeColor="text1"/>
          <w:sz w:val="22"/>
          <w:szCs w:val="22"/>
          <w:u w:val="single"/>
        </w:rPr>
      </w:pPr>
      <w:r w:rsidRPr="00802569">
        <w:rPr>
          <w:rFonts w:ascii="Trebuchet MS" w:hAnsi="Trebuchet MS"/>
          <w:color w:val="000000" w:themeColor="text1"/>
          <w:sz w:val="22"/>
          <w:szCs w:val="22"/>
          <w:u w:val="single"/>
        </w:rPr>
        <w:t>Conclusion</w:t>
      </w:r>
    </w:p>
    <w:p w:rsidR="00135DD7" w:rsidRPr="00802569" w:rsidRDefault="00135DD7" w:rsidP="00135DD7">
      <w:pPr>
        <w:autoSpaceDE/>
        <w:autoSpaceDN/>
        <w:spacing w:line="360" w:lineRule="auto"/>
        <w:contextualSpacing/>
        <w:jc w:val="both"/>
        <w:rPr>
          <w:rFonts w:ascii="Trebuchet MS" w:eastAsia="Times New Roman" w:hAnsi="Trebuchet MS" w:cs="Arial"/>
          <w:sz w:val="22"/>
          <w:szCs w:val="22"/>
        </w:rPr>
      </w:pPr>
      <w:r w:rsidRPr="00802569">
        <w:rPr>
          <w:rFonts w:ascii="Trebuchet MS" w:eastAsia="Times New Roman" w:hAnsi="Trebuchet MS" w:cs="Arial"/>
          <w:sz w:val="22"/>
          <w:szCs w:val="22"/>
        </w:rPr>
        <w:t>Having regard to the material considerations and all matters raised, the Local Planning Authority considers that the balance of considerations therefore weigh in favour of granting planning permission subject to conditions.</w:t>
      </w:r>
    </w:p>
    <w:p w:rsidR="00135DD7" w:rsidRPr="00802569" w:rsidRDefault="00135DD7" w:rsidP="00135DD7">
      <w:pPr>
        <w:spacing w:line="360" w:lineRule="auto"/>
        <w:jc w:val="both"/>
        <w:rPr>
          <w:rFonts w:ascii="Trebuchet MS" w:hAnsi="Trebuchet MS"/>
          <w:color w:val="000000" w:themeColor="text1"/>
          <w:sz w:val="22"/>
          <w:szCs w:val="22"/>
        </w:rPr>
      </w:pPr>
    </w:p>
    <w:p w:rsidR="00135DD7" w:rsidRPr="00802569" w:rsidRDefault="00135DD7" w:rsidP="00135DD7">
      <w:pPr>
        <w:spacing w:line="360" w:lineRule="auto"/>
        <w:jc w:val="both"/>
        <w:rPr>
          <w:rFonts w:ascii="Trebuchet MS" w:hAnsi="Trebuchet MS" w:cs="Trebuchet MS"/>
          <w:color w:val="000000" w:themeColor="text1"/>
          <w:sz w:val="22"/>
          <w:szCs w:val="22"/>
        </w:rPr>
      </w:pPr>
      <w:r w:rsidRPr="00802569">
        <w:rPr>
          <w:rFonts w:ascii="Trebuchet MS" w:hAnsi="Trebuchet MS"/>
          <w:b/>
          <w:bCs/>
          <w:color w:val="000000" w:themeColor="text1"/>
          <w:sz w:val="22"/>
          <w:szCs w:val="22"/>
        </w:rPr>
        <w:t xml:space="preserve">RECOMMENDATION:    </w:t>
      </w:r>
      <w:r w:rsidRPr="00802569">
        <w:rPr>
          <w:rFonts w:ascii="Trebuchet MS" w:hAnsi="Trebuchet MS" w:cs="Trebuchet MS"/>
          <w:b/>
          <w:color w:val="000000" w:themeColor="text1"/>
          <w:sz w:val="22"/>
          <w:szCs w:val="22"/>
        </w:rPr>
        <w:t>GRANT</w:t>
      </w:r>
      <w:r>
        <w:rPr>
          <w:rFonts w:ascii="Trebuchet MS" w:hAnsi="Trebuchet MS" w:cs="Trebuchet MS"/>
          <w:b/>
          <w:color w:val="000000" w:themeColor="text1"/>
          <w:sz w:val="22"/>
          <w:szCs w:val="22"/>
        </w:rPr>
        <w:t xml:space="preserve"> subject to conditions and </w:t>
      </w:r>
      <w:proofErr w:type="spellStart"/>
      <w:r>
        <w:rPr>
          <w:rFonts w:ascii="Trebuchet MS" w:hAnsi="Trebuchet MS" w:cs="Trebuchet MS"/>
          <w:b/>
          <w:color w:val="000000" w:themeColor="text1"/>
          <w:sz w:val="22"/>
          <w:szCs w:val="22"/>
        </w:rPr>
        <w:t>informatives</w:t>
      </w:r>
      <w:proofErr w:type="spellEnd"/>
      <w:r>
        <w:rPr>
          <w:rFonts w:ascii="Trebuchet MS" w:hAnsi="Trebuchet MS" w:cs="Trebuchet MS"/>
          <w:b/>
          <w:color w:val="000000" w:themeColor="text1"/>
          <w:sz w:val="22"/>
          <w:szCs w:val="22"/>
        </w:rPr>
        <w:t xml:space="preserve"> </w:t>
      </w:r>
    </w:p>
    <w:p w:rsidR="00BC61B9" w:rsidRPr="00670503" w:rsidRDefault="00BC61B9" w:rsidP="00670503">
      <w:pPr>
        <w:spacing w:line="360" w:lineRule="auto"/>
        <w:ind w:hanging="11"/>
        <w:jc w:val="both"/>
        <w:rPr>
          <w:rFonts w:ascii="Trebuchet MS" w:hAnsi="Trebuchet MS" w:cs="Trebuchet MS"/>
          <w:color w:val="000000" w:themeColor="text1"/>
          <w:sz w:val="22"/>
          <w:szCs w:val="22"/>
        </w:rPr>
      </w:pPr>
    </w:p>
    <w:p w:rsidR="00135DD7" w:rsidRPr="00670503" w:rsidRDefault="00135DD7" w:rsidP="00670503">
      <w:pPr>
        <w:spacing w:line="360" w:lineRule="auto"/>
        <w:rPr>
          <w:rFonts w:ascii="Trebuchet MS" w:hAnsi="Trebuchet MS"/>
          <w:sz w:val="22"/>
          <w:szCs w:val="22"/>
        </w:rPr>
      </w:pPr>
    </w:p>
    <w:sectPr w:rsidR="00135DD7" w:rsidRPr="00670503" w:rsidSect="00BC61B9">
      <w:headerReference w:type="even" r:id="rId7"/>
      <w:headerReference w:type="default" r:id="rId8"/>
      <w:footerReference w:type="even" r:id="rId9"/>
      <w:footerReference w:type="default" r:id="rId10"/>
      <w:headerReference w:type="first" r:id="rId11"/>
      <w:footerReference w:type="first" r:id="rId12"/>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67C6" w:rsidRDefault="001267C6" w:rsidP="002B220A">
      <w:r>
        <w:separator/>
      </w:r>
    </w:p>
  </w:endnote>
  <w:endnote w:type="continuationSeparator" w:id="0">
    <w:p w:rsidR="001267C6" w:rsidRDefault="001267C6" w:rsidP="002B2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D1E" w:rsidRDefault="00FC0D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27617"/>
      <w:docPartObj>
        <w:docPartGallery w:val="Page Numbers (Bottom of Page)"/>
        <w:docPartUnique/>
      </w:docPartObj>
    </w:sdtPr>
    <w:sdtEndPr>
      <w:rPr>
        <w:noProof/>
      </w:rPr>
    </w:sdtEndPr>
    <w:sdtContent>
      <w:p w:rsidR="000A56C2" w:rsidRDefault="000A56C2">
        <w:pPr>
          <w:pStyle w:val="Footer"/>
          <w:jc w:val="center"/>
        </w:pPr>
        <w:r>
          <w:fldChar w:fldCharType="begin"/>
        </w:r>
        <w:r>
          <w:instrText xml:space="preserve"> PAGE   \* MERGEFORMAT </w:instrText>
        </w:r>
        <w:r>
          <w:fldChar w:fldCharType="separate"/>
        </w:r>
        <w:r w:rsidR="007802A4">
          <w:rPr>
            <w:noProof/>
          </w:rPr>
          <w:t>1</w:t>
        </w:r>
        <w:r>
          <w:rPr>
            <w:noProof/>
          </w:rPr>
          <w:fldChar w:fldCharType="end"/>
        </w:r>
      </w:p>
    </w:sdtContent>
  </w:sdt>
  <w:p w:rsidR="002B220A" w:rsidRDefault="002B22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D1E" w:rsidRDefault="00FC0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67C6" w:rsidRDefault="001267C6" w:rsidP="002B220A">
      <w:r>
        <w:separator/>
      </w:r>
    </w:p>
  </w:footnote>
  <w:footnote w:type="continuationSeparator" w:id="0">
    <w:p w:rsidR="001267C6" w:rsidRDefault="001267C6" w:rsidP="002B2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D1E" w:rsidRDefault="00FC0D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D1E" w:rsidRDefault="00FC0D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D1E" w:rsidRDefault="00FC0D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03670F"/>
    <w:multiLevelType w:val="hybridMultilevel"/>
    <w:tmpl w:val="0AF4B0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76A323A9"/>
    <w:multiLevelType w:val="hybridMultilevel"/>
    <w:tmpl w:val="E410B7D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FB1766"/>
    <w:multiLevelType w:val="hybridMultilevel"/>
    <w:tmpl w:val="1550DCE4"/>
    <w:lvl w:ilvl="0" w:tplc="F9C250FA">
      <w:start w:val="1"/>
      <w:numFmt w:val="upperLetter"/>
      <w:lvlText w:val="%1."/>
      <w:lvlJc w:val="left"/>
      <w:pPr>
        <w:ind w:left="1080" w:hanging="720"/>
      </w:pPr>
      <w:rPr>
        <w:rFonts w:hint="default"/>
      </w:rPr>
    </w:lvl>
    <w:lvl w:ilvl="1" w:tplc="9F5654F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3"/>
  </w:num>
  <w:num w:numId="5">
    <w:abstractNumId w:val="1"/>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61B9"/>
    <w:rsid w:val="00001A8B"/>
    <w:rsid w:val="000121C8"/>
    <w:rsid w:val="000178F5"/>
    <w:rsid w:val="000200B0"/>
    <w:rsid w:val="00033072"/>
    <w:rsid w:val="00037CA6"/>
    <w:rsid w:val="000468C8"/>
    <w:rsid w:val="000510E2"/>
    <w:rsid w:val="000535AD"/>
    <w:rsid w:val="000546DB"/>
    <w:rsid w:val="00056B53"/>
    <w:rsid w:val="00066A32"/>
    <w:rsid w:val="00081CDD"/>
    <w:rsid w:val="00086765"/>
    <w:rsid w:val="000876FD"/>
    <w:rsid w:val="000917B5"/>
    <w:rsid w:val="000A1A55"/>
    <w:rsid w:val="000A506E"/>
    <w:rsid w:val="000A56C2"/>
    <w:rsid w:val="000B6A1F"/>
    <w:rsid w:val="000C51B5"/>
    <w:rsid w:val="000C75E1"/>
    <w:rsid w:val="000D706C"/>
    <w:rsid w:val="000E0A40"/>
    <w:rsid w:val="000F1AD2"/>
    <w:rsid w:val="000F36B0"/>
    <w:rsid w:val="001016CA"/>
    <w:rsid w:val="001115A8"/>
    <w:rsid w:val="001234F0"/>
    <w:rsid w:val="00123B5F"/>
    <w:rsid w:val="001267C6"/>
    <w:rsid w:val="00135DD7"/>
    <w:rsid w:val="00141BB4"/>
    <w:rsid w:val="0014432F"/>
    <w:rsid w:val="0014581B"/>
    <w:rsid w:val="001459FB"/>
    <w:rsid w:val="00165B8C"/>
    <w:rsid w:val="001677DF"/>
    <w:rsid w:val="00186AE1"/>
    <w:rsid w:val="001A3621"/>
    <w:rsid w:val="001B206D"/>
    <w:rsid w:val="001B25B7"/>
    <w:rsid w:val="001B2C3C"/>
    <w:rsid w:val="001B64E6"/>
    <w:rsid w:val="001D058E"/>
    <w:rsid w:val="001D3B3E"/>
    <w:rsid w:val="001D668E"/>
    <w:rsid w:val="001E03B1"/>
    <w:rsid w:val="001E5862"/>
    <w:rsid w:val="001F4F82"/>
    <w:rsid w:val="001F594D"/>
    <w:rsid w:val="00200C4D"/>
    <w:rsid w:val="00205579"/>
    <w:rsid w:val="002070B1"/>
    <w:rsid w:val="00214DB5"/>
    <w:rsid w:val="00215EEB"/>
    <w:rsid w:val="002208C5"/>
    <w:rsid w:val="002209E2"/>
    <w:rsid w:val="00243A26"/>
    <w:rsid w:val="00246A28"/>
    <w:rsid w:val="002500D4"/>
    <w:rsid w:val="002641DA"/>
    <w:rsid w:val="00265B73"/>
    <w:rsid w:val="0026697C"/>
    <w:rsid w:val="00266FC7"/>
    <w:rsid w:val="00271430"/>
    <w:rsid w:val="00271D48"/>
    <w:rsid w:val="002800C8"/>
    <w:rsid w:val="002A1872"/>
    <w:rsid w:val="002A44E2"/>
    <w:rsid w:val="002B1B95"/>
    <w:rsid w:val="002B220A"/>
    <w:rsid w:val="002B4AFE"/>
    <w:rsid w:val="002B4E76"/>
    <w:rsid w:val="002D064B"/>
    <w:rsid w:val="002D3877"/>
    <w:rsid w:val="002D5058"/>
    <w:rsid w:val="002D5359"/>
    <w:rsid w:val="002E07C6"/>
    <w:rsid w:val="002E2C66"/>
    <w:rsid w:val="002E514C"/>
    <w:rsid w:val="002E5525"/>
    <w:rsid w:val="002E6B84"/>
    <w:rsid w:val="002F288D"/>
    <w:rsid w:val="002F48FC"/>
    <w:rsid w:val="00303ADA"/>
    <w:rsid w:val="00307110"/>
    <w:rsid w:val="00323C05"/>
    <w:rsid w:val="00341240"/>
    <w:rsid w:val="00345957"/>
    <w:rsid w:val="00352BB7"/>
    <w:rsid w:val="0035353F"/>
    <w:rsid w:val="00363B0E"/>
    <w:rsid w:val="00371424"/>
    <w:rsid w:val="00373401"/>
    <w:rsid w:val="003753CA"/>
    <w:rsid w:val="00380955"/>
    <w:rsid w:val="00387A93"/>
    <w:rsid w:val="00387F67"/>
    <w:rsid w:val="003927AD"/>
    <w:rsid w:val="00395B0C"/>
    <w:rsid w:val="00395BA3"/>
    <w:rsid w:val="0039743E"/>
    <w:rsid w:val="003A0D33"/>
    <w:rsid w:val="003A178F"/>
    <w:rsid w:val="003A661C"/>
    <w:rsid w:val="003B255D"/>
    <w:rsid w:val="003B5A57"/>
    <w:rsid w:val="003C7ABD"/>
    <w:rsid w:val="003D6AE1"/>
    <w:rsid w:val="003E0EB4"/>
    <w:rsid w:val="003E5C4D"/>
    <w:rsid w:val="003F2FD3"/>
    <w:rsid w:val="004027E7"/>
    <w:rsid w:val="00403969"/>
    <w:rsid w:val="00403FE7"/>
    <w:rsid w:val="004066F0"/>
    <w:rsid w:val="00407391"/>
    <w:rsid w:val="00407E21"/>
    <w:rsid w:val="004138D1"/>
    <w:rsid w:val="00415104"/>
    <w:rsid w:val="00431FA2"/>
    <w:rsid w:val="00432D29"/>
    <w:rsid w:val="0043305B"/>
    <w:rsid w:val="004345A5"/>
    <w:rsid w:val="004443B7"/>
    <w:rsid w:val="00444DFD"/>
    <w:rsid w:val="00454CC0"/>
    <w:rsid w:val="0045793E"/>
    <w:rsid w:val="00464A99"/>
    <w:rsid w:val="00465BB1"/>
    <w:rsid w:val="00471F79"/>
    <w:rsid w:val="004741D3"/>
    <w:rsid w:val="00487B13"/>
    <w:rsid w:val="0049686E"/>
    <w:rsid w:val="004A19F9"/>
    <w:rsid w:val="004A1B7E"/>
    <w:rsid w:val="004A6B7D"/>
    <w:rsid w:val="004B29B1"/>
    <w:rsid w:val="004B66B1"/>
    <w:rsid w:val="004B7A38"/>
    <w:rsid w:val="004C6513"/>
    <w:rsid w:val="004D3093"/>
    <w:rsid w:val="004D4EE8"/>
    <w:rsid w:val="004D6927"/>
    <w:rsid w:val="004D7E14"/>
    <w:rsid w:val="004E7D94"/>
    <w:rsid w:val="004F32F8"/>
    <w:rsid w:val="004F3631"/>
    <w:rsid w:val="004F754E"/>
    <w:rsid w:val="005062EF"/>
    <w:rsid w:val="005070A5"/>
    <w:rsid w:val="005130F7"/>
    <w:rsid w:val="0051468F"/>
    <w:rsid w:val="00524750"/>
    <w:rsid w:val="00527C63"/>
    <w:rsid w:val="005456BA"/>
    <w:rsid w:val="00554818"/>
    <w:rsid w:val="00563012"/>
    <w:rsid w:val="00565D92"/>
    <w:rsid w:val="00566087"/>
    <w:rsid w:val="00567D5A"/>
    <w:rsid w:val="005716D1"/>
    <w:rsid w:val="00574BFD"/>
    <w:rsid w:val="005879C3"/>
    <w:rsid w:val="00596D06"/>
    <w:rsid w:val="005A08BD"/>
    <w:rsid w:val="005A1EA1"/>
    <w:rsid w:val="005A3777"/>
    <w:rsid w:val="005B0C4E"/>
    <w:rsid w:val="005B5DD8"/>
    <w:rsid w:val="005B6187"/>
    <w:rsid w:val="005C06C8"/>
    <w:rsid w:val="005C1AFA"/>
    <w:rsid w:val="005C23AC"/>
    <w:rsid w:val="005D76AE"/>
    <w:rsid w:val="005E023F"/>
    <w:rsid w:val="005E431E"/>
    <w:rsid w:val="005E5804"/>
    <w:rsid w:val="005F1AB3"/>
    <w:rsid w:val="005F45D4"/>
    <w:rsid w:val="00603B89"/>
    <w:rsid w:val="00616DC7"/>
    <w:rsid w:val="00627AF6"/>
    <w:rsid w:val="00632A0D"/>
    <w:rsid w:val="00647314"/>
    <w:rsid w:val="00650603"/>
    <w:rsid w:val="00652069"/>
    <w:rsid w:val="00657BAD"/>
    <w:rsid w:val="0066041B"/>
    <w:rsid w:val="00670503"/>
    <w:rsid w:val="00676ACC"/>
    <w:rsid w:val="00677BBD"/>
    <w:rsid w:val="00683E1D"/>
    <w:rsid w:val="006842ED"/>
    <w:rsid w:val="0069246F"/>
    <w:rsid w:val="00692FCB"/>
    <w:rsid w:val="00693FFC"/>
    <w:rsid w:val="00695721"/>
    <w:rsid w:val="006A5B75"/>
    <w:rsid w:val="006C085F"/>
    <w:rsid w:val="006C3B84"/>
    <w:rsid w:val="006C4BFF"/>
    <w:rsid w:val="006C6189"/>
    <w:rsid w:val="006D6D99"/>
    <w:rsid w:val="006E3525"/>
    <w:rsid w:val="006E5526"/>
    <w:rsid w:val="006E73BA"/>
    <w:rsid w:val="006F10B7"/>
    <w:rsid w:val="006F3BC7"/>
    <w:rsid w:val="00700AA8"/>
    <w:rsid w:val="00722C39"/>
    <w:rsid w:val="007311BD"/>
    <w:rsid w:val="0073233C"/>
    <w:rsid w:val="007326D9"/>
    <w:rsid w:val="00733681"/>
    <w:rsid w:val="00741958"/>
    <w:rsid w:val="00746DD4"/>
    <w:rsid w:val="00750269"/>
    <w:rsid w:val="007536DF"/>
    <w:rsid w:val="0075377F"/>
    <w:rsid w:val="007568B9"/>
    <w:rsid w:val="00757978"/>
    <w:rsid w:val="00757B2D"/>
    <w:rsid w:val="00765928"/>
    <w:rsid w:val="00767697"/>
    <w:rsid w:val="00770EFA"/>
    <w:rsid w:val="00775580"/>
    <w:rsid w:val="007767EF"/>
    <w:rsid w:val="007802A4"/>
    <w:rsid w:val="00781BD1"/>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03481"/>
    <w:rsid w:val="00810696"/>
    <w:rsid w:val="0081214B"/>
    <w:rsid w:val="00814393"/>
    <w:rsid w:val="00814D71"/>
    <w:rsid w:val="008175E0"/>
    <w:rsid w:val="008214A9"/>
    <w:rsid w:val="008263E4"/>
    <w:rsid w:val="00832764"/>
    <w:rsid w:val="008354DB"/>
    <w:rsid w:val="00850F08"/>
    <w:rsid w:val="00851DF5"/>
    <w:rsid w:val="00853236"/>
    <w:rsid w:val="0085334D"/>
    <w:rsid w:val="008546E0"/>
    <w:rsid w:val="00855507"/>
    <w:rsid w:val="00865E55"/>
    <w:rsid w:val="0088040E"/>
    <w:rsid w:val="00881CA3"/>
    <w:rsid w:val="00882D95"/>
    <w:rsid w:val="0088367F"/>
    <w:rsid w:val="0088612E"/>
    <w:rsid w:val="0088793A"/>
    <w:rsid w:val="008904B3"/>
    <w:rsid w:val="00894B95"/>
    <w:rsid w:val="008959A8"/>
    <w:rsid w:val="008A673F"/>
    <w:rsid w:val="008B0B1C"/>
    <w:rsid w:val="008B1B75"/>
    <w:rsid w:val="008B1C75"/>
    <w:rsid w:val="008B5243"/>
    <w:rsid w:val="008C37A5"/>
    <w:rsid w:val="008C728E"/>
    <w:rsid w:val="008D3406"/>
    <w:rsid w:val="008D3F93"/>
    <w:rsid w:val="008D5DCA"/>
    <w:rsid w:val="008D671A"/>
    <w:rsid w:val="008F0DC1"/>
    <w:rsid w:val="008F1AD2"/>
    <w:rsid w:val="008F3890"/>
    <w:rsid w:val="008F5101"/>
    <w:rsid w:val="009000CF"/>
    <w:rsid w:val="00902F90"/>
    <w:rsid w:val="00907B6D"/>
    <w:rsid w:val="009101A5"/>
    <w:rsid w:val="00914DC6"/>
    <w:rsid w:val="009179A5"/>
    <w:rsid w:val="00924156"/>
    <w:rsid w:val="0092593D"/>
    <w:rsid w:val="00926457"/>
    <w:rsid w:val="00927B49"/>
    <w:rsid w:val="00932431"/>
    <w:rsid w:val="00942A71"/>
    <w:rsid w:val="00943E92"/>
    <w:rsid w:val="00945BD0"/>
    <w:rsid w:val="009478CE"/>
    <w:rsid w:val="00952AA3"/>
    <w:rsid w:val="009618F7"/>
    <w:rsid w:val="00970A1D"/>
    <w:rsid w:val="009720CF"/>
    <w:rsid w:val="00973154"/>
    <w:rsid w:val="00981564"/>
    <w:rsid w:val="00985895"/>
    <w:rsid w:val="009A1E3C"/>
    <w:rsid w:val="009A230D"/>
    <w:rsid w:val="009A7628"/>
    <w:rsid w:val="009B04D3"/>
    <w:rsid w:val="009B1503"/>
    <w:rsid w:val="009B4343"/>
    <w:rsid w:val="009B65D3"/>
    <w:rsid w:val="009B6E33"/>
    <w:rsid w:val="009C418F"/>
    <w:rsid w:val="009C60F3"/>
    <w:rsid w:val="009C7542"/>
    <w:rsid w:val="009D3F87"/>
    <w:rsid w:val="009D5E54"/>
    <w:rsid w:val="009D7508"/>
    <w:rsid w:val="009E263A"/>
    <w:rsid w:val="009E40A7"/>
    <w:rsid w:val="009E5EFD"/>
    <w:rsid w:val="009F4AFF"/>
    <w:rsid w:val="00A0502A"/>
    <w:rsid w:val="00A050C6"/>
    <w:rsid w:val="00A1514E"/>
    <w:rsid w:val="00A2438A"/>
    <w:rsid w:val="00A26094"/>
    <w:rsid w:val="00A30872"/>
    <w:rsid w:val="00A3179E"/>
    <w:rsid w:val="00A4051C"/>
    <w:rsid w:val="00A43053"/>
    <w:rsid w:val="00A4547F"/>
    <w:rsid w:val="00A4626C"/>
    <w:rsid w:val="00A46964"/>
    <w:rsid w:val="00A47071"/>
    <w:rsid w:val="00A502FF"/>
    <w:rsid w:val="00A54106"/>
    <w:rsid w:val="00A57973"/>
    <w:rsid w:val="00A57E7B"/>
    <w:rsid w:val="00A6151D"/>
    <w:rsid w:val="00A662C4"/>
    <w:rsid w:val="00A70EF6"/>
    <w:rsid w:val="00A7131B"/>
    <w:rsid w:val="00A73AF1"/>
    <w:rsid w:val="00A7443D"/>
    <w:rsid w:val="00AA1C97"/>
    <w:rsid w:val="00AB195C"/>
    <w:rsid w:val="00AB45E1"/>
    <w:rsid w:val="00AB5D5F"/>
    <w:rsid w:val="00AC306E"/>
    <w:rsid w:val="00AC33D9"/>
    <w:rsid w:val="00AC642A"/>
    <w:rsid w:val="00AD0959"/>
    <w:rsid w:val="00AD48B4"/>
    <w:rsid w:val="00AE3EA3"/>
    <w:rsid w:val="00AE77B3"/>
    <w:rsid w:val="00AF5594"/>
    <w:rsid w:val="00AF644C"/>
    <w:rsid w:val="00B066A7"/>
    <w:rsid w:val="00B07F0A"/>
    <w:rsid w:val="00B171F1"/>
    <w:rsid w:val="00B240CC"/>
    <w:rsid w:val="00B26323"/>
    <w:rsid w:val="00B313D8"/>
    <w:rsid w:val="00B32BE9"/>
    <w:rsid w:val="00B33778"/>
    <w:rsid w:val="00B35FCA"/>
    <w:rsid w:val="00B414A4"/>
    <w:rsid w:val="00B4590B"/>
    <w:rsid w:val="00B5156D"/>
    <w:rsid w:val="00B650D8"/>
    <w:rsid w:val="00B6660E"/>
    <w:rsid w:val="00B67D25"/>
    <w:rsid w:val="00B70C74"/>
    <w:rsid w:val="00B7143D"/>
    <w:rsid w:val="00B7653B"/>
    <w:rsid w:val="00B859D1"/>
    <w:rsid w:val="00B870C8"/>
    <w:rsid w:val="00B93041"/>
    <w:rsid w:val="00B94E8C"/>
    <w:rsid w:val="00B96F1F"/>
    <w:rsid w:val="00BA05A2"/>
    <w:rsid w:val="00BA78C9"/>
    <w:rsid w:val="00BC481D"/>
    <w:rsid w:val="00BC4ECD"/>
    <w:rsid w:val="00BC61B9"/>
    <w:rsid w:val="00BD68B2"/>
    <w:rsid w:val="00BD6BF8"/>
    <w:rsid w:val="00BE418A"/>
    <w:rsid w:val="00BE5C3C"/>
    <w:rsid w:val="00BF3697"/>
    <w:rsid w:val="00C01A12"/>
    <w:rsid w:val="00C02900"/>
    <w:rsid w:val="00C03083"/>
    <w:rsid w:val="00C0339A"/>
    <w:rsid w:val="00C107BD"/>
    <w:rsid w:val="00C1754A"/>
    <w:rsid w:val="00C17D46"/>
    <w:rsid w:val="00C25206"/>
    <w:rsid w:val="00C2652A"/>
    <w:rsid w:val="00C30F0F"/>
    <w:rsid w:val="00C41333"/>
    <w:rsid w:val="00C46D82"/>
    <w:rsid w:val="00C56462"/>
    <w:rsid w:val="00C57154"/>
    <w:rsid w:val="00C57CC1"/>
    <w:rsid w:val="00C61D5C"/>
    <w:rsid w:val="00C6418B"/>
    <w:rsid w:val="00C67398"/>
    <w:rsid w:val="00C71E14"/>
    <w:rsid w:val="00C73161"/>
    <w:rsid w:val="00C74646"/>
    <w:rsid w:val="00C77859"/>
    <w:rsid w:val="00C82BF9"/>
    <w:rsid w:val="00C91921"/>
    <w:rsid w:val="00CA0A69"/>
    <w:rsid w:val="00CA7FCE"/>
    <w:rsid w:val="00CB3CD8"/>
    <w:rsid w:val="00CB49B8"/>
    <w:rsid w:val="00CB52D6"/>
    <w:rsid w:val="00CC328F"/>
    <w:rsid w:val="00CC7293"/>
    <w:rsid w:val="00CD4B85"/>
    <w:rsid w:val="00CD6E82"/>
    <w:rsid w:val="00CE042A"/>
    <w:rsid w:val="00CE07BF"/>
    <w:rsid w:val="00CE3106"/>
    <w:rsid w:val="00CE4B18"/>
    <w:rsid w:val="00CE73B3"/>
    <w:rsid w:val="00CF5C08"/>
    <w:rsid w:val="00D04D2F"/>
    <w:rsid w:val="00D06EA4"/>
    <w:rsid w:val="00D11C4D"/>
    <w:rsid w:val="00D14142"/>
    <w:rsid w:val="00D14C19"/>
    <w:rsid w:val="00D20193"/>
    <w:rsid w:val="00D22231"/>
    <w:rsid w:val="00D25363"/>
    <w:rsid w:val="00D32ACC"/>
    <w:rsid w:val="00D33621"/>
    <w:rsid w:val="00D3750F"/>
    <w:rsid w:val="00D40A9D"/>
    <w:rsid w:val="00D40DE0"/>
    <w:rsid w:val="00D43A87"/>
    <w:rsid w:val="00D46DDB"/>
    <w:rsid w:val="00D5084D"/>
    <w:rsid w:val="00D508AA"/>
    <w:rsid w:val="00D51DA7"/>
    <w:rsid w:val="00D535F6"/>
    <w:rsid w:val="00D71922"/>
    <w:rsid w:val="00D74DF7"/>
    <w:rsid w:val="00D77139"/>
    <w:rsid w:val="00D87379"/>
    <w:rsid w:val="00DA0D28"/>
    <w:rsid w:val="00DA1D46"/>
    <w:rsid w:val="00DA493C"/>
    <w:rsid w:val="00DA522E"/>
    <w:rsid w:val="00DB0415"/>
    <w:rsid w:val="00DD003B"/>
    <w:rsid w:val="00DD3648"/>
    <w:rsid w:val="00DE28D4"/>
    <w:rsid w:val="00DE6066"/>
    <w:rsid w:val="00DF1075"/>
    <w:rsid w:val="00DF340C"/>
    <w:rsid w:val="00DF5837"/>
    <w:rsid w:val="00DF7CA0"/>
    <w:rsid w:val="00E000E8"/>
    <w:rsid w:val="00E02EAF"/>
    <w:rsid w:val="00E03209"/>
    <w:rsid w:val="00E03AB5"/>
    <w:rsid w:val="00E113EA"/>
    <w:rsid w:val="00E119D0"/>
    <w:rsid w:val="00E124B4"/>
    <w:rsid w:val="00E15C53"/>
    <w:rsid w:val="00E16D61"/>
    <w:rsid w:val="00E216E6"/>
    <w:rsid w:val="00E26634"/>
    <w:rsid w:val="00E279FC"/>
    <w:rsid w:val="00E317EA"/>
    <w:rsid w:val="00E33C88"/>
    <w:rsid w:val="00E35FD6"/>
    <w:rsid w:val="00E444BA"/>
    <w:rsid w:val="00E47AE9"/>
    <w:rsid w:val="00E538BD"/>
    <w:rsid w:val="00E6138D"/>
    <w:rsid w:val="00E62F1D"/>
    <w:rsid w:val="00E62F9B"/>
    <w:rsid w:val="00E672BA"/>
    <w:rsid w:val="00E7372E"/>
    <w:rsid w:val="00E77B36"/>
    <w:rsid w:val="00E81153"/>
    <w:rsid w:val="00E82D7F"/>
    <w:rsid w:val="00E90764"/>
    <w:rsid w:val="00E91D90"/>
    <w:rsid w:val="00E97F55"/>
    <w:rsid w:val="00EA51CC"/>
    <w:rsid w:val="00EB341E"/>
    <w:rsid w:val="00EC3E31"/>
    <w:rsid w:val="00EC4B99"/>
    <w:rsid w:val="00EC5BCA"/>
    <w:rsid w:val="00EC7039"/>
    <w:rsid w:val="00ED4078"/>
    <w:rsid w:val="00ED7586"/>
    <w:rsid w:val="00EE19DA"/>
    <w:rsid w:val="00EE1DD0"/>
    <w:rsid w:val="00EE4F57"/>
    <w:rsid w:val="00EE5B26"/>
    <w:rsid w:val="00EE7C09"/>
    <w:rsid w:val="00EF01BF"/>
    <w:rsid w:val="00EF1FEA"/>
    <w:rsid w:val="00EF514F"/>
    <w:rsid w:val="00EF6BFE"/>
    <w:rsid w:val="00F00F40"/>
    <w:rsid w:val="00F06FF5"/>
    <w:rsid w:val="00F0778B"/>
    <w:rsid w:val="00F14538"/>
    <w:rsid w:val="00F162D6"/>
    <w:rsid w:val="00F1772A"/>
    <w:rsid w:val="00F26BD0"/>
    <w:rsid w:val="00F53B7D"/>
    <w:rsid w:val="00F55D44"/>
    <w:rsid w:val="00F56D81"/>
    <w:rsid w:val="00F604AF"/>
    <w:rsid w:val="00F625CD"/>
    <w:rsid w:val="00F66F08"/>
    <w:rsid w:val="00F715D1"/>
    <w:rsid w:val="00F723AE"/>
    <w:rsid w:val="00F77844"/>
    <w:rsid w:val="00F81C93"/>
    <w:rsid w:val="00F87814"/>
    <w:rsid w:val="00F9065D"/>
    <w:rsid w:val="00F92B8A"/>
    <w:rsid w:val="00FA0B72"/>
    <w:rsid w:val="00FA3277"/>
    <w:rsid w:val="00FA4BAB"/>
    <w:rsid w:val="00FA7BE2"/>
    <w:rsid w:val="00FB29A8"/>
    <w:rsid w:val="00FB5267"/>
    <w:rsid w:val="00FC0D1E"/>
    <w:rsid w:val="00FC66BD"/>
    <w:rsid w:val="00FC763D"/>
    <w:rsid w:val="00FC7A72"/>
    <w:rsid w:val="00FD4C8C"/>
    <w:rsid w:val="00FD5C7D"/>
    <w:rsid w:val="00FD5E9B"/>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098A0"/>
  <w15:docId w15:val="{2912191B-1BA2-4E1A-9B15-09EFF5113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C61B9"/>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C61B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C61B9"/>
    <w:rPr>
      <w:rFonts w:ascii="Courier New" w:eastAsia="Times New Roman" w:hAnsi="Courier New" w:cs="Courier New"/>
      <w:sz w:val="20"/>
      <w:szCs w:val="20"/>
      <w:lang w:eastAsia="en-GB"/>
    </w:rPr>
  </w:style>
  <w:style w:type="paragraph" w:styleId="ListParagraph">
    <w:name w:val="List Paragraph"/>
    <w:basedOn w:val="Normal"/>
    <w:uiPriority w:val="34"/>
    <w:qFormat/>
    <w:rsid w:val="00BC61B9"/>
    <w:pPr>
      <w:ind w:left="720"/>
      <w:contextualSpacing/>
    </w:pPr>
  </w:style>
  <w:style w:type="character" w:styleId="Hyperlink">
    <w:name w:val="Hyperlink"/>
    <w:rsid w:val="00E16D61"/>
    <w:rPr>
      <w:color w:val="0000FF"/>
      <w:u w:val="single"/>
    </w:rPr>
  </w:style>
  <w:style w:type="paragraph" w:styleId="BodyText2">
    <w:name w:val="Body Text 2"/>
    <w:basedOn w:val="Normal"/>
    <w:link w:val="BodyText2Char"/>
    <w:rsid w:val="00E16D61"/>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E16D61"/>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B220A"/>
    <w:pPr>
      <w:tabs>
        <w:tab w:val="center" w:pos="4513"/>
        <w:tab w:val="right" w:pos="9026"/>
      </w:tabs>
    </w:pPr>
  </w:style>
  <w:style w:type="character" w:customStyle="1" w:styleId="HeaderChar">
    <w:name w:val="Header Char"/>
    <w:basedOn w:val="DefaultParagraphFont"/>
    <w:link w:val="Header"/>
    <w:uiPriority w:val="99"/>
    <w:rsid w:val="002B220A"/>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2B220A"/>
    <w:pPr>
      <w:tabs>
        <w:tab w:val="center" w:pos="4513"/>
        <w:tab w:val="right" w:pos="9026"/>
      </w:tabs>
    </w:pPr>
  </w:style>
  <w:style w:type="character" w:customStyle="1" w:styleId="FooterChar">
    <w:name w:val="Footer Char"/>
    <w:basedOn w:val="DefaultParagraphFont"/>
    <w:link w:val="Footer"/>
    <w:uiPriority w:val="99"/>
    <w:rsid w:val="002B220A"/>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6F10B7"/>
    <w:rPr>
      <w:rFonts w:ascii="Tahoma" w:hAnsi="Tahoma" w:cs="Tahoma"/>
      <w:sz w:val="16"/>
      <w:szCs w:val="16"/>
    </w:rPr>
  </w:style>
  <w:style w:type="character" w:customStyle="1" w:styleId="BalloonTextChar">
    <w:name w:val="Balloon Text Char"/>
    <w:basedOn w:val="DefaultParagraphFont"/>
    <w:link w:val="BalloonText"/>
    <w:uiPriority w:val="99"/>
    <w:semiHidden/>
    <w:rsid w:val="006F10B7"/>
    <w:rPr>
      <w:rFonts w:ascii="Tahoma" w:eastAsiaTheme="minorEastAsia" w:hAnsi="Tahoma" w:cs="Tahoma"/>
      <w:sz w:val="16"/>
      <w:szCs w:val="16"/>
      <w:lang w:eastAsia="en-GB"/>
    </w:rPr>
  </w:style>
  <w:style w:type="paragraph" w:customStyle="1" w:styleId="Default">
    <w:name w:val="Default"/>
    <w:rsid w:val="00B414A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2888841">
      <w:bodyDiv w:val="1"/>
      <w:marLeft w:val="0"/>
      <w:marRight w:val="0"/>
      <w:marTop w:val="0"/>
      <w:marBottom w:val="0"/>
      <w:divBdr>
        <w:top w:val="none" w:sz="0" w:space="0" w:color="auto"/>
        <w:left w:val="none" w:sz="0" w:space="0" w:color="auto"/>
        <w:bottom w:val="none" w:sz="0" w:space="0" w:color="auto"/>
        <w:right w:val="none" w:sz="0" w:space="0" w:color="auto"/>
      </w:divBdr>
    </w:div>
    <w:div w:id="970406959">
      <w:bodyDiv w:val="1"/>
      <w:marLeft w:val="0"/>
      <w:marRight w:val="0"/>
      <w:marTop w:val="0"/>
      <w:marBottom w:val="0"/>
      <w:divBdr>
        <w:top w:val="none" w:sz="0" w:space="0" w:color="auto"/>
        <w:left w:val="none" w:sz="0" w:space="0" w:color="auto"/>
        <w:bottom w:val="none" w:sz="0" w:space="0" w:color="auto"/>
        <w:right w:val="none" w:sz="0" w:space="0" w:color="auto"/>
      </w:divBdr>
    </w:div>
    <w:div w:id="1401513865">
      <w:bodyDiv w:val="1"/>
      <w:marLeft w:val="0"/>
      <w:marRight w:val="0"/>
      <w:marTop w:val="0"/>
      <w:marBottom w:val="0"/>
      <w:divBdr>
        <w:top w:val="none" w:sz="0" w:space="0" w:color="auto"/>
        <w:left w:val="none" w:sz="0" w:space="0" w:color="auto"/>
        <w:bottom w:val="none" w:sz="0" w:space="0" w:color="auto"/>
        <w:right w:val="none" w:sz="0" w:space="0" w:color="auto"/>
      </w:divBdr>
    </w:div>
    <w:div w:id="1700546509">
      <w:bodyDiv w:val="1"/>
      <w:marLeft w:val="0"/>
      <w:marRight w:val="0"/>
      <w:marTop w:val="0"/>
      <w:marBottom w:val="0"/>
      <w:divBdr>
        <w:top w:val="none" w:sz="0" w:space="0" w:color="auto"/>
        <w:left w:val="none" w:sz="0" w:space="0" w:color="auto"/>
        <w:bottom w:val="none" w:sz="0" w:space="0" w:color="auto"/>
        <w:right w:val="none" w:sz="0" w:space="0" w:color="auto"/>
      </w:divBdr>
    </w:div>
    <w:div w:id="212600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4</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Williams, Julie (Planning)</cp:lastModifiedBy>
  <cp:revision>9</cp:revision>
  <dcterms:created xsi:type="dcterms:W3CDTF">2018-07-31T12:57:00Z</dcterms:created>
  <dcterms:modified xsi:type="dcterms:W3CDTF">2021-03-12T14:46:00Z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2017-07-13T11:59:21Z</vt:filetime>
  </property>
</Properties>
</file>