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4EC8" w:rsidRPr="00DD78EF" w:rsidRDefault="00234EC8" w:rsidP="00234EC8">
      <w:pPr>
        <w:rPr>
          <w:rFonts w:ascii="Trebuchet MS" w:hAnsi="Trebuchet MS"/>
          <w:b/>
          <w:bCs/>
        </w:rPr>
      </w:pPr>
      <w:r w:rsidRPr="00DD78EF">
        <w:rPr>
          <w:rFonts w:ascii="Trebuchet MS" w:hAnsi="Trebuchet MS"/>
          <w:b/>
          <w:bCs/>
        </w:rPr>
        <w:t>DELEGATED HOUSEHOLDER APPLICATION REPORT</w:t>
      </w:r>
    </w:p>
    <w:p w:rsidR="00234EC8" w:rsidRPr="00DD78EF" w:rsidRDefault="00234EC8" w:rsidP="00234EC8">
      <w:pPr>
        <w:rPr>
          <w:rFonts w:ascii="Trebuchet MS" w:hAnsi="Trebuchet MS"/>
          <w:b/>
          <w:bCs/>
        </w:rPr>
      </w:pPr>
      <w:r w:rsidRPr="00DD78EF">
        <w:rPr>
          <w:rFonts w:ascii="Trebuchet MS" w:hAnsi="Trebuchet MS"/>
          <w:b/>
          <w:bCs/>
        </w:rPr>
        <w:t>Ward: Southcote</w:t>
      </w:r>
    </w:p>
    <w:p w:rsidR="00234EC8" w:rsidRPr="00DD78EF" w:rsidRDefault="00234EC8" w:rsidP="00234EC8">
      <w:pPr>
        <w:rPr>
          <w:rFonts w:ascii="Trebuchet MS" w:hAnsi="Trebuchet MS"/>
          <w:bCs/>
        </w:rPr>
      </w:pPr>
      <w:r w:rsidRPr="00DD78EF">
        <w:rPr>
          <w:rFonts w:ascii="Trebuchet MS" w:hAnsi="Trebuchet MS"/>
          <w:b/>
          <w:bCs/>
        </w:rPr>
        <w:t xml:space="preserve">App Ref: </w:t>
      </w:r>
      <w:r w:rsidR="00DD78EF" w:rsidRPr="00DD78EF">
        <w:rPr>
          <w:rFonts w:ascii="Trebuchet MS" w:hAnsi="Trebuchet MS"/>
          <w:b/>
          <w:bCs/>
          <w:lang w:val="en-US"/>
        </w:rPr>
        <w:t xml:space="preserve">210878 / </w:t>
      </w:r>
      <w:r w:rsidR="00DD78EF" w:rsidRPr="00DD78EF">
        <w:rPr>
          <w:rFonts w:ascii="Trebuchet MS" w:hAnsi="Trebuchet MS"/>
          <w:b/>
          <w:bCs/>
        </w:rPr>
        <w:t xml:space="preserve">HOU  </w:t>
      </w:r>
      <w:r w:rsidR="00DD78EF" w:rsidRPr="00DD78EF">
        <w:rPr>
          <w:rFonts w:ascii="Trebuchet MS" w:hAnsi="Trebuchet MS"/>
          <w:b/>
          <w:bCs/>
          <w:lang w:val="en-US"/>
        </w:rPr>
        <w:t xml:space="preserve">   </w:t>
      </w:r>
    </w:p>
    <w:p w:rsidR="00234EC8" w:rsidRPr="00DD78EF" w:rsidRDefault="00234EC8" w:rsidP="00234EC8">
      <w:pPr>
        <w:rPr>
          <w:rFonts w:ascii="Trebuchet MS" w:hAnsi="Trebuchet MS"/>
        </w:rPr>
      </w:pPr>
      <w:r w:rsidRPr="00DD78EF">
        <w:rPr>
          <w:rFonts w:ascii="Trebuchet MS" w:hAnsi="Trebuchet MS"/>
          <w:b/>
          <w:bCs/>
        </w:rPr>
        <w:t>Address:</w:t>
      </w:r>
      <w:r w:rsidRPr="00DD78EF">
        <w:rPr>
          <w:rFonts w:ascii="Trebuchet MS" w:hAnsi="Trebuchet MS"/>
        </w:rPr>
        <w:t xml:space="preserve"> </w:t>
      </w:r>
      <w:r w:rsidRPr="00DD78EF">
        <w:rPr>
          <w:rFonts w:ascii="Trebuchet MS" w:hAnsi="Trebuchet MS"/>
          <w:bCs/>
        </w:rPr>
        <w:t>6</w:t>
      </w:r>
      <w:r w:rsidR="00DD78EF" w:rsidRPr="00DD78EF">
        <w:rPr>
          <w:rFonts w:ascii="Trebuchet MS" w:hAnsi="Trebuchet MS"/>
          <w:bCs/>
        </w:rPr>
        <w:t>6</w:t>
      </w:r>
      <w:r w:rsidRPr="00DD78EF">
        <w:rPr>
          <w:rFonts w:ascii="Trebuchet MS" w:hAnsi="Trebuchet MS"/>
          <w:bCs/>
        </w:rPr>
        <w:t xml:space="preserve"> Brunel Road, Reading, RG30 3JL</w:t>
      </w:r>
    </w:p>
    <w:p w:rsidR="00DD78EF" w:rsidRPr="00DD78EF" w:rsidRDefault="00234EC8" w:rsidP="00DD78EF">
      <w:pPr>
        <w:rPr>
          <w:rFonts w:ascii="Trebuchet MS" w:hAnsi="Trebuchet MS"/>
        </w:rPr>
      </w:pPr>
      <w:r w:rsidRPr="00DD78EF">
        <w:rPr>
          <w:rFonts w:ascii="Trebuchet MS" w:hAnsi="Trebuchet MS"/>
          <w:b/>
        </w:rPr>
        <w:t>Proposals</w:t>
      </w:r>
      <w:r w:rsidRPr="00DD78EF">
        <w:rPr>
          <w:rFonts w:ascii="Trebuchet MS" w:hAnsi="Trebuchet MS"/>
        </w:rPr>
        <w:t xml:space="preserve">: </w:t>
      </w:r>
      <w:r w:rsidR="00DD78EF" w:rsidRPr="00DD78EF">
        <w:rPr>
          <w:rFonts w:ascii="Trebuchet MS" w:hAnsi="Trebuchet MS"/>
        </w:rPr>
        <w:t>Single storey rear, side and front extension</w:t>
      </w:r>
    </w:p>
    <w:p w:rsidR="00234EC8" w:rsidRPr="00DD78EF" w:rsidRDefault="00234EC8" w:rsidP="00234EC8">
      <w:pPr>
        <w:rPr>
          <w:rFonts w:ascii="Trebuchet MS" w:hAnsi="Trebuchet MS"/>
        </w:rPr>
      </w:pPr>
      <w:r w:rsidRPr="00DD78EF">
        <w:rPr>
          <w:rFonts w:ascii="Trebuchet MS" w:hAnsi="Trebuchet MS"/>
          <w:b/>
        </w:rPr>
        <w:t>Case Officer</w:t>
      </w:r>
      <w:r w:rsidRPr="00DD78EF">
        <w:rPr>
          <w:rFonts w:ascii="Trebuchet MS" w:hAnsi="Trebuchet MS"/>
        </w:rPr>
        <w:t xml:space="preserve">: </w:t>
      </w:r>
      <w:r w:rsidRPr="00DD78EF">
        <w:rPr>
          <w:rFonts w:ascii="Trebuchet MS" w:hAnsi="Trebuchet MS"/>
          <w:bCs/>
        </w:rPr>
        <w:t>Beatrice Malama</w:t>
      </w:r>
    </w:p>
    <w:p w:rsidR="00234EC8" w:rsidRPr="00234EC8" w:rsidRDefault="00234EC8" w:rsidP="00234EC8">
      <w:pPr>
        <w:rPr>
          <w:rFonts w:ascii="Trebuchet MS" w:hAnsi="Trebuchet MS"/>
          <w:b/>
          <w:bCs/>
          <w:color w:val="FF0000"/>
        </w:rPr>
      </w:pPr>
      <w:r w:rsidRPr="00DD78EF">
        <w:rPr>
          <w:rFonts w:ascii="Trebuchet MS" w:hAnsi="Trebuchet MS"/>
          <w:b/>
          <w:bCs/>
        </w:rPr>
        <w:t>Date received (valid from): 2</w:t>
      </w:r>
      <w:r w:rsidR="00DD78EF" w:rsidRPr="00DD78EF">
        <w:rPr>
          <w:rFonts w:ascii="Trebuchet MS" w:hAnsi="Trebuchet MS"/>
          <w:b/>
          <w:bCs/>
        </w:rPr>
        <w:t>8</w:t>
      </w:r>
      <w:r w:rsidRPr="00DD78EF">
        <w:rPr>
          <w:rFonts w:ascii="Trebuchet MS" w:hAnsi="Trebuchet MS"/>
          <w:b/>
          <w:bCs/>
          <w:vertAlign w:val="superscript"/>
        </w:rPr>
        <w:t>th</w:t>
      </w:r>
      <w:r w:rsidRPr="00DD78EF">
        <w:rPr>
          <w:rFonts w:ascii="Trebuchet MS" w:hAnsi="Trebuchet MS"/>
          <w:b/>
          <w:bCs/>
        </w:rPr>
        <w:t xml:space="preserve"> May 2021      Target date: </w:t>
      </w:r>
      <w:r w:rsidR="00DD78EF" w:rsidRPr="00DD78EF">
        <w:rPr>
          <w:rFonts w:ascii="Trebuchet MS" w:hAnsi="Trebuchet MS"/>
          <w:b/>
          <w:bCs/>
        </w:rPr>
        <w:t>23</w:t>
      </w:r>
      <w:r w:rsidR="00DD78EF" w:rsidRPr="00DD78EF">
        <w:rPr>
          <w:rFonts w:ascii="Trebuchet MS" w:hAnsi="Trebuchet MS"/>
          <w:b/>
          <w:bCs/>
          <w:vertAlign w:val="superscript"/>
        </w:rPr>
        <w:t>rd</w:t>
      </w:r>
      <w:r w:rsidR="00DD78EF" w:rsidRPr="00DD78EF">
        <w:rPr>
          <w:rFonts w:ascii="Trebuchet MS" w:hAnsi="Trebuchet MS"/>
          <w:b/>
          <w:bCs/>
        </w:rPr>
        <w:t xml:space="preserve"> </w:t>
      </w:r>
      <w:r w:rsidRPr="00DD78EF">
        <w:rPr>
          <w:rFonts w:ascii="Trebuchet MS" w:hAnsi="Trebuchet MS"/>
          <w:b/>
          <w:bCs/>
        </w:rPr>
        <w:t>July 2021</w:t>
      </w:r>
      <w:r w:rsidRPr="00234EC8">
        <w:rPr>
          <w:rFonts w:ascii="Trebuchet MS" w:hAnsi="Trebuchet MS"/>
          <w:b/>
          <w:bCs/>
          <w:color w:val="FF0000"/>
        </w:rPr>
        <w:tab/>
      </w:r>
    </w:p>
    <w:p w:rsidR="00234EC8" w:rsidRPr="00234EC8" w:rsidRDefault="00234EC8" w:rsidP="00234EC8">
      <w:pPr>
        <w:rPr>
          <w:rFonts w:ascii="Trebuchet MS" w:hAnsi="Trebuchet MS"/>
          <w:b/>
          <w:bCs/>
          <w:color w:val="FF0000"/>
        </w:rPr>
      </w:pPr>
    </w:p>
    <w:p w:rsidR="00234EC8" w:rsidRPr="00B4707C" w:rsidRDefault="00234EC8" w:rsidP="00234EC8">
      <w:pPr>
        <w:jc w:val="both"/>
        <w:rPr>
          <w:rFonts w:ascii="Trebuchet MS" w:hAnsi="Trebuchet MS"/>
          <w:bCs/>
        </w:rPr>
      </w:pPr>
      <w:r w:rsidRPr="00B4707C">
        <w:rPr>
          <w:rFonts w:ascii="Trebuchet MS" w:hAnsi="Trebuchet MS"/>
          <w:b/>
          <w:bCs/>
        </w:rPr>
        <w:t xml:space="preserve">Site description </w:t>
      </w:r>
    </w:p>
    <w:p w:rsidR="00234EC8" w:rsidRPr="00B4707C" w:rsidRDefault="00234EC8" w:rsidP="00234EC8">
      <w:pPr>
        <w:jc w:val="both"/>
        <w:rPr>
          <w:rFonts w:ascii="Trebuchet MS" w:hAnsi="Trebuchet MS"/>
          <w:bCs/>
        </w:rPr>
      </w:pPr>
      <w:r w:rsidRPr="00B4707C">
        <w:rPr>
          <w:rFonts w:ascii="Trebuchet MS" w:hAnsi="Trebuchet MS"/>
          <w:bCs/>
        </w:rPr>
        <w:t xml:space="preserve">The application site is a </w:t>
      </w:r>
      <w:proofErr w:type="gramStart"/>
      <w:r w:rsidRPr="00B4707C">
        <w:rPr>
          <w:rFonts w:ascii="Trebuchet MS" w:hAnsi="Trebuchet MS"/>
          <w:bCs/>
        </w:rPr>
        <w:t>two story</w:t>
      </w:r>
      <w:proofErr w:type="gramEnd"/>
      <w:r w:rsidRPr="00B4707C">
        <w:rPr>
          <w:rFonts w:ascii="Trebuchet MS" w:hAnsi="Trebuchet MS"/>
          <w:bCs/>
        </w:rPr>
        <w:t xml:space="preserve"> </w:t>
      </w:r>
      <w:proofErr w:type="spellStart"/>
      <w:r w:rsidRPr="00B4707C">
        <w:rPr>
          <w:rFonts w:ascii="Trebuchet MS" w:hAnsi="Trebuchet MS"/>
          <w:bCs/>
        </w:rPr>
        <w:t>semi detached</w:t>
      </w:r>
      <w:proofErr w:type="spellEnd"/>
      <w:r w:rsidRPr="00B4707C">
        <w:rPr>
          <w:rFonts w:ascii="Trebuchet MS" w:hAnsi="Trebuchet MS"/>
          <w:bCs/>
        </w:rPr>
        <w:t xml:space="preserve"> dwelling house located in predominantly residential area characterised by a mixture of semi-detached and terraced properties of similar styles and designs. The property is not listed, nor located within a conservation area. </w:t>
      </w:r>
    </w:p>
    <w:p w:rsidR="00234EC8" w:rsidRPr="00B652E0" w:rsidRDefault="00234EC8" w:rsidP="00234EC8">
      <w:pPr>
        <w:jc w:val="both"/>
        <w:rPr>
          <w:rFonts w:ascii="Trebuchet MS" w:hAnsi="Trebuchet MS"/>
          <w:bCs/>
        </w:rPr>
      </w:pPr>
      <w:r w:rsidRPr="00B652E0">
        <w:rPr>
          <w:rFonts w:ascii="Trebuchet MS" w:hAnsi="Trebuchet MS"/>
          <w:b/>
          <w:bCs/>
        </w:rPr>
        <w:t xml:space="preserve">Proposal </w:t>
      </w:r>
    </w:p>
    <w:p w:rsidR="00234EC8" w:rsidRPr="00234EC8" w:rsidRDefault="00234EC8" w:rsidP="00234EC8">
      <w:pPr>
        <w:jc w:val="both"/>
        <w:rPr>
          <w:rFonts w:ascii="Trebuchet MS" w:hAnsi="Trebuchet MS"/>
          <w:bCs/>
          <w:color w:val="FF0000"/>
        </w:rPr>
      </w:pPr>
      <w:r w:rsidRPr="00B51C8D">
        <w:rPr>
          <w:rFonts w:ascii="Trebuchet MS" w:hAnsi="Trebuchet MS"/>
          <w:bCs/>
        </w:rPr>
        <w:t xml:space="preserve">The proposal comprises a </w:t>
      </w:r>
      <w:r w:rsidR="00B652E0" w:rsidRPr="00B51C8D">
        <w:rPr>
          <w:rFonts w:ascii="Trebuchet MS" w:hAnsi="Trebuchet MS"/>
          <w:bCs/>
        </w:rPr>
        <w:t>single</w:t>
      </w:r>
      <w:r w:rsidRPr="00B51C8D">
        <w:rPr>
          <w:rFonts w:ascii="Trebuchet MS" w:hAnsi="Trebuchet MS"/>
          <w:bCs/>
        </w:rPr>
        <w:t xml:space="preserve">-storey </w:t>
      </w:r>
      <w:r w:rsidR="00B652E0" w:rsidRPr="00B51C8D">
        <w:rPr>
          <w:rFonts w:ascii="Trebuchet MS" w:hAnsi="Trebuchet MS"/>
          <w:bCs/>
        </w:rPr>
        <w:t xml:space="preserve">front, </w:t>
      </w:r>
      <w:r w:rsidRPr="00B51C8D">
        <w:rPr>
          <w:rFonts w:ascii="Trebuchet MS" w:hAnsi="Trebuchet MS"/>
          <w:bCs/>
        </w:rPr>
        <w:t xml:space="preserve">side </w:t>
      </w:r>
      <w:r w:rsidR="00B652E0" w:rsidRPr="00B51C8D">
        <w:rPr>
          <w:rFonts w:ascii="Trebuchet MS" w:hAnsi="Trebuchet MS"/>
          <w:bCs/>
        </w:rPr>
        <w:t xml:space="preserve">and rear </w:t>
      </w:r>
      <w:r w:rsidRPr="00B51C8D">
        <w:rPr>
          <w:rFonts w:ascii="Trebuchet MS" w:hAnsi="Trebuchet MS"/>
          <w:bCs/>
        </w:rPr>
        <w:t xml:space="preserve">extension. The proposed rear extension measures </w:t>
      </w:r>
      <w:r w:rsidR="00B51C8D" w:rsidRPr="00B51C8D">
        <w:rPr>
          <w:rFonts w:ascii="Trebuchet MS" w:hAnsi="Trebuchet MS"/>
          <w:bCs/>
        </w:rPr>
        <w:t>1.</w:t>
      </w:r>
      <w:r w:rsidRPr="00B51C8D">
        <w:rPr>
          <w:rFonts w:ascii="Trebuchet MS" w:hAnsi="Trebuchet MS"/>
          <w:bCs/>
        </w:rPr>
        <w:t xml:space="preserve">4m deep from the existing rear wall and </w:t>
      </w:r>
      <w:r w:rsidR="00B51C8D" w:rsidRPr="00B51C8D">
        <w:rPr>
          <w:rFonts w:ascii="Trebuchet MS" w:hAnsi="Trebuchet MS"/>
          <w:bCs/>
        </w:rPr>
        <w:t>2</w:t>
      </w:r>
      <w:r w:rsidRPr="00B51C8D">
        <w:rPr>
          <w:rFonts w:ascii="Trebuchet MS" w:hAnsi="Trebuchet MS"/>
          <w:bCs/>
        </w:rPr>
        <w:t xml:space="preserve">m wide; whereas the side extension would measure approximately </w:t>
      </w:r>
      <w:r w:rsidR="00B51C8D" w:rsidRPr="00B51C8D">
        <w:rPr>
          <w:rFonts w:ascii="Trebuchet MS" w:hAnsi="Trebuchet MS"/>
          <w:bCs/>
        </w:rPr>
        <w:t>1.8</w:t>
      </w:r>
      <w:r w:rsidRPr="00B51C8D">
        <w:rPr>
          <w:rFonts w:ascii="Trebuchet MS" w:hAnsi="Trebuchet MS"/>
          <w:bCs/>
        </w:rPr>
        <w:t xml:space="preserve"> deep from the existing side wall and </w:t>
      </w:r>
      <w:r w:rsidR="00B51C8D" w:rsidRPr="00B51C8D">
        <w:rPr>
          <w:rFonts w:ascii="Trebuchet MS" w:hAnsi="Trebuchet MS"/>
          <w:bCs/>
        </w:rPr>
        <w:t>4.8</w:t>
      </w:r>
      <w:r w:rsidRPr="00B51C8D">
        <w:rPr>
          <w:rFonts w:ascii="Trebuchet MS" w:hAnsi="Trebuchet MS"/>
          <w:bCs/>
        </w:rPr>
        <w:t xml:space="preserve">m along the side elevation. The proposed </w:t>
      </w:r>
      <w:r w:rsidR="00B51C8D" w:rsidRPr="00B51C8D">
        <w:rPr>
          <w:rFonts w:ascii="Trebuchet MS" w:hAnsi="Trebuchet MS"/>
          <w:bCs/>
        </w:rPr>
        <w:t>front</w:t>
      </w:r>
      <w:r w:rsidRPr="00B51C8D">
        <w:rPr>
          <w:rFonts w:ascii="Trebuchet MS" w:hAnsi="Trebuchet MS"/>
          <w:bCs/>
        </w:rPr>
        <w:t xml:space="preserve"> extension measures approximately </w:t>
      </w:r>
      <w:r w:rsidR="00B51C8D" w:rsidRPr="00B51C8D">
        <w:rPr>
          <w:rFonts w:ascii="Trebuchet MS" w:hAnsi="Trebuchet MS"/>
          <w:bCs/>
        </w:rPr>
        <w:t>1.1</w:t>
      </w:r>
      <w:r w:rsidRPr="00B51C8D">
        <w:rPr>
          <w:rFonts w:ascii="Trebuchet MS" w:hAnsi="Trebuchet MS"/>
          <w:bCs/>
        </w:rPr>
        <w:t xml:space="preserve">m deep from the existing </w:t>
      </w:r>
      <w:r w:rsidR="00B51C8D" w:rsidRPr="00B51C8D">
        <w:rPr>
          <w:rFonts w:ascii="Trebuchet MS" w:hAnsi="Trebuchet MS"/>
          <w:bCs/>
        </w:rPr>
        <w:t>front elevation</w:t>
      </w:r>
      <w:r w:rsidRPr="00B51C8D">
        <w:rPr>
          <w:rFonts w:ascii="Trebuchet MS" w:hAnsi="Trebuchet MS"/>
          <w:bCs/>
        </w:rPr>
        <w:t xml:space="preserve"> and </w:t>
      </w:r>
      <w:r w:rsidR="00B51C8D" w:rsidRPr="00B51C8D">
        <w:rPr>
          <w:rFonts w:ascii="Trebuchet MS" w:hAnsi="Trebuchet MS"/>
          <w:bCs/>
        </w:rPr>
        <w:t>approximately 3.2m wide</w:t>
      </w:r>
      <w:r w:rsidRPr="00B51C8D">
        <w:rPr>
          <w:rFonts w:ascii="Trebuchet MS" w:hAnsi="Trebuchet MS"/>
          <w:bCs/>
        </w:rPr>
        <w:t xml:space="preserve">. The proposed side </w:t>
      </w:r>
      <w:r w:rsidR="00B51C8D" w:rsidRPr="00B51C8D">
        <w:rPr>
          <w:rFonts w:ascii="Trebuchet MS" w:hAnsi="Trebuchet MS"/>
          <w:bCs/>
        </w:rPr>
        <w:t xml:space="preserve">and rear </w:t>
      </w:r>
      <w:r w:rsidR="00B51C8D" w:rsidRPr="00385B5D">
        <w:rPr>
          <w:rFonts w:ascii="Trebuchet MS" w:hAnsi="Trebuchet MS"/>
          <w:bCs/>
        </w:rPr>
        <w:t>extensions</w:t>
      </w:r>
      <w:r w:rsidRPr="00385B5D">
        <w:rPr>
          <w:rFonts w:ascii="Trebuchet MS" w:hAnsi="Trebuchet MS"/>
          <w:bCs/>
        </w:rPr>
        <w:t xml:space="preserve"> would have a </w:t>
      </w:r>
      <w:r w:rsidR="00B51C8D" w:rsidRPr="00385B5D">
        <w:rPr>
          <w:rFonts w:ascii="Trebuchet MS" w:hAnsi="Trebuchet MS"/>
          <w:bCs/>
        </w:rPr>
        <w:t>flat</w:t>
      </w:r>
      <w:r w:rsidRPr="00385B5D">
        <w:rPr>
          <w:rFonts w:ascii="Trebuchet MS" w:hAnsi="Trebuchet MS"/>
          <w:bCs/>
        </w:rPr>
        <w:t xml:space="preserve"> roof whereas the proposed </w:t>
      </w:r>
      <w:r w:rsidR="00B51C8D" w:rsidRPr="00385B5D">
        <w:rPr>
          <w:rFonts w:ascii="Trebuchet MS" w:hAnsi="Trebuchet MS"/>
          <w:bCs/>
        </w:rPr>
        <w:t>front</w:t>
      </w:r>
      <w:r w:rsidRPr="00385B5D">
        <w:rPr>
          <w:rFonts w:ascii="Trebuchet MS" w:hAnsi="Trebuchet MS"/>
          <w:bCs/>
        </w:rPr>
        <w:t xml:space="preserve"> extension would have a </w:t>
      </w:r>
      <w:r w:rsidR="00B51C8D" w:rsidRPr="00385B5D">
        <w:rPr>
          <w:rFonts w:ascii="Trebuchet MS" w:hAnsi="Trebuchet MS"/>
          <w:bCs/>
        </w:rPr>
        <w:t>pitched</w:t>
      </w:r>
      <w:r w:rsidRPr="00385B5D">
        <w:rPr>
          <w:rFonts w:ascii="Trebuchet MS" w:hAnsi="Trebuchet MS"/>
          <w:bCs/>
        </w:rPr>
        <w:t xml:space="preserve"> roof</w:t>
      </w:r>
      <w:r w:rsidR="00B51C8D" w:rsidRPr="00385B5D">
        <w:rPr>
          <w:rFonts w:ascii="Trebuchet MS" w:hAnsi="Trebuchet MS"/>
          <w:bCs/>
        </w:rPr>
        <w:t xml:space="preserve">. </w:t>
      </w:r>
      <w:r w:rsidRPr="00385B5D">
        <w:rPr>
          <w:rFonts w:ascii="Trebuchet MS" w:hAnsi="Trebuchet MS"/>
          <w:bCs/>
        </w:rPr>
        <w:t>The proposed extension stretches along the boundary fencing shared with No. 6</w:t>
      </w:r>
      <w:r w:rsidR="00B51C8D" w:rsidRPr="00385B5D">
        <w:rPr>
          <w:rFonts w:ascii="Trebuchet MS" w:hAnsi="Trebuchet MS"/>
          <w:bCs/>
        </w:rPr>
        <w:t>8</w:t>
      </w:r>
      <w:r w:rsidRPr="00385B5D">
        <w:rPr>
          <w:rFonts w:ascii="Trebuchet MS" w:hAnsi="Trebuchet MS"/>
          <w:bCs/>
        </w:rPr>
        <w:t xml:space="preserve"> Brunel Road</w:t>
      </w:r>
      <w:r w:rsidR="00B51C8D" w:rsidRPr="00385B5D">
        <w:rPr>
          <w:rFonts w:ascii="Trebuchet MS" w:hAnsi="Trebuchet MS"/>
          <w:bCs/>
        </w:rPr>
        <w:t>.</w:t>
      </w:r>
      <w:r w:rsidRPr="00385B5D">
        <w:rPr>
          <w:rFonts w:ascii="Trebuchet MS" w:hAnsi="Trebuchet MS"/>
          <w:bCs/>
        </w:rPr>
        <w:t xml:space="preserve"> Exterior finishing materials would</w:t>
      </w:r>
      <w:r w:rsidR="00385B5D" w:rsidRPr="00385B5D">
        <w:rPr>
          <w:rFonts w:ascii="Trebuchet MS" w:hAnsi="Trebuchet MS"/>
          <w:bCs/>
        </w:rPr>
        <w:t xml:space="preserve"> match </w:t>
      </w:r>
      <w:r w:rsidRPr="00385B5D">
        <w:rPr>
          <w:rFonts w:ascii="Trebuchet MS" w:hAnsi="Trebuchet MS"/>
          <w:bCs/>
        </w:rPr>
        <w:t>that on the existing house</w:t>
      </w:r>
      <w:r w:rsidR="00385B5D" w:rsidRPr="00385B5D">
        <w:rPr>
          <w:rFonts w:ascii="Trebuchet MS" w:hAnsi="Trebuchet MS"/>
          <w:bCs/>
        </w:rPr>
        <w:t xml:space="preserve"> with windows and doors designed to complement that on the existing house</w:t>
      </w:r>
      <w:r w:rsidRPr="00385B5D">
        <w:rPr>
          <w:rFonts w:ascii="Trebuchet MS" w:hAnsi="Trebuchet MS"/>
          <w:bCs/>
        </w:rPr>
        <w:t xml:space="preserve">. </w:t>
      </w:r>
    </w:p>
    <w:p w:rsidR="00234EC8" w:rsidRPr="00F70E60" w:rsidRDefault="00234EC8" w:rsidP="00234EC8">
      <w:pPr>
        <w:rPr>
          <w:rFonts w:ascii="Trebuchet MS" w:hAnsi="Trebuchet MS"/>
        </w:rPr>
      </w:pPr>
      <w:r w:rsidRPr="00F70E60">
        <w:rPr>
          <w:rFonts w:ascii="Trebuchet MS" w:hAnsi="Trebuchet MS"/>
        </w:rPr>
        <w:t>Plans considered;</w:t>
      </w:r>
    </w:p>
    <w:p w:rsidR="00234EC8" w:rsidRPr="00CE7FAE" w:rsidRDefault="00234EC8" w:rsidP="00234EC8">
      <w:pPr>
        <w:rPr>
          <w:rFonts w:ascii="Trebuchet MS" w:hAnsi="Trebuchet MS"/>
        </w:rPr>
      </w:pPr>
      <w:r w:rsidRPr="00CE7FAE">
        <w:rPr>
          <w:rFonts w:ascii="Trebuchet MS" w:hAnsi="Trebuchet MS"/>
        </w:rPr>
        <w:t xml:space="preserve">Drawing No: </w:t>
      </w:r>
      <w:r w:rsidR="00CE7FAE" w:rsidRPr="00CE7FAE">
        <w:rPr>
          <w:rFonts w:ascii="Trebuchet MS" w:hAnsi="Trebuchet MS"/>
        </w:rPr>
        <w:t xml:space="preserve">DK/1082/521/A </w:t>
      </w:r>
      <w:r w:rsidRPr="00CE7FAE">
        <w:rPr>
          <w:rFonts w:ascii="Trebuchet MS" w:hAnsi="Trebuchet MS"/>
        </w:rPr>
        <w:t>– Existing Plans and Elevations.</w:t>
      </w:r>
    </w:p>
    <w:p w:rsidR="00CE7FAE" w:rsidRPr="00CE7FAE" w:rsidRDefault="00CE7FAE" w:rsidP="00CE7FAE">
      <w:pPr>
        <w:rPr>
          <w:rFonts w:ascii="Trebuchet MS" w:hAnsi="Trebuchet MS"/>
        </w:rPr>
      </w:pPr>
      <w:r w:rsidRPr="00CE7FAE">
        <w:rPr>
          <w:rFonts w:ascii="Trebuchet MS" w:hAnsi="Trebuchet MS"/>
        </w:rPr>
        <w:t>Drawing No: DK/1082/521/B– Proposed Plans and Elevations.</w:t>
      </w:r>
    </w:p>
    <w:p w:rsidR="00CE7FAE" w:rsidRPr="00CE7FAE" w:rsidRDefault="00CE7FAE" w:rsidP="00234EC8">
      <w:pPr>
        <w:rPr>
          <w:rFonts w:ascii="Trebuchet MS" w:hAnsi="Trebuchet MS"/>
        </w:rPr>
      </w:pPr>
      <w:r w:rsidRPr="00CE7FAE">
        <w:rPr>
          <w:rFonts w:ascii="Trebuchet MS" w:hAnsi="Trebuchet MS"/>
        </w:rPr>
        <w:t>Drawing No: MPMBW-00964929 – Location and Block Plan.</w:t>
      </w:r>
    </w:p>
    <w:p w:rsidR="00234EC8" w:rsidRPr="00DD78EF" w:rsidRDefault="00234EC8" w:rsidP="00234EC8">
      <w:pPr>
        <w:rPr>
          <w:rFonts w:ascii="Trebuchet MS" w:hAnsi="Trebuchet MS"/>
        </w:rPr>
      </w:pPr>
      <w:r w:rsidRPr="00DD78EF">
        <w:rPr>
          <w:rFonts w:ascii="Trebuchet MS" w:hAnsi="Trebuchet MS"/>
        </w:rPr>
        <w:t>As received on 2</w:t>
      </w:r>
      <w:r w:rsidR="00DD78EF" w:rsidRPr="00DD78EF">
        <w:rPr>
          <w:rFonts w:ascii="Trebuchet MS" w:hAnsi="Trebuchet MS"/>
        </w:rPr>
        <w:t>8</w:t>
      </w:r>
      <w:r w:rsidRPr="00DD78EF">
        <w:rPr>
          <w:rFonts w:ascii="Trebuchet MS" w:hAnsi="Trebuchet MS"/>
          <w:vertAlign w:val="superscript"/>
        </w:rPr>
        <w:t>th</w:t>
      </w:r>
      <w:r w:rsidRPr="00DD78EF">
        <w:rPr>
          <w:rFonts w:ascii="Trebuchet MS" w:hAnsi="Trebuchet MS"/>
        </w:rPr>
        <w:t xml:space="preserve"> May2021</w:t>
      </w:r>
    </w:p>
    <w:p w:rsidR="00234EC8" w:rsidRPr="00234EC8" w:rsidRDefault="00234EC8" w:rsidP="00234EC8">
      <w:pPr>
        <w:rPr>
          <w:rFonts w:ascii="Trebuchet MS" w:hAnsi="Trebuchet MS"/>
          <w:b/>
          <w:bCs/>
          <w:color w:val="FF0000"/>
        </w:rPr>
      </w:pPr>
    </w:p>
    <w:p w:rsidR="00234EC8" w:rsidRPr="00CE7FAE" w:rsidRDefault="00234EC8" w:rsidP="00234EC8">
      <w:pPr>
        <w:rPr>
          <w:rFonts w:ascii="Trebuchet MS" w:hAnsi="Trebuchet MS"/>
          <w:b/>
          <w:bCs/>
        </w:rPr>
      </w:pPr>
      <w:r w:rsidRPr="00CE7FAE">
        <w:rPr>
          <w:rFonts w:ascii="Trebuchet MS" w:hAnsi="Trebuchet MS"/>
          <w:b/>
          <w:bCs/>
        </w:rPr>
        <w:t>Relevant Planning History</w:t>
      </w:r>
    </w:p>
    <w:p w:rsidR="00234EC8" w:rsidRPr="00CE7FAE" w:rsidRDefault="00234EC8" w:rsidP="00234EC8">
      <w:pPr>
        <w:rPr>
          <w:rFonts w:ascii="Trebuchet MS" w:hAnsi="Trebuchet MS"/>
          <w:bCs/>
        </w:rPr>
      </w:pPr>
      <w:r w:rsidRPr="00CE7FAE">
        <w:rPr>
          <w:rFonts w:ascii="Trebuchet MS" w:hAnsi="Trebuchet MS"/>
          <w:bCs/>
        </w:rPr>
        <w:t>No relevant planning history</w:t>
      </w:r>
    </w:p>
    <w:p w:rsidR="00234EC8" w:rsidRPr="00234EC8" w:rsidRDefault="00234EC8" w:rsidP="005F2172">
      <w:pPr>
        <w:spacing w:after="0"/>
        <w:rPr>
          <w:rFonts w:ascii="Trebuchet MS" w:hAnsi="Trebuchet MS"/>
          <w:b/>
          <w:bCs/>
          <w:color w:val="FF0000"/>
        </w:rPr>
      </w:pPr>
    </w:p>
    <w:p w:rsidR="00234EC8" w:rsidRPr="00850F36" w:rsidRDefault="00234EC8" w:rsidP="00234EC8">
      <w:pPr>
        <w:rPr>
          <w:rFonts w:ascii="Trebuchet MS" w:hAnsi="Trebuchet MS"/>
          <w:b/>
          <w:bCs/>
        </w:rPr>
      </w:pPr>
      <w:r w:rsidRPr="00850F36">
        <w:rPr>
          <w:rFonts w:ascii="Trebuchet MS" w:hAnsi="Trebuchet MS"/>
          <w:b/>
          <w:bCs/>
        </w:rPr>
        <w:t>Consultations</w:t>
      </w:r>
    </w:p>
    <w:p w:rsidR="00234EC8" w:rsidRPr="00850F36" w:rsidRDefault="00850F36" w:rsidP="00234EC8">
      <w:pPr>
        <w:rPr>
          <w:rFonts w:ascii="Trebuchet MS" w:hAnsi="Trebuchet MS"/>
        </w:rPr>
      </w:pPr>
      <w:r w:rsidRPr="00850F36">
        <w:rPr>
          <w:rFonts w:ascii="Trebuchet MS" w:hAnsi="Trebuchet MS"/>
        </w:rPr>
        <w:t>Confirmation that the site notice was displayed on 8</w:t>
      </w:r>
      <w:r w:rsidRPr="00850F36">
        <w:rPr>
          <w:rFonts w:ascii="Trebuchet MS" w:hAnsi="Trebuchet MS"/>
          <w:vertAlign w:val="superscript"/>
        </w:rPr>
        <w:t>th</w:t>
      </w:r>
      <w:r w:rsidRPr="00850F36">
        <w:rPr>
          <w:rFonts w:ascii="Trebuchet MS" w:hAnsi="Trebuchet MS"/>
        </w:rPr>
        <w:t xml:space="preserve"> June 2021 was received. T</w:t>
      </w:r>
      <w:r w:rsidR="00234EC8" w:rsidRPr="00850F36">
        <w:rPr>
          <w:rFonts w:ascii="Trebuchet MS" w:hAnsi="Trebuchet MS"/>
        </w:rPr>
        <w:t>he following addresses were consulted by letter and no letters of representation were received.</w:t>
      </w:r>
    </w:p>
    <w:p w:rsidR="00234EC8" w:rsidRPr="00850F36" w:rsidRDefault="00234EC8" w:rsidP="00234EC8">
      <w:pPr>
        <w:jc w:val="both"/>
        <w:rPr>
          <w:rFonts w:ascii="Trebuchet MS" w:hAnsi="Trebuchet MS"/>
          <w:bCs/>
        </w:rPr>
      </w:pPr>
      <w:r w:rsidRPr="00850F36">
        <w:rPr>
          <w:rFonts w:ascii="Trebuchet MS" w:hAnsi="Trebuchet MS"/>
          <w:bCs/>
        </w:rPr>
        <w:t>6</w:t>
      </w:r>
      <w:r w:rsidR="00850F36" w:rsidRPr="00850F36">
        <w:rPr>
          <w:rFonts w:ascii="Trebuchet MS" w:hAnsi="Trebuchet MS"/>
          <w:bCs/>
        </w:rPr>
        <w:t>8</w:t>
      </w:r>
      <w:r w:rsidRPr="00850F36">
        <w:rPr>
          <w:rFonts w:ascii="Trebuchet MS" w:hAnsi="Trebuchet MS"/>
          <w:bCs/>
        </w:rPr>
        <w:t xml:space="preserve"> Brunel Road, Reading, RG30 3JL</w:t>
      </w:r>
    </w:p>
    <w:p w:rsidR="00234EC8" w:rsidRPr="005F2172" w:rsidRDefault="00234EC8" w:rsidP="00234EC8">
      <w:pPr>
        <w:jc w:val="both"/>
        <w:rPr>
          <w:rFonts w:ascii="Trebuchet MS" w:hAnsi="Trebuchet MS"/>
        </w:rPr>
      </w:pPr>
      <w:r w:rsidRPr="00850F36">
        <w:rPr>
          <w:rFonts w:ascii="Trebuchet MS" w:hAnsi="Trebuchet MS"/>
        </w:rPr>
        <w:t>6</w:t>
      </w:r>
      <w:r w:rsidR="00850F36" w:rsidRPr="00850F36">
        <w:rPr>
          <w:rFonts w:ascii="Trebuchet MS" w:hAnsi="Trebuchet MS"/>
        </w:rPr>
        <w:t>4</w:t>
      </w:r>
      <w:r w:rsidRPr="00850F36">
        <w:rPr>
          <w:rFonts w:ascii="Trebuchet MS" w:hAnsi="Trebuchet MS"/>
        </w:rPr>
        <w:t xml:space="preserve"> Brunel Road, Reading, RG30 3JL</w:t>
      </w:r>
    </w:p>
    <w:p w:rsidR="00234EC8" w:rsidRPr="00DD78EF" w:rsidRDefault="00234EC8" w:rsidP="00234EC8">
      <w:pPr>
        <w:rPr>
          <w:rFonts w:ascii="Trebuchet MS" w:hAnsi="Trebuchet MS"/>
          <w:b/>
          <w:bCs/>
          <w:u w:val="single"/>
        </w:rPr>
      </w:pPr>
      <w:r w:rsidRPr="00DD78EF">
        <w:rPr>
          <w:rFonts w:ascii="Trebuchet MS" w:hAnsi="Trebuchet MS"/>
          <w:b/>
          <w:bCs/>
          <w:u w:val="single"/>
        </w:rPr>
        <w:lastRenderedPageBreak/>
        <w:t>Equality Act 2010:</w:t>
      </w:r>
    </w:p>
    <w:p w:rsidR="00234EC8" w:rsidRPr="00DD78EF" w:rsidRDefault="00234EC8" w:rsidP="00234EC8">
      <w:pPr>
        <w:jc w:val="both"/>
        <w:rPr>
          <w:rFonts w:ascii="Trebuchet MS" w:hAnsi="Trebuchet MS"/>
          <w:bCs/>
        </w:rPr>
      </w:pPr>
      <w:r w:rsidRPr="00DD78EF">
        <w:rPr>
          <w:rFonts w:ascii="Trebuchet MS" w:hAnsi="Trebuchet MS"/>
          <w:bCs/>
        </w:rPr>
        <w:t xml:space="preserve">In determining this </w:t>
      </w:r>
      <w:proofErr w:type="gramStart"/>
      <w:r w:rsidRPr="00DD78EF">
        <w:rPr>
          <w:rFonts w:ascii="Trebuchet MS" w:hAnsi="Trebuchet MS"/>
          <w:bCs/>
        </w:rPr>
        <w:t>application</w:t>
      </w:r>
      <w:proofErr w:type="gramEnd"/>
      <w:r w:rsidRPr="00DD78EF">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DD78EF">
        <w:rPr>
          <w:rFonts w:ascii="Trebuchet MS" w:hAnsi="Trebuchet MS"/>
          <w:bCs/>
        </w:rPr>
        <w:t>particular planning</w:t>
      </w:r>
      <w:proofErr w:type="gramEnd"/>
      <w:r w:rsidRPr="00DD78EF">
        <w:rPr>
          <w:rFonts w:ascii="Trebuchet MS" w:hAnsi="Trebuchet MS"/>
          <w:bCs/>
        </w:rPr>
        <w:t xml:space="preserve"> application.  Therefore, in terms of the key equalities protected characteristics it is considered there would be no significant adverse impacts as a result of the development.</w:t>
      </w:r>
    </w:p>
    <w:p w:rsidR="00234EC8" w:rsidRPr="00234EC8" w:rsidRDefault="00234EC8" w:rsidP="00234EC8">
      <w:pPr>
        <w:rPr>
          <w:rFonts w:ascii="Trebuchet MS" w:hAnsi="Trebuchet MS"/>
          <w:b/>
          <w:color w:val="FF0000"/>
        </w:rPr>
      </w:pPr>
    </w:p>
    <w:p w:rsidR="00234EC8" w:rsidRPr="00DD78EF" w:rsidRDefault="00234EC8" w:rsidP="00234EC8">
      <w:pPr>
        <w:rPr>
          <w:rFonts w:ascii="Trebuchet MS" w:hAnsi="Trebuchet MS"/>
          <w:b/>
          <w:u w:val="single"/>
        </w:rPr>
      </w:pPr>
      <w:r w:rsidRPr="00DD78EF">
        <w:rPr>
          <w:rFonts w:ascii="Trebuchet MS" w:hAnsi="Trebuchet MS"/>
          <w:b/>
          <w:u w:val="single"/>
        </w:rPr>
        <w:t>Relevant Planning Policy and Guidance</w:t>
      </w:r>
    </w:p>
    <w:p w:rsidR="00234EC8" w:rsidRPr="00DD78EF" w:rsidRDefault="00234EC8" w:rsidP="00234EC8">
      <w:pPr>
        <w:jc w:val="both"/>
        <w:rPr>
          <w:rFonts w:ascii="Trebuchet MS" w:hAnsi="Trebuchet MS"/>
        </w:rPr>
      </w:pPr>
      <w:r w:rsidRPr="00DD78EF">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234EC8" w:rsidRPr="00DD78EF" w:rsidRDefault="00234EC8" w:rsidP="00234EC8">
      <w:pPr>
        <w:jc w:val="both"/>
        <w:rPr>
          <w:rFonts w:ascii="Trebuchet MS" w:hAnsi="Trebuchet MS"/>
        </w:rPr>
      </w:pPr>
    </w:p>
    <w:p w:rsidR="00234EC8" w:rsidRPr="00DD78EF" w:rsidRDefault="00234EC8" w:rsidP="00234EC8">
      <w:pPr>
        <w:jc w:val="both"/>
        <w:rPr>
          <w:rFonts w:ascii="Trebuchet MS" w:hAnsi="Trebuchet MS"/>
          <w:b/>
          <w:u w:val="single"/>
        </w:rPr>
      </w:pPr>
      <w:r w:rsidRPr="00DD78EF">
        <w:rPr>
          <w:rFonts w:ascii="Trebuchet MS" w:hAnsi="Trebuchet MS"/>
          <w:b/>
          <w:u w:val="single"/>
        </w:rPr>
        <w:t>National Planning Policy</w:t>
      </w:r>
    </w:p>
    <w:p w:rsidR="00234EC8" w:rsidRPr="00DD78EF" w:rsidRDefault="00234EC8" w:rsidP="00234EC8">
      <w:pPr>
        <w:jc w:val="both"/>
        <w:rPr>
          <w:rFonts w:ascii="Trebuchet MS" w:hAnsi="Trebuchet MS"/>
        </w:rPr>
      </w:pPr>
      <w:r w:rsidRPr="00DD78EF">
        <w:rPr>
          <w:rFonts w:ascii="Trebuchet MS" w:hAnsi="Trebuchet MS"/>
        </w:rPr>
        <w:t>National Planning Policy Framework (2019)</w:t>
      </w:r>
    </w:p>
    <w:p w:rsidR="00234EC8" w:rsidRPr="00DD78EF" w:rsidRDefault="00234EC8" w:rsidP="00234EC8">
      <w:pPr>
        <w:jc w:val="both"/>
        <w:rPr>
          <w:rFonts w:ascii="Trebuchet MS" w:hAnsi="Trebuchet MS"/>
        </w:rPr>
      </w:pPr>
      <w:r w:rsidRPr="00DD78EF">
        <w:rPr>
          <w:rFonts w:ascii="Trebuchet MS" w:hAnsi="Trebuchet MS"/>
        </w:rPr>
        <w:t>National Planning Practice Guidance</w:t>
      </w:r>
    </w:p>
    <w:p w:rsidR="00234EC8" w:rsidRPr="00234EC8" w:rsidRDefault="00234EC8" w:rsidP="00234EC8">
      <w:pPr>
        <w:jc w:val="both"/>
        <w:rPr>
          <w:rFonts w:ascii="Trebuchet MS" w:hAnsi="Trebuchet MS"/>
          <w:b/>
          <w:bCs/>
          <w:color w:val="FF0000"/>
          <w:u w:val="single"/>
        </w:rPr>
      </w:pPr>
    </w:p>
    <w:p w:rsidR="00234EC8" w:rsidRPr="00DD78EF" w:rsidRDefault="00234EC8" w:rsidP="00234EC8">
      <w:pPr>
        <w:jc w:val="both"/>
        <w:rPr>
          <w:rFonts w:ascii="Trebuchet MS" w:hAnsi="Trebuchet MS"/>
          <w:b/>
          <w:bCs/>
          <w:u w:val="single"/>
        </w:rPr>
      </w:pPr>
      <w:r w:rsidRPr="00DD78EF">
        <w:rPr>
          <w:rFonts w:ascii="Trebuchet MS" w:hAnsi="Trebuchet MS"/>
          <w:b/>
          <w:bCs/>
          <w:u w:val="single"/>
        </w:rPr>
        <w:t>Reading Borough Local Plan (2019)</w:t>
      </w:r>
    </w:p>
    <w:p w:rsidR="00234EC8" w:rsidRPr="00DD78EF" w:rsidRDefault="00234EC8" w:rsidP="00234EC8">
      <w:pPr>
        <w:jc w:val="both"/>
        <w:rPr>
          <w:rFonts w:ascii="Trebuchet MS" w:hAnsi="Trebuchet MS"/>
          <w:bCs/>
        </w:rPr>
      </w:pPr>
      <w:r w:rsidRPr="00DD78EF">
        <w:rPr>
          <w:rFonts w:ascii="Trebuchet MS" w:hAnsi="Trebuchet MS"/>
          <w:bCs/>
        </w:rPr>
        <w:t>CC7 (Design and the Public Realm)</w:t>
      </w:r>
    </w:p>
    <w:p w:rsidR="00234EC8" w:rsidRPr="00DD78EF" w:rsidRDefault="00234EC8" w:rsidP="00234EC8">
      <w:pPr>
        <w:jc w:val="both"/>
        <w:rPr>
          <w:rFonts w:ascii="Trebuchet MS" w:hAnsi="Trebuchet MS"/>
          <w:bCs/>
        </w:rPr>
      </w:pPr>
      <w:r w:rsidRPr="00DD78EF">
        <w:rPr>
          <w:rFonts w:ascii="Trebuchet MS" w:hAnsi="Trebuchet MS"/>
          <w:bCs/>
        </w:rPr>
        <w:t xml:space="preserve">CC8 (Safeguarding Amenity) </w:t>
      </w:r>
    </w:p>
    <w:p w:rsidR="00234EC8" w:rsidRPr="00DD78EF" w:rsidRDefault="00234EC8" w:rsidP="00234EC8">
      <w:pPr>
        <w:jc w:val="both"/>
        <w:rPr>
          <w:rFonts w:ascii="Trebuchet MS" w:hAnsi="Trebuchet MS"/>
          <w:bCs/>
        </w:rPr>
      </w:pPr>
      <w:r w:rsidRPr="00DD78EF">
        <w:rPr>
          <w:rFonts w:ascii="Trebuchet MS" w:hAnsi="Trebuchet MS"/>
          <w:bCs/>
        </w:rPr>
        <w:t>H9 (House Extensions and Ancillary Accommodation)</w:t>
      </w:r>
    </w:p>
    <w:p w:rsidR="00234EC8" w:rsidRPr="00385B5D" w:rsidRDefault="00234EC8" w:rsidP="00234EC8">
      <w:pPr>
        <w:jc w:val="both"/>
        <w:rPr>
          <w:rFonts w:ascii="Trebuchet MS" w:hAnsi="Trebuchet MS"/>
          <w:lang w:val="en-US"/>
        </w:rPr>
      </w:pPr>
      <w:r w:rsidRPr="00385B5D">
        <w:rPr>
          <w:rFonts w:ascii="Trebuchet MS" w:hAnsi="Trebuchet MS"/>
          <w:lang w:val="en-US"/>
        </w:rPr>
        <w:t>TR5: Car and cycle parking and electric vehicle charging</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5143"/>
      </w:tblGrid>
      <w:tr w:rsidR="00234EC8" w:rsidRPr="00234EC8" w:rsidTr="00F83CD9">
        <w:trPr>
          <w:trHeight w:val="93"/>
        </w:trPr>
        <w:tc>
          <w:tcPr>
            <w:tcW w:w="5143" w:type="dxa"/>
          </w:tcPr>
          <w:p w:rsidR="00234EC8" w:rsidRPr="00234EC8" w:rsidRDefault="00234EC8" w:rsidP="00F83CD9">
            <w:pPr>
              <w:jc w:val="both"/>
              <w:rPr>
                <w:rFonts w:ascii="Trebuchet MS" w:hAnsi="Trebuchet MS"/>
                <w:color w:val="FF0000"/>
                <w:u w:val="single"/>
              </w:rPr>
            </w:pPr>
          </w:p>
        </w:tc>
      </w:tr>
    </w:tbl>
    <w:p w:rsidR="00234EC8" w:rsidRPr="00DD78EF" w:rsidRDefault="00234EC8" w:rsidP="00234EC8">
      <w:pPr>
        <w:jc w:val="both"/>
        <w:rPr>
          <w:rFonts w:ascii="Trebuchet MS" w:hAnsi="Trebuchet MS"/>
          <w:b/>
          <w:u w:val="single"/>
        </w:rPr>
      </w:pPr>
      <w:r w:rsidRPr="00DD78EF">
        <w:rPr>
          <w:rFonts w:ascii="Trebuchet MS" w:hAnsi="Trebuchet MS"/>
          <w:b/>
          <w:u w:val="single"/>
        </w:rPr>
        <w:t>SPG/SPD</w:t>
      </w:r>
    </w:p>
    <w:p w:rsidR="00234EC8" w:rsidRPr="00DD78EF" w:rsidRDefault="00234EC8" w:rsidP="00234EC8">
      <w:pPr>
        <w:jc w:val="both"/>
        <w:rPr>
          <w:rFonts w:ascii="Trebuchet MS" w:hAnsi="Trebuchet MS"/>
        </w:rPr>
      </w:pPr>
      <w:r w:rsidRPr="00DD78EF">
        <w:rPr>
          <w:rFonts w:ascii="Trebuchet MS" w:hAnsi="Trebuchet MS"/>
        </w:rPr>
        <w:t>Design Guide to House Extensions (2021)</w:t>
      </w:r>
    </w:p>
    <w:p w:rsidR="00234EC8" w:rsidRPr="00385B5D" w:rsidRDefault="00234EC8" w:rsidP="00234EC8">
      <w:pPr>
        <w:jc w:val="both"/>
        <w:rPr>
          <w:rFonts w:ascii="Trebuchet MS" w:hAnsi="Trebuchet MS"/>
        </w:rPr>
      </w:pPr>
      <w:r w:rsidRPr="00385B5D">
        <w:rPr>
          <w:rFonts w:ascii="Trebuchet MS" w:hAnsi="Trebuchet MS"/>
        </w:rPr>
        <w:t>Revised Parking Standards and Design (2011)</w:t>
      </w:r>
    </w:p>
    <w:p w:rsidR="00234EC8" w:rsidRPr="00234EC8" w:rsidRDefault="00234EC8" w:rsidP="00234EC8">
      <w:pPr>
        <w:rPr>
          <w:rFonts w:ascii="Trebuchet MS" w:hAnsi="Trebuchet MS"/>
          <w:b/>
          <w:bCs/>
          <w:color w:val="FF0000"/>
        </w:rPr>
      </w:pPr>
    </w:p>
    <w:p w:rsidR="00234EC8" w:rsidRPr="00385B5D" w:rsidRDefault="00234EC8" w:rsidP="00234EC8">
      <w:pPr>
        <w:rPr>
          <w:rFonts w:ascii="Trebuchet MS" w:hAnsi="Trebuchet MS"/>
          <w:b/>
          <w:bCs/>
        </w:rPr>
      </w:pPr>
      <w:r w:rsidRPr="00385B5D">
        <w:rPr>
          <w:rFonts w:ascii="Trebuchet MS" w:hAnsi="Trebuchet MS"/>
          <w:b/>
          <w:bCs/>
        </w:rPr>
        <w:t>Assessment</w:t>
      </w:r>
    </w:p>
    <w:p w:rsidR="00234EC8" w:rsidRPr="00385B5D" w:rsidRDefault="00234EC8" w:rsidP="00234EC8">
      <w:pPr>
        <w:rPr>
          <w:rFonts w:ascii="Trebuchet MS" w:hAnsi="Trebuchet MS"/>
          <w:u w:val="single"/>
        </w:rPr>
      </w:pPr>
      <w:r w:rsidRPr="00385B5D">
        <w:rPr>
          <w:rFonts w:ascii="Trebuchet MS" w:hAnsi="Trebuchet MS"/>
          <w:u w:val="single"/>
        </w:rPr>
        <w:t>Character and appearance</w:t>
      </w:r>
    </w:p>
    <w:p w:rsidR="00234EC8" w:rsidRPr="00385B5D" w:rsidRDefault="00234EC8" w:rsidP="00234EC8">
      <w:pPr>
        <w:jc w:val="both"/>
        <w:rPr>
          <w:rFonts w:ascii="Trebuchet MS" w:hAnsi="Trebuchet MS"/>
          <w:bCs/>
          <w:iCs/>
        </w:rPr>
      </w:pPr>
      <w:r w:rsidRPr="00385B5D">
        <w:rPr>
          <w:rFonts w:ascii="Trebuchet MS" w:hAnsi="Trebuchet MS"/>
          <w:bCs/>
          <w:iCs/>
        </w:rPr>
        <w:t>Policy CC7 (Design and the Public Realm) requires that all developments be of high design quality.</w:t>
      </w:r>
    </w:p>
    <w:p w:rsidR="00234EC8" w:rsidRPr="00385B5D" w:rsidRDefault="00234EC8" w:rsidP="00234EC8">
      <w:pPr>
        <w:jc w:val="both"/>
        <w:rPr>
          <w:rFonts w:ascii="Trebuchet MS" w:hAnsi="Trebuchet MS"/>
        </w:rPr>
      </w:pPr>
      <w:r w:rsidRPr="00385B5D">
        <w:rPr>
          <w:rFonts w:ascii="Trebuchet MS" w:hAnsi="Trebuchet MS"/>
        </w:rPr>
        <w:t xml:space="preserve">Policy H9 House extensions and ancillary accommodation in Reading Borough Local Plan 2019 states that </w:t>
      </w:r>
      <w:r w:rsidRPr="00385B5D">
        <w:rPr>
          <w:rFonts w:ascii="Trebuchet MS" w:hAnsi="Trebuchet MS"/>
          <w:b/>
          <w:bCs/>
          <w:i/>
          <w:iCs/>
        </w:rPr>
        <w:t>“Extensions respect the character and appearance of the house in terms of scale, location, materials and design</w:t>
      </w:r>
      <w:r w:rsidRPr="00385B5D">
        <w:rPr>
          <w:rFonts w:ascii="Trebuchet MS" w:hAnsi="Trebuchet MS"/>
          <w:bCs/>
          <w:iCs/>
        </w:rPr>
        <w:t xml:space="preserve"> </w:t>
      </w:r>
      <w:r w:rsidRPr="00385B5D">
        <w:rPr>
          <w:rFonts w:ascii="Trebuchet MS" w:hAnsi="Trebuchet MS"/>
          <w:b/>
          <w:bCs/>
          <w:i/>
          <w:iCs/>
        </w:rPr>
        <w:t xml:space="preserve">and should not harm the character and pattern </w:t>
      </w:r>
      <w:r w:rsidRPr="00385B5D">
        <w:rPr>
          <w:rFonts w:ascii="Trebuchet MS" w:hAnsi="Trebuchet MS"/>
          <w:b/>
          <w:bCs/>
          <w:i/>
          <w:iCs/>
        </w:rPr>
        <w:lastRenderedPageBreak/>
        <w:t xml:space="preserve">of neighbouring houses and the appearance of the street scene. Extensions should reflect the building line, or, preferably, be set back from the building line”. </w:t>
      </w:r>
    </w:p>
    <w:p w:rsidR="00234EC8" w:rsidRPr="00234EC8" w:rsidRDefault="00234EC8" w:rsidP="00234EC8">
      <w:pPr>
        <w:jc w:val="both"/>
        <w:rPr>
          <w:rFonts w:ascii="Trebuchet MS" w:hAnsi="Trebuchet MS"/>
          <w:color w:val="FF0000"/>
        </w:rPr>
      </w:pPr>
      <w:r w:rsidRPr="00385B5D">
        <w:rPr>
          <w:rFonts w:ascii="Trebuchet MS" w:hAnsi="Trebuchet MS"/>
        </w:rPr>
        <w:t>The proposed design and materials would match that on the existing house therefore the proposed development would be considered unlikely to harm the character and appearance of the existing house, neighbouring houses and the street scene.</w:t>
      </w:r>
      <w:r w:rsidR="00385B5D">
        <w:rPr>
          <w:rFonts w:ascii="Trebuchet MS" w:hAnsi="Trebuchet MS"/>
        </w:rPr>
        <w:t xml:space="preserve"> </w:t>
      </w:r>
      <w:r w:rsidR="00385B5D" w:rsidRPr="00385B5D">
        <w:rPr>
          <w:rFonts w:ascii="Trebuchet MS" w:hAnsi="Trebuchet MS"/>
        </w:rPr>
        <w:t>Although the side and rear extensions would have a flat roof different from the existing</w:t>
      </w:r>
      <w:r w:rsidR="00385B5D">
        <w:rPr>
          <w:rFonts w:ascii="Trebuchet MS" w:hAnsi="Trebuchet MS"/>
        </w:rPr>
        <w:t xml:space="preserve"> house</w:t>
      </w:r>
      <w:r w:rsidR="00385B5D" w:rsidRPr="00385B5D">
        <w:rPr>
          <w:rFonts w:ascii="Trebuchet MS" w:hAnsi="Trebuchet MS"/>
        </w:rPr>
        <w:t xml:space="preserve">, the impact on the character and appearance of the existing house and that of the neighbours would not be detrimental. </w:t>
      </w:r>
      <w:r w:rsidRPr="00385B5D">
        <w:rPr>
          <w:rFonts w:ascii="Trebuchet MS" w:hAnsi="Trebuchet MS"/>
        </w:rPr>
        <w:t xml:space="preserve"> Exterior walls of the proposed extension and the design of the windows</w:t>
      </w:r>
      <w:r w:rsidR="00385B5D" w:rsidRPr="00385B5D">
        <w:rPr>
          <w:rFonts w:ascii="Trebuchet MS" w:hAnsi="Trebuchet MS"/>
        </w:rPr>
        <w:t xml:space="preserve"> and</w:t>
      </w:r>
      <w:r w:rsidRPr="00385B5D">
        <w:rPr>
          <w:rFonts w:ascii="Trebuchet MS" w:hAnsi="Trebuchet MS"/>
        </w:rPr>
        <w:t xml:space="preserve"> doors would closely match that of the existing house. The proposal therefore does not harm the character or appearance of the existing house nor have a detrimental impact on the wider area.</w:t>
      </w:r>
    </w:p>
    <w:p w:rsidR="00234EC8" w:rsidRPr="00234EC8" w:rsidRDefault="00234EC8" w:rsidP="00234EC8">
      <w:pPr>
        <w:spacing w:after="0"/>
        <w:jc w:val="both"/>
        <w:rPr>
          <w:rFonts w:ascii="Trebuchet MS" w:hAnsi="Trebuchet MS"/>
          <w:color w:val="FF0000"/>
        </w:rPr>
      </w:pPr>
    </w:p>
    <w:p w:rsidR="00234EC8" w:rsidRPr="00180ED7" w:rsidRDefault="00234EC8" w:rsidP="00234EC8">
      <w:pPr>
        <w:rPr>
          <w:rFonts w:ascii="Trebuchet MS" w:hAnsi="Trebuchet MS"/>
          <w:u w:val="single"/>
        </w:rPr>
      </w:pPr>
      <w:r w:rsidRPr="00180ED7">
        <w:rPr>
          <w:rFonts w:ascii="Trebuchet MS" w:hAnsi="Trebuchet MS"/>
          <w:u w:val="single"/>
        </w:rPr>
        <w:t>Residential Amenity</w:t>
      </w:r>
    </w:p>
    <w:p w:rsidR="00234EC8" w:rsidRPr="00180ED7" w:rsidRDefault="00234EC8" w:rsidP="00234EC8">
      <w:pPr>
        <w:jc w:val="both"/>
        <w:rPr>
          <w:rFonts w:ascii="Trebuchet MS" w:hAnsi="Trebuchet MS"/>
        </w:rPr>
      </w:pPr>
      <w:r w:rsidRPr="00180ED7">
        <w:rPr>
          <w:rFonts w:ascii="Trebuchet MS" w:hAnsi="Trebuchet MS"/>
        </w:rPr>
        <w:t xml:space="preserve">Policy CC7 in Reading Borough Local Plan 2019 states that “All </w:t>
      </w:r>
      <w:r w:rsidRPr="00180ED7">
        <w:rPr>
          <w:rFonts w:ascii="Trebuchet MS" w:hAnsi="Trebuchet MS"/>
          <w:b/>
          <w:bCs/>
          <w:i/>
          <w:iCs/>
        </w:rPr>
        <w:t>development must be of high design quality that maintains and enhances the character and appearance of the area of Reading in which it is located</w:t>
      </w:r>
      <w:r w:rsidRPr="00180ED7">
        <w:rPr>
          <w:rFonts w:ascii="Trebuchet MS" w:hAnsi="Trebuchet MS"/>
        </w:rPr>
        <w:t xml:space="preserve">”. </w:t>
      </w:r>
    </w:p>
    <w:p w:rsidR="00234EC8" w:rsidRPr="00180ED7" w:rsidRDefault="00234EC8" w:rsidP="00234EC8">
      <w:pPr>
        <w:jc w:val="both"/>
        <w:rPr>
          <w:rFonts w:ascii="Trebuchet MS" w:hAnsi="Trebuchet MS"/>
        </w:rPr>
      </w:pPr>
      <w:r w:rsidRPr="00180ED7">
        <w:rPr>
          <w:rFonts w:ascii="Trebuchet MS" w:hAnsi="Trebuchet MS"/>
        </w:rPr>
        <w:t>Policy CC8 (Safeguarding Amenity) of the Reading Local Plan states that “</w:t>
      </w:r>
      <w:r w:rsidRPr="00180ED7">
        <w:rPr>
          <w:rFonts w:ascii="Trebuchet MS" w:hAnsi="Trebuchet MS"/>
          <w:b/>
          <w:bCs/>
          <w:i/>
          <w:iCs/>
        </w:rPr>
        <w:t>development will only be acceptable where it will not cause a significant detrimental impact to the living environment of neighbouring residents in terms of privacy and overlooking, access to sunlight and daylight and visual dominance and overbearing effects of a development</w:t>
      </w:r>
      <w:r w:rsidRPr="00180ED7">
        <w:rPr>
          <w:rFonts w:ascii="Trebuchet MS" w:hAnsi="Trebuchet MS"/>
        </w:rPr>
        <w:t>”. Policy H9 House extensions and ancillary accommodation in Reading Borough Local Plan 2019 states that an extension should “</w:t>
      </w:r>
      <w:r w:rsidRPr="00180ED7">
        <w:rPr>
          <w:rFonts w:ascii="Trebuchet MS" w:hAnsi="Trebuchet MS"/>
          <w:b/>
          <w:bCs/>
          <w:i/>
          <w:iCs/>
        </w:rPr>
        <w:t>not present an overbearing impact on neighbours</w:t>
      </w:r>
      <w:r w:rsidRPr="00180ED7">
        <w:rPr>
          <w:rFonts w:ascii="Trebuchet MS" w:hAnsi="Trebuchet MS"/>
          <w:i/>
          <w:iCs/>
        </w:rPr>
        <w:t>”</w:t>
      </w:r>
      <w:r w:rsidRPr="00180ED7">
        <w:rPr>
          <w:rFonts w:ascii="Trebuchet MS" w:hAnsi="Trebuchet MS"/>
        </w:rPr>
        <w:t xml:space="preserve">.  </w:t>
      </w:r>
    </w:p>
    <w:p w:rsidR="00234EC8" w:rsidRPr="00ED42EB" w:rsidRDefault="00744A20" w:rsidP="00ED42EB">
      <w:pPr>
        <w:jc w:val="both"/>
        <w:rPr>
          <w:rFonts w:ascii="Trebuchet MS" w:hAnsi="Trebuchet MS"/>
        </w:rPr>
      </w:pPr>
      <w:r w:rsidRPr="00744A20">
        <w:rPr>
          <w:rFonts w:ascii="Trebuchet MS" w:hAnsi="Trebuchet MS"/>
        </w:rPr>
        <w:t xml:space="preserve">As the proposed extension </w:t>
      </w:r>
      <w:r w:rsidR="00ED42EB" w:rsidRPr="00ED42EB">
        <w:rPr>
          <w:rFonts w:ascii="Trebuchet MS" w:hAnsi="Trebuchet MS"/>
        </w:rPr>
        <w:t>is</w:t>
      </w:r>
      <w:r w:rsidRPr="00744A20">
        <w:rPr>
          <w:rFonts w:ascii="Trebuchet MS" w:hAnsi="Trebuchet MS"/>
        </w:rPr>
        <w:t xml:space="preserve"> single story there would be no overlooking of neighbouring properties and the existing rear boundary fencing between houses would act as a form of screening </w:t>
      </w:r>
      <w:r w:rsidR="00ED42EB" w:rsidRPr="00ED42EB">
        <w:rPr>
          <w:rFonts w:ascii="Trebuchet MS" w:hAnsi="Trebuchet MS"/>
        </w:rPr>
        <w:t xml:space="preserve">for added privacy </w:t>
      </w:r>
      <w:r w:rsidRPr="00744A20">
        <w:rPr>
          <w:rFonts w:ascii="Trebuchet MS" w:hAnsi="Trebuchet MS"/>
        </w:rPr>
        <w:t xml:space="preserve">therefore the extension is unlikely to cause loss of privacy to the neighbours. In addition, the extension is unlikely to cause any loss of sunlight, daylight or overshadowing to the neighbouring house. The proposed development would be considered unlikely to cause an overbearing impact on neighbours. </w:t>
      </w:r>
    </w:p>
    <w:p w:rsidR="00234EC8" w:rsidRPr="00234EC8" w:rsidRDefault="00234EC8" w:rsidP="00234EC8">
      <w:pPr>
        <w:spacing w:after="0" w:line="256" w:lineRule="auto"/>
        <w:jc w:val="both"/>
        <w:rPr>
          <w:rFonts w:ascii="Trebuchet MS" w:eastAsia="Calibri" w:hAnsi="Trebuchet MS" w:cs="Times New Roman"/>
          <w:b/>
          <w:color w:val="FF0000"/>
          <w:u w:val="single"/>
        </w:rPr>
      </w:pPr>
    </w:p>
    <w:p w:rsidR="00234EC8" w:rsidRPr="005F2172" w:rsidRDefault="00234EC8" w:rsidP="00234EC8">
      <w:pPr>
        <w:spacing w:line="256" w:lineRule="auto"/>
        <w:jc w:val="both"/>
        <w:rPr>
          <w:rFonts w:ascii="Trebuchet MS" w:eastAsia="Calibri" w:hAnsi="Trebuchet MS" w:cs="Times New Roman"/>
          <w:u w:val="single"/>
        </w:rPr>
      </w:pPr>
      <w:r w:rsidRPr="005F2172">
        <w:rPr>
          <w:rFonts w:ascii="Trebuchet MS" w:eastAsia="Calibri" w:hAnsi="Trebuchet MS" w:cs="Times New Roman"/>
          <w:u w:val="single"/>
        </w:rPr>
        <w:t>Transport</w:t>
      </w:r>
    </w:p>
    <w:p w:rsidR="00234EC8" w:rsidRDefault="00234EC8" w:rsidP="00234EC8">
      <w:pPr>
        <w:spacing w:line="256" w:lineRule="auto"/>
        <w:jc w:val="both"/>
        <w:rPr>
          <w:rFonts w:ascii="Trebuchet MS" w:eastAsia="Calibri" w:hAnsi="Trebuchet MS" w:cs="Times New Roman"/>
          <w:lang w:val="en-US"/>
        </w:rPr>
      </w:pPr>
      <w:r w:rsidRPr="005F2172">
        <w:rPr>
          <w:rFonts w:ascii="Trebuchet MS" w:eastAsia="Calibri" w:hAnsi="Trebuchet MS" w:cs="Times New Roman"/>
          <w:lang w:val="en-US"/>
        </w:rPr>
        <w:t xml:space="preserve">The proposed extension will result in the loss of the existing garage </w:t>
      </w:r>
      <w:r w:rsidR="00226872">
        <w:rPr>
          <w:rFonts w:ascii="Trebuchet MS" w:eastAsia="Calibri" w:hAnsi="Trebuchet MS" w:cs="Times New Roman"/>
          <w:lang w:val="en-US"/>
        </w:rPr>
        <w:t xml:space="preserve">attached to the side of </w:t>
      </w:r>
      <w:r w:rsidR="00226872" w:rsidRPr="005F2172">
        <w:rPr>
          <w:rFonts w:ascii="Trebuchet MS" w:eastAsia="Calibri" w:hAnsi="Trebuchet MS" w:cs="Times New Roman"/>
          <w:lang w:val="en-US"/>
        </w:rPr>
        <w:t>the</w:t>
      </w:r>
      <w:r w:rsidRPr="005F2172">
        <w:rPr>
          <w:rFonts w:ascii="Trebuchet MS" w:eastAsia="Calibri" w:hAnsi="Trebuchet MS" w:cs="Times New Roman"/>
          <w:lang w:val="en-US"/>
        </w:rPr>
        <w:t xml:space="preserve"> property.  Plans submitted illustrat</w:t>
      </w:r>
      <w:r w:rsidR="00317082">
        <w:rPr>
          <w:rFonts w:ascii="Trebuchet MS" w:eastAsia="Calibri" w:hAnsi="Trebuchet MS" w:cs="Times New Roman"/>
          <w:lang w:val="en-US"/>
        </w:rPr>
        <w:t xml:space="preserve">e </w:t>
      </w:r>
      <w:r w:rsidRPr="005F2172">
        <w:rPr>
          <w:rFonts w:ascii="Trebuchet MS" w:eastAsia="Calibri" w:hAnsi="Trebuchet MS" w:cs="Times New Roman"/>
          <w:lang w:val="en-US"/>
        </w:rPr>
        <w:t>the proposed parking layout</w:t>
      </w:r>
      <w:r w:rsidR="00226872">
        <w:rPr>
          <w:rFonts w:ascii="Trebuchet MS" w:eastAsia="Calibri" w:hAnsi="Trebuchet MS" w:cs="Times New Roman"/>
          <w:lang w:val="en-US"/>
        </w:rPr>
        <w:t xml:space="preserve"> for three cars within the front garden area</w:t>
      </w:r>
      <w:r w:rsidR="00A20FF9">
        <w:rPr>
          <w:rFonts w:ascii="Trebuchet MS" w:eastAsia="Calibri" w:hAnsi="Trebuchet MS" w:cs="Times New Roman"/>
          <w:lang w:val="en-US"/>
        </w:rPr>
        <w:t>.</w:t>
      </w:r>
      <w:r w:rsidRPr="005F2172">
        <w:rPr>
          <w:rFonts w:ascii="Trebuchet MS" w:eastAsia="Calibri" w:hAnsi="Trebuchet MS" w:cs="Times New Roman"/>
          <w:lang w:val="en-US"/>
        </w:rPr>
        <w:t xml:space="preserve"> </w:t>
      </w:r>
      <w:bookmarkStart w:id="0" w:name="_Hlk77712449"/>
      <w:r w:rsidR="00317082">
        <w:rPr>
          <w:rFonts w:ascii="Trebuchet MS" w:eastAsia="Calibri" w:hAnsi="Trebuchet MS" w:cs="Times New Roman"/>
          <w:lang w:val="en-US"/>
        </w:rPr>
        <w:t>T</w:t>
      </w:r>
      <w:r w:rsidRPr="005F2172">
        <w:rPr>
          <w:rFonts w:ascii="Trebuchet MS" w:eastAsia="Calibri" w:hAnsi="Trebuchet MS" w:cs="Times New Roman"/>
          <w:lang w:val="en-US"/>
        </w:rPr>
        <w:t xml:space="preserve">he property is served via an existing dropped </w:t>
      </w:r>
      <w:proofErr w:type="spellStart"/>
      <w:r w:rsidRPr="005F2172">
        <w:rPr>
          <w:rFonts w:ascii="Trebuchet MS" w:eastAsia="Calibri" w:hAnsi="Trebuchet MS" w:cs="Times New Roman"/>
          <w:lang w:val="en-US"/>
        </w:rPr>
        <w:t>kerb</w:t>
      </w:r>
      <w:proofErr w:type="spellEnd"/>
      <w:r w:rsidR="00317082">
        <w:rPr>
          <w:rFonts w:ascii="Trebuchet MS" w:eastAsia="Calibri" w:hAnsi="Trebuchet MS" w:cs="Times New Roman"/>
          <w:lang w:val="en-US"/>
        </w:rPr>
        <w:t xml:space="preserve"> however i</w:t>
      </w:r>
      <w:r w:rsidRPr="005F2172">
        <w:rPr>
          <w:rFonts w:ascii="Trebuchet MS" w:eastAsia="Calibri" w:hAnsi="Trebuchet MS" w:cs="Times New Roman"/>
          <w:lang w:val="en-US"/>
        </w:rPr>
        <w:t xml:space="preserve">f any alterations are proposed to the dropped </w:t>
      </w:r>
      <w:proofErr w:type="spellStart"/>
      <w:r w:rsidRPr="005F2172">
        <w:rPr>
          <w:rFonts w:ascii="Trebuchet MS" w:eastAsia="Calibri" w:hAnsi="Trebuchet MS" w:cs="Times New Roman"/>
          <w:lang w:val="en-US"/>
        </w:rPr>
        <w:t>kerb</w:t>
      </w:r>
      <w:proofErr w:type="spellEnd"/>
      <w:r w:rsidRPr="005F2172">
        <w:rPr>
          <w:rFonts w:ascii="Trebuchet MS" w:eastAsia="Calibri" w:hAnsi="Trebuchet MS" w:cs="Times New Roman"/>
          <w:lang w:val="en-US"/>
        </w:rPr>
        <w:t xml:space="preserve"> a license will be required from the highways department.</w:t>
      </w:r>
      <w:bookmarkEnd w:id="0"/>
    </w:p>
    <w:p w:rsidR="00226872" w:rsidRDefault="00226872" w:rsidP="00234EC8">
      <w:pPr>
        <w:rPr>
          <w:rFonts w:ascii="Trebuchet MS" w:hAnsi="Trebuchet MS"/>
          <w:b/>
        </w:rPr>
      </w:pPr>
    </w:p>
    <w:p w:rsidR="00234EC8" w:rsidRPr="00180ED7" w:rsidRDefault="00234EC8" w:rsidP="00234EC8">
      <w:pPr>
        <w:rPr>
          <w:rFonts w:ascii="Trebuchet MS" w:hAnsi="Trebuchet MS"/>
          <w:b/>
        </w:rPr>
      </w:pPr>
      <w:r w:rsidRPr="00180ED7">
        <w:rPr>
          <w:rFonts w:ascii="Trebuchet MS" w:hAnsi="Trebuchet MS"/>
          <w:b/>
        </w:rPr>
        <w:t>Conclusion</w:t>
      </w:r>
    </w:p>
    <w:p w:rsidR="00234EC8" w:rsidRPr="00180ED7" w:rsidRDefault="00234EC8" w:rsidP="00234EC8">
      <w:pPr>
        <w:jc w:val="both"/>
        <w:rPr>
          <w:rFonts w:ascii="Trebuchet MS" w:hAnsi="Trebuchet MS"/>
          <w:b/>
          <w:bCs/>
          <w:u w:val="single"/>
        </w:rPr>
      </w:pPr>
      <w:r w:rsidRPr="00180ED7">
        <w:rPr>
          <w:rFonts w:ascii="Trebuchet MS" w:hAnsi="Trebuchet MS"/>
        </w:rPr>
        <w:t xml:space="preserve">The proposed extension </w:t>
      </w:r>
      <w:proofErr w:type="gramStart"/>
      <w:r w:rsidRPr="00180ED7">
        <w:rPr>
          <w:rFonts w:ascii="Trebuchet MS" w:hAnsi="Trebuchet MS"/>
        </w:rPr>
        <w:t>is considered to be</w:t>
      </w:r>
      <w:proofErr w:type="gramEnd"/>
      <w:r w:rsidRPr="00180ED7">
        <w:rPr>
          <w:rFonts w:ascii="Trebuchet MS" w:hAnsi="Trebuchet MS"/>
        </w:rPr>
        <w:t xml:space="preserve"> in accordance with the </w:t>
      </w:r>
      <w:r w:rsidRPr="00180ED7">
        <w:rPr>
          <w:rFonts w:ascii="Trebuchet MS" w:hAnsi="Trebuchet MS"/>
          <w:bCs/>
        </w:rPr>
        <w:t xml:space="preserve">Reading Borough Local Plan (2019) and the Design Guide to House extensions (2021) and therefore the application is recommended for approval subject to conditions.  </w:t>
      </w:r>
    </w:p>
    <w:p w:rsidR="00226872" w:rsidRDefault="00226872" w:rsidP="00234EC8">
      <w:pPr>
        <w:rPr>
          <w:rFonts w:ascii="Trebuchet MS" w:hAnsi="Trebuchet MS"/>
          <w:b/>
          <w:bCs/>
        </w:rPr>
      </w:pPr>
    </w:p>
    <w:p w:rsidR="00DB1739" w:rsidRDefault="00DB1739" w:rsidP="00234EC8">
      <w:pPr>
        <w:rPr>
          <w:rFonts w:ascii="Trebuchet MS" w:hAnsi="Trebuchet MS"/>
          <w:b/>
          <w:bCs/>
        </w:rPr>
      </w:pPr>
    </w:p>
    <w:p w:rsidR="00DB1739" w:rsidRDefault="00DB1739" w:rsidP="00234EC8">
      <w:pPr>
        <w:rPr>
          <w:rFonts w:ascii="Trebuchet MS" w:hAnsi="Trebuchet MS"/>
          <w:b/>
          <w:bCs/>
        </w:rPr>
      </w:pPr>
    </w:p>
    <w:p w:rsidR="00234EC8" w:rsidRPr="00180ED7" w:rsidRDefault="00234EC8" w:rsidP="00234EC8">
      <w:pPr>
        <w:rPr>
          <w:rFonts w:ascii="Trebuchet MS" w:hAnsi="Trebuchet MS"/>
          <w:b/>
          <w:bCs/>
        </w:rPr>
      </w:pPr>
      <w:bookmarkStart w:id="1" w:name="_GoBack"/>
      <w:bookmarkEnd w:id="1"/>
      <w:r w:rsidRPr="00180ED7">
        <w:rPr>
          <w:rFonts w:ascii="Trebuchet MS" w:hAnsi="Trebuchet MS"/>
          <w:b/>
          <w:bCs/>
        </w:rPr>
        <w:lastRenderedPageBreak/>
        <w:t>Recommendation:</w:t>
      </w:r>
    </w:p>
    <w:p w:rsidR="00234EC8" w:rsidRPr="00180ED7" w:rsidRDefault="00234EC8" w:rsidP="00234EC8">
      <w:pPr>
        <w:rPr>
          <w:rFonts w:ascii="Trebuchet MS" w:hAnsi="Trebuchet MS"/>
        </w:rPr>
      </w:pPr>
      <w:r w:rsidRPr="00180ED7">
        <w:rPr>
          <w:rFonts w:ascii="Trebuchet MS" w:hAnsi="Trebuchet MS"/>
        </w:rPr>
        <w:t>Grant</w:t>
      </w:r>
    </w:p>
    <w:p w:rsidR="00234EC8" w:rsidRPr="005F2172" w:rsidRDefault="00234EC8" w:rsidP="00234EC8">
      <w:pPr>
        <w:rPr>
          <w:rFonts w:ascii="Trebuchet MS" w:hAnsi="Trebuchet MS"/>
          <w:b/>
        </w:rPr>
      </w:pPr>
      <w:r w:rsidRPr="005F2172">
        <w:rPr>
          <w:rFonts w:ascii="Trebuchet MS" w:hAnsi="Trebuchet MS"/>
          <w:b/>
        </w:rPr>
        <w:t>CONDITIONS</w:t>
      </w:r>
    </w:p>
    <w:p w:rsidR="00234EC8" w:rsidRPr="005F2172" w:rsidRDefault="00234EC8" w:rsidP="00234EC8">
      <w:pPr>
        <w:numPr>
          <w:ilvl w:val="0"/>
          <w:numId w:val="1"/>
        </w:numPr>
        <w:rPr>
          <w:rFonts w:ascii="Trebuchet MS" w:hAnsi="Trebuchet MS"/>
        </w:rPr>
      </w:pPr>
      <w:r w:rsidRPr="005F2172">
        <w:rPr>
          <w:rFonts w:ascii="Trebuchet MS" w:hAnsi="Trebuchet MS"/>
          <w:lang w:val="en"/>
        </w:rPr>
        <w:t xml:space="preserve">Time Limit (Standard) </w:t>
      </w:r>
      <w:r w:rsidRPr="005F2172">
        <w:rPr>
          <w:rFonts w:ascii="Trebuchet MS" w:hAnsi="Trebuchet MS"/>
        </w:rPr>
        <w:t>TL1</w:t>
      </w:r>
    </w:p>
    <w:p w:rsidR="00234EC8" w:rsidRPr="005F2172" w:rsidRDefault="00234EC8" w:rsidP="00234EC8">
      <w:pPr>
        <w:numPr>
          <w:ilvl w:val="0"/>
          <w:numId w:val="1"/>
        </w:numPr>
        <w:rPr>
          <w:rFonts w:ascii="Trebuchet MS" w:hAnsi="Trebuchet MS"/>
        </w:rPr>
      </w:pPr>
      <w:r w:rsidRPr="005F2172">
        <w:rPr>
          <w:rFonts w:ascii="Trebuchet MS" w:hAnsi="Trebuchet MS"/>
        </w:rPr>
        <w:t>Approved Plans Ap1</w:t>
      </w:r>
    </w:p>
    <w:p w:rsidR="00234EC8" w:rsidRPr="005F2172" w:rsidRDefault="00234EC8" w:rsidP="00234EC8">
      <w:pPr>
        <w:numPr>
          <w:ilvl w:val="0"/>
          <w:numId w:val="1"/>
        </w:numPr>
        <w:rPr>
          <w:rFonts w:ascii="Trebuchet MS" w:hAnsi="Trebuchet MS"/>
        </w:rPr>
      </w:pPr>
      <w:r w:rsidRPr="005F2172">
        <w:rPr>
          <w:rFonts w:ascii="Trebuchet MS" w:hAnsi="Trebuchet MS"/>
        </w:rPr>
        <w:t>Materials (To Match)</w:t>
      </w:r>
      <w:r w:rsidRPr="005F2172">
        <w:t xml:space="preserve"> </w:t>
      </w:r>
      <w:r w:rsidRPr="005F2172">
        <w:rPr>
          <w:rFonts w:ascii="Trebuchet MS" w:hAnsi="Trebuchet MS"/>
        </w:rPr>
        <w:t>M1</w:t>
      </w:r>
    </w:p>
    <w:p w:rsidR="00234EC8" w:rsidRPr="005F2172" w:rsidRDefault="00234EC8" w:rsidP="00234EC8"/>
    <w:p w:rsidR="00C93F22" w:rsidRPr="00234EC8" w:rsidRDefault="00C93F22">
      <w:pPr>
        <w:rPr>
          <w:color w:val="FF0000"/>
        </w:rPr>
      </w:pPr>
    </w:p>
    <w:sectPr w:rsidR="00C93F22" w:rsidRPr="00234E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EC8"/>
    <w:rsid w:val="00180ED7"/>
    <w:rsid w:val="00226872"/>
    <w:rsid w:val="00234EC8"/>
    <w:rsid w:val="00317082"/>
    <w:rsid w:val="00385B5D"/>
    <w:rsid w:val="005F2172"/>
    <w:rsid w:val="00744A20"/>
    <w:rsid w:val="00850F36"/>
    <w:rsid w:val="00A20FF9"/>
    <w:rsid w:val="00B4707C"/>
    <w:rsid w:val="00B51C8D"/>
    <w:rsid w:val="00B652E0"/>
    <w:rsid w:val="00C93F22"/>
    <w:rsid w:val="00CE7FAE"/>
    <w:rsid w:val="00DB1739"/>
    <w:rsid w:val="00DD78EF"/>
    <w:rsid w:val="00ED42EB"/>
    <w:rsid w:val="00F70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B1F65"/>
  <w15:chartTrackingRefBased/>
  <w15:docId w15:val="{A8A8D84D-C848-4520-94F1-D3D26E15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EC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4</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6</cp:revision>
  <dcterms:created xsi:type="dcterms:W3CDTF">2021-07-20T19:44:00Z</dcterms:created>
  <dcterms:modified xsi:type="dcterms:W3CDTF">2021-07-21T09:04:00Z</dcterms:modified>
</cp:coreProperties>
</file>