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11B" w:rsidRPr="0073709C" w:rsidRDefault="001D311B">
      <w:pPr>
        <w:pStyle w:val="Heading3"/>
        <w:ind w:left="-426"/>
        <w:jc w:val="left"/>
        <w:rPr>
          <w:color w:val="000000"/>
        </w:rPr>
      </w:pPr>
      <w:r w:rsidRPr="0073709C">
        <w:rPr>
          <w:color w:val="000000"/>
        </w:rPr>
        <w:t>Delegated Application Report</w:t>
      </w:r>
      <w:r w:rsidRPr="0073709C">
        <w:rPr>
          <w:color w:val="000000"/>
        </w:rPr>
        <w:tab/>
      </w:r>
      <w:r w:rsidRPr="0073709C">
        <w:rPr>
          <w:color w:val="000000"/>
        </w:rPr>
        <w:tab/>
      </w:r>
      <w:r w:rsidRPr="0073709C">
        <w:rPr>
          <w:color w:val="000000"/>
        </w:rPr>
        <w:tab/>
      </w:r>
      <w:r w:rsidRPr="00FB574A">
        <w:rPr>
          <w:color w:val="000000"/>
        </w:rPr>
        <w:t>Target Date:</w:t>
      </w:r>
      <w:r w:rsidRPr="00FB574A">
        <w:rPr>
          <w:b w:val="0"/>
          <w:bCs w:val="0"/>
          <w:color w:val="000000"/>
        </w:rPr>
        <w:t xml:space="preserve"> </w:t>
      </w:r>
      <w:r w:rsidR="00FB574A" w:rsidRPr="00FB574A">
        <w:rPr>
          <w:b w:val="0"/>
          <w:bCs w:val="0"/>
          <w:color w:val="000000"/>
        </w:rPr>
        <w:t>30/7/21</w:t>
      </w:r>
      <w:r w:rsidR="00DA7433" w:rsidRPr="00FB574A">
        <w:rPr>
          <w:b w:val="0"/>
          <w:bCs w:val="0"/>
          <w:color w:val="000000"/>
        </w:rPr>
        <w:t xml:space="preserve"> (</w:t>
      </w:r>
      <w:r w:rsidR="003B3052" w:rsidRPr="00FB574A">
        <w:rPr>
          <w:b w:val="0"/>
          <w:bCs w:val="0"/>
          <w:color w:val="000000"/>
        </w:rPr>
        <w:t>extended)</w:t>
      </w:r>
    </w:p>
    <w:p w:rsidR="001D311B" w:rsidRPr="0073709C" w:rsidRDefault="001D311B">
      <w:pPr>
        <w:ind w:left="-426"/>
        <w:rPr>
          <w:rFonts w:ascii="Trebuchet MS" w:hAnsi="Trebuchet MS" w:cs="Trebuchet MS"/>
          <w:color w:val="000000"/>
          <w:sz w:val="22"/>
          <w:szCs w:val="22"/>
        </w:rPr>
      </w:pPr>
    </w:p>
    <w:p w:rsidR="003D100D" w:rsidRPr="0073709C" w:rsidRDefault="001D311B" w:rsidP="00657497">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 xml:space="preserve">Address: </w:t>
      </w:r>
      <w:r w:rsidR="003D100D" w:rsidRPr="0073709C">
        <w:rPr>
          <w:rFonts w:ascii="Trebuchet MS" w:hAnsi="Trebuchet MS" w:cs="Trebuchet MS"/>
          <w:bCs/>
          <w:color w:val="000000"/>
          <w:sz w:val="22"/>
          <w:szCs w:val="22"/>
        </w:rPr>
        <w:t>Green Park Village</w:t>
      </w:r>
      <w:r w:rsidR="003D100D" w:rsidRPr="0073709C">
        <w:rPr>
          <w:rFonts w:ascii="Trebuchet MS" w:hAnsi="Trebuchet MS" w:cs="Trebuchet MS"/>
          <w:b/>
          <w:bCs/>
          <w:color w:val="000000"/>
          <w:sz w:val="22"/>
          <w:szCs w:val="22"/>
        </w:rPr>
        <w:t xml:space="preserve"> </w:t>
      </w:r>
    </w:p>
    <w:p w:rsidR="001D311B" w:rsidRPr="0073709C" w:rsidRDefault="001D311B" w:rsidP="00657497">
      <w:pPr>
        <w:ind w:left="-426"/>
        <w:jc w:val="both"/>
        <w:rPr>
          <w:rFonts w:ascii="Trebuchet MS" w:hAnsi="Trebuchet MS" w:cs="Trebuchet MS"/>
          <w:color w:val="000000"/>
          <w:sz w:val="22"/>
          <w:szCs w:val="22"/>
        </w:rPr>
      </w:pPr>
      <w:r w:rsidRPr="0073709C">
        <w:rPr>
          <w:rFonts w:ascii="Trebuchet MS" w:hAnsi="Trebuchet MS" w:cs="Trebuchet MS"/>
          <w:b/>
          <w:bCs/>
          <w:color w:val="000000"/>
          <w:sz w:val="22"/>
          <w:szCs w:val="22"/>
        </w:rPr>
        <w:t xml:space="preserve">Application No: </w:t>
      </w:r>
      <w:r w:rsidR="00E06BE2" w:rsidRPr="0073709C">
        <w:rPr>
          <w:rFonts w:ascii="Trebuchet MS" w:hAnsi="Trebuchet MS" w:cs="Trebuchet MS"/>
          <w:bCs/>
          <w:color w:val="000000"/>
          <w:sz w:val="22"/>
          <w:szCs w:val="22"/>
        </w:rPr>
        <w:t>2</w:t>
      </w:r>
      <w:r w:rsidR="00A65347">
        <w:rPr>
          <w:rFonts w:ascii="Trebuchet MS" w:hAnsi="Trebuchet MS" w:cs="Trebuchet MS"/>
          <w:bCs/>
          <w:color w:val="000000"/>
          <w:sz w:val="22"/>
          <w:szCs w:val="22"/>
        </w:rPr>
        <w:t>10859/</w:t>
      </w:r>
      <w:r w:rsidR="00273E1E" w:rsidRPr="0073709C">
        <w:rPr>
          <w:rFonts w:ascii="Trebuchet MS" w:hAnsi="Trebuchet MS" w:cs="Trebuchet MS"/>
          <w:color w:val="000000"/>
          <w:sz w:val="22"/>
          <w:szCs w:val="22"/>
        </w:rPr>
        <w:t>NMA</w:t>
      </w:r>
    </w:p>
    <w:p w:rsidR="00C852C1" w:rsidRPr="0073709C" w:rsidRDefault="001D311B" w:rsidP="00A65347">
      <w:pPr>
        <w:ind w:left="-426"/>
        <w:jc w:val="both"/>
        <w:rPr>
          <w:rFonts w:ascii="Trebuchet MS" w:hAnsi="Trebuchet MS" w:cs="Trebuchet MS"/>
          <w:color w:val="000000"/>
          <w:sz w:val="22"/>
          <w:szCs w:val="22"/>
        </w:rPr>
      </w:pPr>
      <w:r w:rsidRPr="0073709C">
        <w:rPr>
          <w:rFonts w:ascii="Trebuchet MS" w:hAnsi="Trebuchet MS" w:cs="Trebuchet MS"/>
          <w:b/>
          <w:bCs/>
          <w:color w:val="000000"/>
          <w:sz w:val="22"/>
          <w:szCs w:val="22"/>
        </w:rPr>
        <w:t>Proposal:</w:t>
      </w:r>
      <w:r w:rsidR="00E33052" w:rsidRPr="0073709C">
        <w:rPr>
          <w:rFonts w:ascii="Trebuchet MS" w:hAnsi="Trebuchet MS" w:cs="Trebuchet MS"/>
          <w:color w:val="000000"/>
          <w:sz w:val="22"/>
          <w:szCs w:val="22"/>
        </w:rPr>
        <w:t xml:space="preserve"> </w:t>
      </w:r>
      <w:r w:rsidR="00A65347" w:rsidRPr="00A65347">
        <w:rPr>
          <w:rFonts w:ascii="Trebuchet MS" w:hAnsi="Trebuchet MS" w:cs="Trebuchet MS"/>
          <w:color w:val="000000"/>
          <w:sz w:val="22"/>
          <w:szCs w:val="22"/>
        </w:rPr>
        <w:t>Non-Material Amendment to application 192054 to amend the wording of</w:t>
      </w:r>
      <w:r w:rsidR="00A65347">
        <w:rPr>
          <w:rFonts w:ascii="Trebuchet MS" w:hAnsi="Trebuchet MS" w:cs="Trebuchet MS"/>
          <w:color w:val="000000"/>
          <w:sz w:val="22"/>
          <w:szCs w:val="22"/>
        </w:rPr>
        <w:t xml:space="preserve"> </w:t>
      </w:r>
      <w:r w:rsidR="00A65347" w:rsidRPr="00A65347">
        <w:rPr>
          <w:rFonts w:ascii="Trebuchet MS" w:hAnsi="Trebuchet MS" w:cs="Trebuchet MS"/>
          <w:color w:val="000000"/>
          <w:sz w:val="22"/>
          <w:szCs w:val="22"/>
        </w:rPr>
        <w:t>Condition 18 to allow for the Interim BREEAM Certificate to be submitted to and approved by the local planning authority no later than 6 months after commencement of development.</w:t>
      </w:r>
    </w:p>
    <w:p w:rsidR="001D311B" w:rsidRPr="0073709C" w:rsidRDefault="001D311B" w:rsidP="00C852C1">
      <w:pPr>
        <w:ind w:left="-426"/>
        <w:jc w:val="both"/>
        <w:rPr>
          <w:rFonts w:ascii="Trebuchet MS" w:hAnsi="Trebuchet MS" w:cs="Trebuchet MS"/>
          <w:sz w:val="22"/>
          <w:szCs w:val="22"/>
        </w:rPr>
      </w:pPr>
      <w:r w:rsidRPr="0073709C">
        <w:rPr>
          <w:rFonts w:ascii="Trebuchet MS" w:hAnsi="Trebuchet MS" w:cs="Trebuchet MS"/>
          <w:b/>
          <w:bCs/>
          <w:sz w:val="22"/>
          <w:szCs w:val="22"/>
        </w:rPr>
        <w:t>Case Officer:</w:t>
      </w:r>
      <w:r w:rsidRPr="0073709C">
        <w:rPr>
          <w:rFonts w:ascii="Trebuchet MS" w:hAnsi="Trebuchet MS" w:cs="Trebuchet MS"/>
          <w:sz w:val="22"/>
          <w:szCs w:val="22"/>
        </w:rPr>
        <w:t xml:space="preserve"> Alison Amoah</w:t>
      </w:r>
    </w:p>
    <w:p w:rsidR="001D311B" w:rsidRPr="0073709C" w:rsidRDefault="001B13E1">
      <w:pPr>
        <w:ind w:left="-426"/>
        <w:rPr>
          <w:rFonts w:cs="Times New Roman"/>
          <w:sz w:val="22"/>
          <w:szCs w:val="22"/>
        </w:rPr>
      </w:pPr>
      <w:r w:rsidRPr="0073709C">
        <w:rPr>
          <w:noProof/>
          <w:sz w:val="22"/>
          <w:szCs w:val="22"/>
          <w:lang w:eastAsia="en-GB"/>
        </w:rPr>
        <mc:AlternateContent>
          <mc:Choice Requires="wps">
            <w:drawing>
              <wp:anchor distT="0" distB="0" distL="114300" distR="114300" simplePos="0" relativeHeight="251658240" behindDoc="0" locked="0" layoutInCell="1" allowOverlap="1" wp14:anchorId="2A6F6458" wp14:editId="0E69476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CA8CC"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A65347" w:rsidRDefault="001D311B" w:rsidP="00BD1B71">
      <w:pPr>
        <w:ind w:left="-426"/>
        <w:jc w:val="both"/>
        <w:rPr>
          <w:rFonts w:ascii="Trebuchet MS" w:hAnsi="Trebuchet MS" w:cs="Trebuchet MS"/>
          <w:bCs/>
          <w:color w:val="000000"/>
          <w:sz w:val="22"/>
          <w:szCs w:val="22"/>
        </w:rPr>
      </w:pPr>
      <w:r w:rsidRPr="0073709C">
        <w:rPr>
          <w:rFonts w:ascii="Trebuchet MS" w:hAnsi="Trebuchet MS" w:cs="Trebuchet MS"/>
          <w:b/>
          <w:bCs/>
          <w:color w:val="000000"/>
          <w:sz w:val="22"/>
          <w:szCs w:val="22"/>
        </w:rPr>
        <w:t>Proposal</w:t>
      </w:r>
      <w:r w:rsidRPr="0073709C">
        <w:rPr>
          <w:rFonts w:ascii="Trebuchet MS" w:hAnsi="Trebuchet MS" w:cs="Trebuchet MS"/>
          <w:bCs/>
          <w:color w:val="000000"/>
          <w:sz w:val="22"/>
          <w:szCs w:val="22"/>
        </w:rPr>
        <w:t>:</w:t>
      </w:r>
      <w:r w:rsidR="00830FA3" w:rsidRPr="0073709C">
        <w:rPr>
          <w:rFonts w:ascii="Trebuchet MS" w:hAnsi="Trebuchet MS" w:cs="Trebuchet MS"/>
          <w:bCs/>
          <w:color w:val="000000"/>
          <w:sz w:val="22"/>
          <w:szCs w:val="22"/>
        </w:rPr>
        <w:t xml:space="preserve"> </w:t>
      </w:r>
      <w:bookmarkStart w:id="0" w:name="_Hlk62124407"/>
      <w:r w:rsidR="00196DA9" w:rsidRPr="0073709C">
        <w:rPr>
          <w:rFonts w:ascii="Trebuchet MS" w:hAnsi="Trebuchet MS" w:cs="Trebuchet MS"/>
          <w:bCs/>
          <w:color w:val="000000"/>
          <w:sz w:val="22"/>
          <w:szCs w:val="22"/>
        </w:rPr>
        <w:t>T</w:t>
      </w:r>
      <w:r w:rsidR="00A65347">
        <w:rPr>
          <w:rFonts w:ascii="Trebuchet MS" w:hAnsi="Trebuchet MS" w:cs="Trebuchet MS"/>
          <w:bCs/>
          <w:color w:val="000000"/>
          <w:sz w:val="22"/>
          <w:szCs w:val="22"/>
        </w:rPr>
        <w:t>o amend the trigger for the submission and approval of the Interim BREEAM Certificate FROM:</w:t>
      </w:r>
    </w:p>
    <w:p w:rsidR="00A65347" w:rsidRDefault="00A65347" w:rsidP="00BD1B71">
      <w:pPr>
        <w:ind w:left="-426"/>
        <w:jc w:val="both"/>
        <w:rPr>
          <w:rFonts w:ascii="Trebuchet MS" w:hAnsi="Trebuchet MS" w:cs="Trebuchet MS"/>
          <w:bCs/>
          <w:color w:val="000000"/>
          <w:sz w:val="22"/>
          <w:szCs w:val="22"/>
        </w:rPr>
      </w:pPr>
    </w:p>
    <w:bookmarkEnd w:id="0"/>
    <w:p w:rsidR="00A65347" w:rsidRPr="00A65347" w:rsidRDefault="00A65347" w:rsidP="00A65347">
      <w:pPr>
        <w:autoSpaceDE w:val="0"/>
        <w:autoSpaceDN w:val="0"/>
        <w:adjustRightInd w:val="0"/>
        <w:rPr>
          <w:rFonts w:ascii="Trebuchet MS" w:hAnsi="Trebuchet MS" w:cs="Trebuchet MS"/>
          <w:color w:val="000000"/>
          <w:sz w:val="23"/>
          <w:szCs w:val="23"/>
          <w:lang w:eastAsia="en-GB"/>
        </w:rPr>
      </w:pPr>
      <w:r w:rsidRPr="00A65347">
        <w:rPr>
          <w:rFonts w:ascii="Trebuchet MS" w:hAnsi="Trebuchet MS" w:cs="Trebuchet MS"/>
          <w:color w:val="000000"/>
          <w:sz w:val="23"/>
          <w:szCs w:val="23"/>
          <w:lang w:eastAsia="en-GB"/>
        </w:rPr>
        <w:t xml:space="preserve">18. </w:t>
      </w:r>
      <w:r w:rsidRPr="00A65347">
        <w:rPr>
          <w:rFonts w:ascii="Trebuchet MS" w:hAnsi="Trebuchet MS" w:cs="Trebuchet MS"/>
          <w:b/>
          <w:bCs/>
          <w:color w:val="000000"/>
          <w:sz w:val="23"/>
          <w:szCs w:val="23"/>
          <w:lang w:eastAsia="en-GB"/>
        </w:rPr>
        <w:t xml:space="preserve">No development shall commence </w:t>
      </w:r>
      <w:r w:rsidRPr="00A65347">
        <w:rPr>
          <w:rFonts w:ascii="Trebuchet MS" w:hAnsi="Trebuchet MS" w:cs="Trebuchet MS"/>
          <w:color w:val="000000"/>
          <w:sz w:val="23"/>
          <w:szCs w:val="23"/>
          <w:lang w:eastAsia="en-GB"/>
        </w:rPr>
        <w:t xml:space="preserve">on site until a copy of an Interim BREEAM Certificate in accordance with the BREEAM Sustainability Standard demonstrating compliance with a minimum standard of BREEAM Very Good rating has been submitted to and approved in writing by the Local Planning Authority. </w:t>
      </w:r>
    </w:p>
    <w:p w:rsidR="00A65347" w:rsidRDefault="00A65347" w:rsidP="00A65347">
      <w:pPr>
        <w:jc w:val="both"/>
        <w:rPr>
          <w:rFonts w:ascii="Trebuchet MS" w:hAnsi="Trebuchet MS" w:cs="Trebuchet MS"/>
          <w:bCs/>
          <w:color w:val="000000"/>
          <w:sz w:val="22"/>
          <w:szCs w:val="22"/>
        </w:rPr>
      </w:pPr>
      <w:r w:rsidRPr="00A65347">
        <w:rPr>
          <w:rFonts w:ascii="Trebuchet MS" w:hAnsi="Trebuchet MS" w:cs="Trebuchet MS"/>
          <w:color w:val="000000"/>
          <w:sz w:val="23"/>
          <w:szCs w:val="23"/>
          <w:lang w:eastAsia="en-GB"/>
        </w:rPr>
        <w:t>REASON: These details are required due to insufficient information being contained within this submission and in order to ensure that the development is carried out in accordance with sustainable building standards in accordance with Policy CC2 of the Reading Borough Local Plan 2019.</w:t>
      </w:r>
    </w:p>
    <w:p w:rsidR="00A65347" w:rsidRDefault="00A65347" w:rsidP="00A65347">
      <w:pPr>
        <w:ind w:left="-426"/>
        <w:jc w:val="both"/>
        <w:rPr>
          <w:rFonts w:ascii="Trebuchet MS" w:hAnsi="Trebuchet MS" w:cs="Trebuchet MS"/>
          <w:bCs/>
          <w:color w:val="000000"/>
          <w:sz w:val="22"/>
          <w:szCs w:val="22"/>
        </w:rPr>
      </w:pPr>
    </w:p>
    <w:p w:rsidR="00A65347" w:rsidRDefault="00A65347" w:rsidP="00A65347">
      <w:pPr>
        <w:ind w:left="-426"/>
        <w:jc w:val="both"/>
        <w:rPr>
          <w:rFonts w:ascii="Trebuchet MS" w:hAnsi="Trebuchet MS" w:cs="Trebuchet MS"/>
          <w:bCs/>
          <w:color w:val="000000"/>
          <w:sz w:val="22"/>
          <w:szCs w:val="22"/>
        </w:rPr>
      </w:pPr>
      <w:r>
        <w:rPr>
          <w:rFonts w:ascii="Trebuchet MS" w:hAnsi="Trebuchet MS" w:cs="Trebuchet MS"/>
          <w:bCs/>
          <w:color w:val="000000"/>
          <w:sz w:val="22"/>
          <w:szCs w:val="22"/>
        </w:rPr>
        <w:t>TO:</w:t>
      </w:r>
    </w:p>
    <w:p w:rsidR="00A65347" w:rsidRPr="00A65347" w:rsidRDefault="00A65347" w:rsidP="00A65347">
      <w:pPr>
        <w:autoSpaceDE w:val="0"/>
        <w:autoSpaceDN w:val="0"/>
        <w:adjustRightInd w:val="0"/>
        <w:jc w:val="both"/>
        <w:rPr>
          <w:rFonts w:ascii="Trebuchet MS" w:hAnsi="Trebuchet MS" w:cs="Trebuchet MS"/>
          <w:color w:val="000000"/>
          <w:sz w:val="23"/>
          <w:szCs w:val="23"/>
          <w:highlight w:val="lightGray"/>
          <w:lang w:eastAsia="en-GB"/>
        </w:rPr>
      </w:pPr>
      <w:r w:rsidRPr="00FB574A">
        <w:rPr>
          <w:rFonts w:ascii="Trebuchet MS" w:hAnsi="Trebuchet MS" w:cs="Trebuchet MS"/>
          <w:bCs/>
          <w:color w:val="000000"/>
          <w:sz w:val="23"/>
          <w:szCs w:val="23"/>
          <w:highlight w:val="lightGray"/>
          <w:lang w:eastAsia="en-GB"/>
        </w:rPr>
        <w:t xml:space="preserve">Within 6 months of commencement of development </w:t>
      </w:r>
      <w:r w:rsidRPr="00A65347">
        <w:rPr>
          <w:rFonts w:ascii="Trebuchet MS" w:hAnsi="Trebuchet MS" w:cs="Trebuchet MS"/>
          <w:color w:val="000000"/>
          <w:sz w:val="23"/>
          <w:szCs w:val="23"/>
          <w:highlight w:val="lightGray"/>
          <w:lang w:eastAsia="en-GB"/>
        </w:rPr>
        <w:t>a copy of an Interim BREEAM Certificate</w:t>
      </w:r>
      <w:r w:rsidRPr="00FB574A">
        <w:rPr>
          <w:rFonts w:ascii="Trebuchet MS" w:hAnsi="Trebuchet MS" w:cs="Trebuchet MS"/>
          <w:color w:val="000000"/>
          <w:sz w:val="23"/>
          <w:szCs w:val="23"/>
          <w:highlight w:val="lightGray"/>
          <w:lang w:eastAsia="en-GB"/>
        </w:rPr>
        <w:t>,</w:t>
      </w:r>
      <w:r w:rsidRPr="00A65347">
        <w:rPr>
          <w:rFonts w:ascii="Trebuchet MS" w:hAnsi="Trebuchet MS" w:cs="Trebuchet MS"/>
          <w:color w:val="000000"/>
          <w:sz w:val="23"/>
          <w:szCs w:val="23"/>
          <w:highlight w:val="lightGray"/>
          <w:lang w:eastAsia="en-GB"/>
        </w:rPr>
        <w:t xml:space="preserve"> in accordance with the BREEAM Sustainability Standard</w:t>
      </w:r>
      <w:r w:rsidR="00FB574A">
        <w:rPr>
          <w:rFonts w:ascii="Trebuchet MS" w:hAnsi="Trebuchet MS" w:cs="Trebuchet MS"/>
          <w:color w:val="000000"/>
          <w:sz w:val="23"/>
          <w:szCs w:val="23"/>
          <w:highlight w:val="lightGray"/>
          <w:lang w:eastAsia="en-GB"/>
        </w:rPr>
        <w:t>,</w:t>
      </w:r>
      <w:r w:rsidRPr="00A65347">
        <w:rPr>
          <w:rFonts w:ascii="Trebuchet MS" w:hAnsi="Trebuchet MS" w:cs="Trebuchet MS"/>
          <w:color w:val="000000"/>
          <w:sz w:val="23"/>
          <w:szCs w:val="23"/>
          <w:highlight w:val="lightGray"/>
          <w:lang w:eastAsia="en-GB"/>
        </w:rPr>
        <w:t xml:space="preserve"> demonstrating compliance with a minimum standard of BREEAM Very Good rating</w:t>
      </w:r>
      <w:r w:rsidRPr="00FB574A">
        <w:rPr>
          <w:rFonts w:ascii="Trebuchet MS" w:hAnsi="Trebuchet MS" w:cs="Trebuchet MS"/>
          <w:color w:val="000000"/>
          <w:sz w:val="23"/>
          <w:szCs w:val="23"/>
          <w:highlight w:val="lightGray"/>
          <w:lang w:eastAsia="en-GB"/>
        </w:rPr>
        <w:t>,</w:t>
      </w:r>
      <w:r w:rsidRPr="00A65347">
        <w:rPr>
          <w:rFonts w:ascii="Trebuchet MS" w:hAnsi="Trebuchet MS" w:cs="Trebuchet MS"/>
          <w:color w:val="000000"/>
          <w:sz w:val="23"/>
          <w:szCs w:val="23"/>
          <w:highlight w:val="lightGray"/>
          <w:lang w:eastAsia="en-GB"/>
        </w:rPr>
        <w:t xml:space="preserve"> </w:t>
      </w:r>
      <w:r w:rsidRPr="00FB574A">
        <w:rPr>
          <w:rFonts w:ascii="Trebuchet MS" w:hAnsi="Trebuchet MS" w:cs="Trebuchet MS"/>
          <w:color w:val="000000"/>
          <w:sz w:val="23"/>
          <w:szCs w:val="23"/>
          <w:highlight w:val="lightGray"/>
          <w:lang w:eastAsia="en-GB"/>
        </w:rPr>
        <w:t xml:space="preserve">to be </w:t>
      </w:r>
      <w:r w:rsidRPr="00A65347">
        <w:rPr>
          <w:rFonts w:ascii="Trebuchet MS" w:hAnsi="Trebuchet MS" w:cs="Trebuchet MS"/>
          <w:color w:val="000000"/>
          <w:sz w:val="23"/>
          <w:szCs w:val="23"/>
          <w:highlight w:val="lightGray"/>
          <w:lang w:eastAsia="en-GB"/>
        </w:rPr>
        <w:t xml:space="preserve">submitted to and approved in writing by the Local Planning Authority. </w:t>
      </w:r>
    </w:p>
    <w:p w:rsidR="00A65347" w:rsidRDefault="00A65347" w:rsidP="00A65347">
      <w:pPr>
        <w:jc w:val="both"/>
        <w:rPr>
          <w:rFonts w:ascii="Trebuchet MS" w:hAnsi="Trebuchet MS" w:cs="Trebuchet MS"/>
          <w:bCs/>
          <w:color w:val="000000"/>
          <w:sz w:val="22"/>
          <w:szCs w:val="22"/>
        </w:rPr>
      </w:pPr>
      <w:r w:rsidRPr="00FB574A">
        <w:rPr>
          <w:rFonts w:ascii="Trebuchet MS" w:hAnsi="Trebuchet MS" w:cs="Trebuchet MS"/>
          <w:color w:val="000000"/>
          <w:sz w:val="23"/>
          <w:szCs w:val="23"/>
          <w:highlight w:val="lightGray"/>
          <w:lang w:eastAsia="en-GB"/>
        </w:rPr>
        <w:t>REASON: These details are required due to insufficient information being contained within this submission and in order to ensure that the development is carried out in accordance with sustainable building standards in accordance with Policy CC2 of the Reading Borough Local Plan 2019.</w:t>
      </w:r>
    </w:p>
    <w:p w:rsidR="00A65347" w:rsidRDefault="00A65347" w:rsidP="00A65347">
      <w:pPr>
        <w:jc w:val="both"/>
        <w:rPr>
          <w:rFonts w:ascii="Trebuchet MS" w:hAnsi="Trebuchet MS" w:cs="Trebuchet MS"/>
          <w:bCs/>
          <w:color w:val="000000"/>
          <w:sz w:val="22"/>
          <w:szCs w:val="22"/>
        </w:rPr>
      </w:pPr>
    </w:p>
    <w:p w:rsidR="00A65347" w:rsidRPr="00FB574A" w:rsidRDefault="00A65347" w:rsidP="00A65347">
      <w:pPr>
        <w:ind w:left="-426"/>
        <w:jc w:val="both"/>
        <w:rPr>
          <w:rFonts w:ascii="Trebuchet MS" w:hAnsi="Trebuchet MS" w:cs="Arial"/>
          <w:sz w:val="23"/>
          <w:szCs w:val="23"/>
          <w:lang w:eastAsia="en-GB"/>
        </w:rPr>
      </w:pPr>
      <w:r w:rsidRPr="00FB574A">
        <w:rPr>
          <w:rFonts w:ascii="Trebuchet MS" w:hAnsi="Trebuchet MS" w:cs="Trebuchet MS"/>
          <w:bCs/>
          <w:color w:val="000000"/>
          <w:sz w:val="23"/>
          <w:szCs w:val="23"/>
        </w:rPr>
        <w:t>This has been requested by the applicant</w:t>
      </w:r>
      <w:r w:rsidR="00FB574A">
        <w:rPr>
          <w:rFonts w:ascii="Trebuchet MS" w:hAnsi="Trebuchet MS" w:cs="Trebuchet MS"/>
          <w:bCs/>
          <w:color w:val="000000"/>
          <w:sz w:val="23"/>
          <w:szCs w:val="23"/>
        </w:rPr>
        <w:t xml:space="preserve"> t</w:t>
      </w:r>
      <w:r w:rsidRPr="00FB574A">
        <w:rPr>
          <w:rFonts w:ascii="Trebuchet MS" w:hAnsi="Trebuchet MS" w:cs="Arial"/>
          <w:sz w:val="23"/>
          <w:szCs w:val="23"/>
          <w:lang w:eastAsia="en-GB"/>
        </w:rPr>
        <w:t xml:space="preserve">o enable the detailed design and tender to be completed </w:t>
      </w:r>
      <w:r w:rsidR="00FB574A" w:rsidRPr="00FB574A">
        <w:rPr>
          <w:rFonts w:ascii="Trebuchet MS" w:hAnsi="Trebuchet MS" w:cs="Arial"/>
          <w:sz w:val="23"/>
          <w:szCs w:val="23"/>
          <w:lang w:eastAsia="en-GB"/>
        </w:rPr>
        <w:t>simultaneously and</w:t>
      </w:r>
      <w:bookmarkStart w:id="1" w:name="_GoBack"/>
      <w:bookmarkEnd w:id="1"/>
      <w:r w:rsidRPr="00FB574A">
        <w:rPr>
          <w:rFonts w:ascii="Trebuchet MS" w:hAnsi="Trebuchet MS" w:cs="Arial"/>
          <w:sz w:val="23"/>
          <w:szCs w:val="23"/>
          <w:lang w:eastAsia="en-GB"/>
        </w:rPr>
        <w:t xml:space="preserve"> enab</w:t>
      </w:r>
      <w:r w:rsidR="00FB574A">
        <w:rPr>
          <w:rFonts w:ascii="Trebuchet MS" w:hAnsi="Trebuchet MS" w:cs="Arial"/>
          <w:sz w:val="23"/>
          <w:szCs w:val="23"/>
          <w:lang w:eastAsia="en-GB"/>
        </w:rPr>
        <w:t>le</w:t>
      </w:r>
      <w:r w:rsidRPr="00FB574A">
        <w:rPr>
          <w:rFonts w:ascii="Trebuchet MS" w:hAnsi="Trebuchet MS" w:cs="Arial"/>
          <w:sz w:val="23"/>
          <w:szCs w:val="23"/>
          <w:lang w:eastAsia="en-GB"/>
        </w:rPr>
        <w:t xml:space="preserve"> the development to commence before the Interim BREEAM Certificate</w:t>
      </w:r>
      <w:r w:rsidR="00FB574A" w:rsidRPr="00FB574A">
        <w:rPr>
          <w:rFonts w:ascii="Trebuchet MS" w:hAnsi="Trebuchet MS" w:cs="Arial"/>
          <w:sz w:val="23"/>
          <w:szCs w:val="23"/>
          <w:lang w:eastAsia="en-GB"/>
        </w:rPr>
        <w:t xml:space="preserve"> </w:t>
      </w:r>
      <w:r w:rsidRPr="00FB574A">
        <w:rPr>
          <w:rFonts w:ascii="Trebuchet MS" w:hAnsi="Trebuchet MS" w:cs="Arial"/>
          <w:sz w:val="23"/>
          <w:szCs w:val="23"/>
          <w:lang w:eastAsia="en-GB"/>
        </w:rPr>
        <w:t>has been provided.</w:t>
      </w:r>
    </w:p>
    <w:p w:rsidR="00FB574A" w:rsidRDefault="00FB574A" w:rsidP="00A65347">
      <w:pPr>
        <w:ind w:left="-426"/>
        <w:jc w:val="both"/>
        <w:rPr>
          <w:rFonts w:ascii="Trebuchet MS" w:hAnsi="Trebuchet MS" w:cs="Trebuchet MS"/>
          <w:b/>
          <w:bCs/>
          <w:color w:val="000000"/>
          <w:sz w:val="22"/>
          <w:szCs w:val="22"/>
        </w:rPr>
      </w:pPr>
    </w:p>
    <w:p w:rsidR="001D311B" w:rsidRPr="0073709C" w:rsidRDefault="001D311B">
      <w:pPr>
        <w:ind w:left="-426"/>
        <w:rPr>
          <w:rFonts w:ascii="Trebuchet MS" w:hAnsi="Trebuchet MS" w:cs="Trebuchet MS"/>
          <w:color w:val="000000"/>
          <w:sz w:val="22"/>
          <w:szCs w:val="22"/>
        </w:rPr>
      </w:pPr>
      <w:r w:rsidRPr="0073709C">
        <w:rPr>
          <w:rFonts w:ascii="Trebuchet MS" w:hAnsi="Trebuchet MS" w:cs="Trebuchet MS"/>
          <w:b/>
          <w:bCs/>
          <w:color w:val="000000"/>
          <w:sz w:val="22"/>
          <w:szCs w:val="22"/>
        </w:rPr>
        <w:t>Objections Received (Summary):</w:t>
      </w:r>
    </w:p>
    <w:p w:rsidR="00477E6B" w:rsidRPr="0073709C" w:rsidRDefault="001D311B" w:rsidP="004715F1">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Applications under S96A are not applications for planning permission, so are not covered by the publicity requirements as set out in the DMPO.</w:t>
      </w:r>
      <w:r w:rsidR="00477E6B" w:rsidRPr="0073709C">
        <w:rPr>
          <w:rFonts w:ascii="Trebuchet MS" w:hAnsi="Trebuchet MS" w:cs="Trebuchet MS"/>
          <w:color w:val="000000"/>
          <w:sz w:val="22"/>
          <w:szCs w:val="22"/>
        </w:rPr>
        <w:t xml:space="preserve">  </w:t>
      </w:r>
    </w:p>
    <w:p w:rsidR="00DA5A47" w:rsidRPr="0073709C" w:rsidRDefault="00DA5A47" w:rsidP="00DA5A47">
      <w:pPr>
        <w:rPr>
          <w:rFonts w:ascii="Trebuchet MS" w:eastAsia="Times New Roman" w:hAnsi="Trebuchet MS" w:cs="Times New Roman"/>
          <w:sz w:val="22"/>
          <w:szCs w:val="22"/>
        </w:rPr>
      </w:pPr>
    </w:p>
    <w:p w:rsidR="007A2D60" w:rsidRPr="0073709C" w:rsidRDefault="001D311B" w:rsidP="007A2D60">
      <w:pPr>
        <w:ind w:left="-426"/>
        <w:rPr>
          <w:rFonts w:ascii="Trebuchet MS" w:hAnsi="Trebuchet MS" w:cs="Trebuchet MS"/>
          <w:b/>
          <w:bCs/>
          <w:color w:val="000000"/>
          <w:sz w:val="22"/>
          <w:szCs w:val="22"/>
        </w:rPr>
      </w:pPr>
      <w:r w:rsidRPr="0073709C">
        <w:rPr>
          <w:rFonts w:ascii="Trebuchet MS" w:hAnsi="Trebuchet MS" w:cs="Trebuchet MS"/>
          <w:b/>
          <w:bCs/>
          <w:color w:val="000000"/>
          <w:sz w:val="22"/>
          <w:szCs w:val="22"/>
        </w:rPr>
        <w:t>Relevant Planning History:</w:t>
      </w:r>
    </w:p>
    <w:p w:rsidR="00C50CEA" w:rsidRPr="00A65347" w:rsidRDefault="00A65347" w:rsidP="00A65347">
      <w:pPr>
        <w:ind w:left="-426"/>
        <w:jc w:val="both"/>
        <w:rPr>
          <w:rFonts w:ascii="Trebuchet MS" w:hAnsi="Trebuchet MS" w:cs="Trebuchet MS"/>
          <w:bCs/>
          <w:color w:val="000000"/>
          <w:sz w:val="22"/>
          <w:szCs w:val="22"/>
        </w:rPr>
      </w:pPr>
      <w:r w:rsidRPr="00A65347">
        <w:rPr>
          <w:rFonts w:ascii="Trebuchet MS" w:hAnsi="Trebuchet MS"/>
          <w:b/>
          <w:sz w:val="22"/>
          <w:szCs w:val="22"/>
        </w:rPr>
        <w:t>192054/FUL -</w:t>
      </w:r>
      <w:r w:rsidRPr="00A65347">
        <w:rPr>
          <w:rFonts w:ascii="Trebuchet MS" w:hAnsi="Trebuchet MS"/>
          <w:sz w:val="22"/>
          <w:szCs w:val="22"/>
        </w:rPr>
        <w:t xml:space="preserve"> </w:t>
      </w:r>
      <w:r w:rsidRPr="00A65347">
        <w:rPr>
          <w:rFonts w:ascii="Trebuchet MS" w:hAnsi="Trebuchet MS"/>
          <w:sz w:val="22"/>
          <w:szCs w:val="22"/>
        </w:rPr>
        <w:t>Redevelopment to provide 15,080 sqm (GEA) of class B1(c), B2 or B8</w:t>
      </w:r>
      <w:r>
        <w:rPr>
          <w:rFonts w:ascii="Trebuchet MS" w:hAnsi="Trebuchet MS"/>
          <w:sz w:val="22"/>
          <w:szCs w:val="22"/>
        </w:rPr>
        <w:t xml:space="preserve"> </w:t>
      </w:r>
      <w:r w:rsidRPr="00A65347">
        <w:rPr>
          <w:rFonts w:ascii="Trebuchet MS" w:hAnsi="Trebuchet MS"/>
          <w:sz w:val="22"/>
          <w:szCs w:val="22"/>
        </w:rPr>
        <w:t>floor space in four buildings, with associated external yards, car and cycle parking, landscaping, and all related and ancillary works (amended)</w:t>
      </w:r>
      <w:r w:rsidRPr="00A65347">
        <w:rPr>
          <w:rFonts w:ascii="Trebuchet MS" w:hAnsi="Trebuchet MS"/>
          <w:sz w:val="22"/>
          <w:szCs w:val="22"/>
        </w:rPr>
        <w:t xml:space="preserve"> </w:t>
      </w:r>
    </w:p>
    <w:p w:rsidR="00C50CEA" w:rsidRPr="0073709C" w:rsidRDefault="00C50CEA" w:rsidP="005028C0">
      <w:pPr>
        <w:ind w:left="-426"/>
        <w:jc w:val="both"/>
        <w:rPr>
          <w:rFonts w:ascii="Trebuchet MS" w:hAnsi="Trebuchet MS" w:cs="Trebuchet MS"/>
          <w:b/>
          <w:bCs/>
          <w:color w:val="000000"/>
          <w:sz w:val="22"/>
          <w:szCs w:val="22"/>
        </w:rPr>
      </w:pPr>
    </w:p>
    <w:p w:rsidR="005028C0" w:rsidRPr="0073709C" w:rsidRDefault="001D311B" w:rsidP="005028C0">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Appraisal:</w:t>
      </w:r>
    </w:p>
    <w:p w:rsidR="00C67CDA" w:rsidRPr="0073709C" w:rsidRDefault="00C50CEA" w:rsidP="005028C0">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 xml:space="preserve">The proposed change would </w:t>
      </w:r>
      <w:r w:rsidR="00A65347">
        <w:rPr>
          <w:rFonts w:ascii="Trebuchet MS" w:hAnsi="Trebuchet MS" w:cs="Trebuchet MS"/>
          <w:color w:val="000000"/>
          <w:sz w:val="22"/>
          <w:szCs w:val="22"/>
        </w:rPr>
        <w:t>have no detrimental effect with respect to achieving a development carried out in accordance with sustainable building principles.  The permission also includes condition 19, which requires a final BREEAM certificate to be submitted prior to occupation</w:t>
      </w:r>
      <w:r w:rsidR="00FB574A">
        <w:rPr>
          <w:rFonts w:ascii="Trebuchet MS" w:hAnsi="Trebuchet MS" w:cs="Trebuchet MS"/>
          <w:color w:val="000000"/>
          <w:sz w:val="22"/>
          <w:szCs w:val="22"/>
        </w:rPr>
        <w:t xml:space="preserve"> and this would not be affected</w:t>
      </w:r>
      <w:r w:rsidR="00A65347">
        <w:rPr>
          <w:rFonts w:ascii="Trebuchet MS" w:hAnsi="Trebuchet MS" w:cs="Trebuchet MS"/>
          <w:color w:val="000000"/>
          <w:sz w:val="22"/>
          <w:szCs w:val="22"/>
        </w:rPr>
        <w:t xml:space="preserve">.   </w:t>
      </w:r>
    </w:p>
    <w:p w:rsidR="00AD09B7" w:rsidRPr="0073709C" w:rsidRDefault="00AD09B7" w:rsidP="00D57102">
      <w:pPr>
        <w:ind w:left="-426"/>
        <w:jc w:val="both"/>
        <w:rPr>
          <w:rFonts w:ascii="Trebuchet MS" w:hAnsi="Trebuchet MS" w:cs="Trebuchet MS"/>
          <w:b/>
          <w:bCs/>
          <w:color w:val="000000"/>
          <w:sz w:val="22"/>
          <w:szCs w:val="22"/>
        </w:rPr>
      </w:pPr>
    </w:p>
    <w:p w:rsidR="001D311B" w:rsidRPr="0073709C" w:rsidRDefault="001D311B" w:rsidP="00D57102">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Conclusion:</w:t>
      </w:r>
    </w:p>
    <w:p w:rsidR="001D311B" w:rsidRPr="0073709C" w:rsidRDefault="001D311B" w:rsidP="00D57102">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 xml:space="preserve">The change as proposed </w:t>
      </w:r>
      <w:proofErr w:type="gramStart"/>
      <w:r w:rsidR="00FB574A">
        <w:rPr>
          <w:rFonts w:ascii="Trebuchet MS" w:hAnsi="Trebuchet MS" w:cs="Trebuchet MS"/>
          <w:color w:val="000000"/>
          <w:sz w:val="22"/>
          <w:szCs w:val="22"/>
        </w:rPr>
        <w:t>is</w:t>
      </w:r>
      <w:r w:rsidRPr="0073709C">
        <w:rPr>
          <w:rFonts w:ascii="Trebuchet MS" w:hAnsi="Trebuchet MS" w:cs="Trebuchet MS"/>
          <w:color w:val="000000"/>
          <w:sz w:val="22"/>
          <w:szCs w:val="22"/>
        </w:rPr>
        <w:t xml:space="preserve"> considered to be</w:t>
      </w:r>
      <w:proofErr w:type="gramEnd"/>
      <w:r w:rsidRPr="0073709C">
        <w:rPr>
          <w:rFonts w:ascii="Trebuchet MS" w:hAnsi="Trebuchet MS" w:cs="Trebuchet MS"/>
          <w:color w:val="000000"/>
          <w:sz w:val="22"/>
          <w:szCs w:val="22"/>
        </w:rPr>
        <w:t xml:space="preserve"> </w:t>
      </w:r>
      <w:r w:rsidR="00FB574A">
        <w:rPr>
          <w:rFonts w:ascii="Trebuchet MS" w:hAnsi="Trebuchet MS" w:cs="Trebuchet MS"/>
          <w:color w:val="000000"/>
          <w:sz w:val="22"/>
          <w:szCs w:val="22"/>
        </w:rPr>
        <w:t xml:space="preserve">an </w:t>
      </w:r>
      <w:r w:rsidRPr="0073709C">
        <w:rPr>
          <w:rFonts w:ascii="Trebuchet MS" w:hAnsi="Trebuchet MS" w:cs="Trebuchet MS"/>
          <w:color w:val="000000"/>
          <w:sz w:val="22"/>
          <w:szCs w:val="22"/>
        </w:rPr>
        <w:t>acceptable non-material alteration to the approved scheme.</w:t>
      </w:r>
    </w:p>
    <w:p w:rsidR="00273E1E" w:rsidRPr="0073709C" w:rsidRDefault="00273E1E" w:rsidP="00D57102">
      <w:pPr>
        <w:ind w:left="-426"/>
        <w:jc w:val="both"/>
        <w:rPr>
          <w:rFonts w:ascii="Trebuchet MS" w:hAnsi="Trebuchet MS" w:cs="Trebuchet MS"/>
          <w:b/>
          <w:bCs/>
          <w:color w:val="000000"/>
          <w:sz w:val="22"/>
          <w:szCs w:val="22"/>
        </w:rPr>
      </w:pPr>
    </w:p>
    <w:p w:rsidR="00FB574A" w:rsidRDefault="00FB574A" w:rsidP="00D57102">
      <w:pPr>
        <w:ind w:left="-426"/>
        <w:jc w:val="both"/>
        <w:rPr>
          <w:rFonts w:ascii="Trebuchet MS" w:hAnsi="Trebuchet MS" w:cs="Trebuchet MS"/>
          <w:b/>
          <w:bCs/>
          <w:color w:val="000000"/>
          <w:sz w:val="22"/>
          <w:szCs w:val="22"/>
        </w:rPr>
      </w:pPr>
    </w:p>
    <w:p w:rsidR="001D311B" w:rsidRPr="0073709C" w:rsidRDefault="001D311B" w:rsidP="00D57102">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lastRenderedPageBreak/>
        <w:t>Recommendation:</w:t>
      </w:r>
    </w:p>
    <w:p w:rsidR="001D311B" w:rsidRPr="0073709C" w:rsidRDefault="001D311B" w:rsidP="00D57102">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Approve non-material amendment subject to conditions. Although Section 96(A) of the Act does not allow for the original decision to be re-issued, it does allow the modification of, or imposition of, conditions. In this respect it is considered appropriate to impose an additional condition:</w:t>
      </w:r>
    </w:p>
    <w:p w:rsidR="001D311B" w:rsidRPr="0073709C" w:rsidRDefault="001D311B">
      <w:pPr>
        <w:ind w:left="-426"/>
        <w:rPr>
          <w:rFonts w:ascii="Trebuchet MS" w:hAnsi="Trebuchet MS" w:cs="Trebuchet MS"/>
          <w:color w:val="000000"/>
          <w:sz w:val="22"/>
          <w:szCs w:val="22"/>
        </w:rPr>
      </w:pPr>
    </w:p>
    <w:p w:rsidR="00A226B9" w:rsidRPr="00FB574A" w:rsidRDefault="00FB574A">
      <w:pPr>
        <w:ind w:left="-426"/>
        <w:rPr>
          <w:rFonts w:ascii="Trebuchet MS" w:hAnsi="Trebuchet MS" w:cs="Trebuchet MS"/>
          <w:color w:val="000000"/>
          <w:sz w:val="22"/>
          <w:szCs w:val="22"/>
        </w:rPr>
      </w:pPr>
      <w:r w:rsidRPr="00FB574A">
        <w:rPr>
          <w:rFonts w:ascii="Trebuchet MS" w:hAnsi="Trebuchet MS" w:cs="Trebuchet MS"/>
          <w:color w:val="000000"/>
          <w:sz w:val="22"/>
          <w:szCs w:val="22"/>
        </w:rPr>
        <w:t xml:space="preserve">Amend </w:t>
      </w:r>
      <w:r w:rsidR="00A226B9" w:rsidRPr="00FB574A">
        <w:rPr>
          <w:rFonts w:ascii="Trebuchet MS" w:hAnsi="Trebuchet MS" w:cs="Trebuchet MS"/>
          <w:color w:val="000000"/>
          <w:sz w:val="22"/>
          <w:szCs w:val="22"/>
        </w:rPr>
        <w:t>Condition</w:t>
      </w:r>
      <w:r w:rsidRPr="00FB574A">
        <w:rPr>
          <w:rFonts w:ascii="Trebuchet MS" w:hAnsi="Trebuchet MS" w:cs="Trebuchet MS"/>
          <w:color w:val="000000"/>
          <w:sz w:val="22"/>
          <w:szCs w:val="22"/>
        </w:rPr>
        <w:t xml:space="preserve"> 18 as set out above in grey.</w:t>
      </w:r>
    </w:p>
    <w:p w:rsidR="001C7096" w:rsidRPr="0073709C" w:rsidRDefault="001C7096">
      <w:pPr>
        <w:ind w:left="-426"/>
        <w:rPr>
          <w:rFonts w:ascii="Trebuchet MS" w:hAnsi="Trebuchet MS" w:cs="Trebuchet MS"/>
          <w:color w:val="000000"/>
          <w:sz w:val="22"/>
          <w:szCs w:val="22"/>
          <w:u w:val="single"/>
        </w:rPr>
      </w:pPr>
    </w:p>
    <w:p w:rsidR="001D311B" w:rsidRPr="0073709C" w:rsidRDefault="001D311B">
      <w:pPr>
        <w:ind w:left="-426"/>
        <w:rPr>
          <w:rFonts w:ascii="Trebuchet MS" w:hAnsi="Trebuchet MS" w:cs="Trebuchet MS"/>
          <w:color w:val="000000"/>
          <w:sz w:val="22"/>
          <w:szCs w:val="22"/>
          <w:u w:val="single"/>
        </w:rPr>
      </w:pPr>
      <w:r w:rsidRPr="0073709C">
        <w:rPr>
          <w:rFonts w:ascii="Trebuchet MS" w:hAnsi="Trebuchet MS" w:cs="Trebuchet MS"/>
          <w:color w:val="000000"/>
          <w:sz w:val="22"/>
          <w:szCs w:val="22"/>
          <w:u w:val="single"/>
        </w:rPr>
        <w:t>INFORMATIVES</w:t>
      </w:r>
    </w:p>
    <w:p w:rsidR="00C06682" w:rsidRPr="0073709C" w:rsidRDefault="00C06682" w:rsidP="00C852C1">
      <w:pPr>
        <w:pStyle w:val="ListParagraph"/>
        <w:numPr>
          <w:ilvl w:val="0"/>
          <w:numId w:val="3"/>
        </w:numPr>
        <w:autoSpaceDE w:val="0"/>
        <w:autoSpaceDN w:val="0"/>
        <w:ind w:left="0" w:hanging="426"/>
        <w:jc w:val="both"/>
        <w:rPr>
          <w:rFonts w:ascii="Trebuchet MS" w:hAnsi="Trebuchet MS"/>
          <w:sz w:val="22"/>
          <w:szCs w:val="22"/>
        </w:rPr>
      </w:pPr>
      <w:r w:rsidRPr="0073709C">
        <w:rPr>
          <w:rFonts w:ascii="Trebuchet MS" w:hAnsi="Trebuchet MS"/>
          <w:sz w:val="22"/>
          <w:szCs w:val="22"/>
        </w:rPr>
        <w:t>This notice relates only to the changes to</w:t>
      </w:r>
      <w:r w:rsidR="00FB574A">
        <w:rPr>
          <w:rFonts w:ascii="Trebuchet MS" w:hAnsi="Trebuchet MS"/>
          <w:sz w:val="22"/>
          <w:szCs w:val="22"/>
        </w:rPr>
        <w:t xml:space="preserve"> condition 18</w:t>
      </w:r>
      <w:r w:rsidR="00C14454" w:rsidRPr="0073709C">
        <w:rPr>
          <w:rFonts w:ascii="Trebuchet MS" w:hAnsi="Trebuchet MS"/>
          <w:sz w:val="22"/>
          <w:szCs w:val="22"/>
        </w:rPr>
        <w:t xml:space="preserve"> </w:t>
      </w:r>
      <w:r w:rsidRPr="0073709C">
        <w:rPr>
          <w:rFonts w:ascii="Trebuchet MS" w:hAnsi="Trebuchet MS"/>
          <w:sz w:val="22"/>
          <w:szCs w:val="22"/>
        </w:rPr>
        <w:t xml:space="preserve">of </w:t>
      </w:r>
      <w:r w:rsidR="00C852C1" w:rsidRPr="0073709C">
        <w:rPr>
          <w:rFonts w:ascii="Trebuchet MS" w:hAnsi="Trebuchet MS"/>
          <w:sz w:val="22"/>
          <w:szCs w:val="22"/>
        </w:rPr>
        <w:t xml:space="preserve">planning permission </w:t>
      </w:r>
      <w:r w:rsidR="00FB574A">
        <w:rPr>
          <w:rFonts w:ascii="Trebuchet MS" w:hAnsi="Trebuchet MS"/>
          <w:sz w:val="22"/>
          <w:szCs w:val="22"/>
        </w:rPr>
        <w:t>192054</w:t>
      </w:r>
      <w:r w:rsidR="00C852C1" w:rsidRPr="0073709C">
        <w:rPr>
          <w:rFonts w:ascii="Trebuchet MS" w:hAnsi="Trebuchet MS"/>
          <w:sz w:val="22"/>
          <w:szCs w:val="22"/>
        </w:rPr>
        <w:t xml:space="preserve"> and is bound by </w:t>
      </w:r>
      <w:r w:rsidRPr="0073709C">
        <w:rPr>
          <w:rFonts w:ascii="Trebuchet MS" w:hAnsi="Trebuchet MS"/>
          <w:sz w:val="22"/>
          <w:szCs w:val="22"/>
        </w:rPr>
        <w:t>all the</w:t>
      </w:r>
      <w:r w:rsidR="00C2501F" w:rsidRPr="0073709C">
        <w:rPr>
          <w:rFonts w:ascii="Trebuchet MS" w:hAnsi="Trebuchet MS"/>
          <w:sz w:val="22"/>
          <w:szCs w:val="22"/>
        </w:rPr>
        <w:t xml:space="preserve"> </w:t>
      </w:r>
      <w:r w:rsidR="00C852C1" w:rsidRPr="0073709C">
        <w:rPr>
          <w:rFonts w:ascii="Trebuchet MS" w:hAnsi="Trebuchet MS"/>
          <w:sz w:val="22"/>
          <w:szCs w:val="22"/>
        </w:rPr>
        <w:t xml:space="preserve">other </w:t>
      </w:r>
      <w:r w:rsidRPr="0073709C">
        <w:rPr>
          <w:rFonts w:ascii="Trebuchet MS" w:hAnsi="Trebuchet MS"/>
          <w:sz w:val="22"/>
          <w:szCs w:val="22"/>
        </w:rPr>
        <w:t>conditions and obligations attached to that permission. That</w:t>
      </w:r>
      <w:r w:rsidR="00C2501F" w:rsidRPr="0073709C">
        <w:rPr>
          <w:rFonts w:ascii="Trebuchet MS" w:hAnsi="Trebuchet MS"/>
          <w:sz w:val="22"/>
          <w:szCs w:val="22"/>
        </w:rPr>
        <w:t xml:space="preserve"> </w:t>
      </w:r>
      <w:r w:rsidRPr="0073709C">
        <w:rPr>
          <w:rFonts w:ascii="Trebuchet MS" w:hAnsi="Trebuchet MS"/>
          <w:sz w:val="22"/>
          <w:szCs w:val="22"/>
        </w:rPr>
        <w:t>permission still stands and this notice (and any other notices issued</w:t>
      </w:r>
      <w:r w:rsidR="00C2501F" w:rsidRPr="0073709C">
        <w:rPr>
          <w:rFonts w:ascii="Trebuchet MS" w:hAnsi="Trebuchet MS"/>
          <w:sz w:val="22"/>
          <w:szCs w:val="22"/>
        </w:rPr>
        <w:t xml:space="preserve"> </w:t>
      </w:r>
      <w:r w:rsidRPr="0073709C">
        <w:rPr>
          <w:rFonts w:ascii="Trebuchet MS" w:hAnsi="Trebuchet MS"/>
          <w:sz w:val="22"/>
          <w:szCs w:val="22"/>
        </w:rPr>
        <w:t>under section 96a for this development) should be read together.</w:t>
      </w:r>
    </w:p>
    <w:p w:rsidR="002B7A2A" w:rsidRPr="0073709C" w:rsidRDefault="002B7A2A" w:rsidP="00C852C1">
      <w:pPr>
        <w:autoSpaceDE w:val="0"/>
        <w:autoSpaceDN w:val="0"/>
        <w:ind w:hanging="426"/>
        <w:jc w:val="both"/>
        <w:rPr>
          <w:rFonts w:ascii="Trebuchet MS" w:hAnsi="Trebuchet MS"/>
          <w:sz w:val="22"/>
          <w:szCs w:val="22"/>
        </w:rPr>
      </w:pPr>
      <w:r w:rsidRPr="0073709C">
        <w:rPr>
          <w:rFonts w:ascii="Trebuchet MS" w:hAnsi="Trebuchet MS"/>
          <w:sz w:val="22"/>
          <w:szCs w:val="22"/>
        </w:rPr>
        <w:t xml:space="preserve">2. </w:t>
      </w:r>
      <w:r w:rsidR="00C852C1" w:rsidRPr="0073709C">
        <w:rPr>
          <w:rFonts w:ascii="Trebuchet MS" w:hAnsi="Trebuchet MS"/>
          <w:sz w:val="22"/>
          <w:szCs w:val="22"/>
        </w:rPr>
        <w:tab/>
      </w:r>
      <w:r w:rsidRPr="0073709C">
        <w:rPr>
          <w:rFonts w:ascii="Trebuchet MS" w:hAnsi="Trebuchet MS"/>
          <w:sz w:val="22"/>
          <w:szCs w:val="22"/>
        </w:rPr>
        <w:t xml:space="preserve">In reaching this decision, the local planning authority is satisfied that the changes proposed by this application do not constitute a material change to the approved planning permission. </w:t>
      </w:r>
    </w:p>
    <w:p w:rsidR="00A226B9" w:rsidRPr="0073709C" w:rsidRDefault="00A226B9" w:rsidP="00C852C1">
      <w:pPr>
        <w:autoSpaceDE w:val="0"/>
        <w:autoSpaceDN w:val="0"/>
        <w:ind w:hanging="426"/>
        <w:jc w:val="both"/>
        <w:rPr>
          <w:rFonts w:ascii="Trebuchet MS" w:hAnsi="Trebuchet MS" w:cs="Trebuchet MS"/>
          <w:color w:val="000000"/>
          <w:sz w:val="22"/>
          <w:szCs w:val="22"/>
        </w:rPr>
      </w:pPr>
    </w:p>
    <w:sectPr w:rsidR="00A226B9" w:rsidRPr="0073709C" w:rsidSect="00DA7433">
      <w:headerReference w:type="even" r:id="rId7"/>
      <w:headerReference w:type="default" r:id="rId8"/>
      <w:footerReference w:type="even" r:id="rId9"/>
      <w:footerReference w:type="default" r:id="rId10"/>
      <w:headerReference w:type="first" r:id="rId11"/>
      <w:footerReference w:type="first" r:id="rId12"/>
      <w:pgSz w:w="11906" w:h="16838"/>
      <w:pgMar w:top="709" w:right="1416" w:bottom="1440" w:left="175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68B9" w:rsidRDefault="008A68B9" w:rsidP="004D1338">
      <w:r>
        <w:separator/>
      </w:r>
    </w:p>
  </w:endnote>
  <w:endnote w:type="continuationSeparator" w:id="0">
    <w:p w:rsidR="008A68B9" w:rsidRDefault="008A68B9" w:rsidP="004D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68B9" w:rsidRDefault="008A68B9" w:rsidP="004D1338">
      <w:r>
        <w:separator/>
      </w:r>
    </w:p>
  </w:footnote>
  <w:footnote w:type="continuationSeparator" w:id="0">
    <w:p w:rsidR="008A68B9" w:rsidRDefault="008A68B9" w:rsidP="004D1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45CE6"/>
    <w:multiLevelType w:val="hybridMultilevel"/>
    <w:tmpl w:val="759EA60C"/>
    <w:lvl w:ilvl="0" w:tplc="08090001">
      <w:start w:val="1"/>
      <w:numFmt w:val="bullet"/>
      <w:lvlText w:val=""/>
      <w:lvlJc w:val="left"/>
      <w:pPr>
        <w:ind w:left="1424" w:hanging="360"/>
      </w:pPr>
      <w:rPr>
        <w:rFonts w:ascii="Symbol" w:hAnsi="Symbol" w:hint="default"/>
      </w:rPr>
    </w:lvl>
    <w:lvl w:ilvl="1" w:tplc="08090003" w:tentative="1">
      <w:start w:val="1"/>
      <w:numFmt w:val="bullet"/>
      <w:lvlText w:val="o"/>
      <w:lvlJc w:val="left"/>
      <w:pPr>
        <w:ind w:left="2144" w:hanging="360"/>
      </w:pPr>
      <w:rPr>
        <w:rFonts w:ascii="Courier New" w:hAnsi="Courier New" w:cs="Courier New" w:hint="default"/>
      </w:rPr>
    </w:lvl>
    <w:lvl w:ilvl="2" w:tplc="08090005" w:tentative="1">
      <w:start w:val="1"/>
      <w:numFmt w:val="bullet"/>
      <w:lvlText w:val=""/>
      <w:lvlJc w:val="left"/>
      <w:pPr>
        <w:ind w:left="2864" w:hanging="360"/>
      </w:pPr>
      <w:rPr>
        <w:rFonts w:ascii="Wingdings" w:hAnsi="Wingdings" w:hint="default"/>
      </w:rPr>
    </w:lvl>
    <w:lvl w:ilvl="3" w:tplc="08090001" w:tentative="1">
      <w:start w:val="1"/>
      <w:numFmt w:val="bullet"/>
      <w:lvlText w:val=""/>
      <w:lvlJc w:val="left"/>
      <w:pPr>
        <w:ind w:left="3584" w:hanging="360"/>
      </w:pPr>
      <w:rPr>
        <w:rFonts w:ascii="Symbol" w:hAnsi="Symbol" w:hint="default"/>
      </w:rPr>
    </w:lvl>
    <w:lvl w:ilvl="4" w:tplc="08090003" w:tentative="1">
      <w:start w:val="1"/>
      <w:numFmt w:val="bullet"/>
      <w:lvlText w:val="o"/>
      <w:lvlJc w:val="left"/>
      <w:pPr>
        <w:ind w:left="4304" w:hanging="360"/>
      </w:pPr>
      <w:rPr>
        <w:rFonts w:ascii="Courier New" w:hAnsi="Courier New" w:cs="Courier New" w:hint="default"/>
      </w:rPr>
    </w:lvl>
    <w:lvl w:ilvl="5" w:tplc="08090005" w:tentative="1">
      <w:start w:val="1"/>
      <w:numFmt w:val="bullet"/>
      <w:lvlText w:val=""/>
      <w:lvlJc w:val="left"/>
      <w:pPr>
        <w:ind w:left="5024" w:hanging="360"/>
      </w:pPr>
      <w:rPr>
        <w:rFonts w:ascii="Wingdings" w:hAnsi="Wingdings" w:hint="default"/>
      </w:rPr>
    </w:lvl>
    <w:lvl w:ilvl="6" w:tplc="08090001" w:tentative="1">
      <w:start w:val="1"/>
      <w:numFmt w:val="bullet"/>
      <w:lvlText w:val=""/>
      <w:lvlJc w:val="left"/>
      <w:pPr>
        <w:ind w:left="5744" w:hanging="360"/>
      </w:pPr>
      <w:rPr>
        <w:rFonts w:ascii="Symbol" w:hAnsi="Symbol" w:hint="default"/>
      </w:rPr>
    </w:lvl>
    <w:lvl w:ilvl="7" w:tplc="08090003" w:tentative="1">
      <w:start w:val="1"/>
      <w:numFmt w:val="bullet"/>
      <w:lvlText w:val="o"/>
      <w:lvlJc w:val="left"/>
      <w:pPr>
        <w:ind w:left="6464" w:hanging="360"/>
      </w:pPr>
      <w:rPr>
        <w:rFonts w:ascii="Courier New" w:hAnsi="Courier New" w:cs="Courier New" w:hint="default"/>
      </w:rPr>
    </w:lvl>
    <w:lvl w:ilvl="8" w:tplc="08090005" w:tentative="1">
      <w:start w:val="1"/>
      <w:numFmt w:val="bullet"/>
      <w:lvlText w:val=""/>
      <w:lvlJc w:val="left"/>
      <w:pPr>
        <w:ind w:left="7184" w:hanging="360"/>
      </w:pPr>
      <w:rPr>
        <w:rFonts w:ascii="Wingdings" w:hAnsi="Wingdings" w:hint="default"/>
      </w:rPr>
    </w:lvl>
  </w:abstractNum>
  <w:abstractNum w:abstractNumId="1" w15:restartNumberingAfterBreak="0">
    <w:nsid w:val="19C97864"/>
    <w:multiLevelType w:val="hybridMultilevel"/>
    <w:tmpl w:val="E5ACA09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3" w15:restartNumberingAfterBreak="0">
    <w:nsid w:val="4C9238EA"/>
    <w:multiLevelType w:val="hybridMultilevel"/>
    <w:tmpl w:val="665C604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68363516"/>
    <w:multiLevelType w:val="hybridMultilevel"/>
    <w:tmpl w:val="750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2C77A8"/>
    <w:multiLevelType w:val="hybridMultilevel"/>
    <w:tmpl w:val="5E4C0DA4"/>
    <w:lvl w:ilvl="0" w:tplc="096E232A">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6" w15:restartNumberingAfterBreak="0">
    <w:nsid w:val="6D17552C"/>
    <w:multiLevelType w:val="multilevel"/>
    <w:tmpl w:val="9C807370"/>
    <w:lvl w:ilvl="0">
      <w:start w:val="1"/>
      <w:numFmt w:val="decimal"/>
      <w:lvlText w:val="%1."/>
      <w:lvlJc w:val="left"/>
      <w:pPr>
        <w:ind w:left="720" w:hanging="360"/>
      </w:pPr>
      <w:rPr>
        <w:rFonts w:hint="default"/>
      </w:rPr>
    </w:lvl>
    <w:lvl w:ilvl="1">
      <w:start w:val="7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1"/>
  </w:num>
  <w:num w:numId="3">
    <w:abstractNumId w:val="5"/>
  </w:num>
  <w:num w:numId="4">
    <w:abstractNumId w:val="0"/>
  </w:num>
  <w:num w:numId="5">
    <w:abstractNumId w:val="6"/>
  </w:num>
  <w:num w:numId="6">
    <w:abstractNumId w:val="4"/>
  </w:num>
  <w:num w:numId="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11B"/>
    <w:rsid w:val="00012697"/>
    <w:rsid w:val="00016065"/>
    <w:rsid w:val="00025153"/>
    <w:rsid w:val="00026919"/>
    <w:rsid w:val="00035EF1"/>
    <w:rsid w:val="00044C92"/>
    <w:rsid w:val="000547C6"/>
    <w:rsid w:val="00084B5A"/>
    <w:rsid w:val="000913F8"/>
    <w:rsid w:val="000A363A"/>
    <w:rsid w:val="000A67E2"/>
    <w:rsid w:val="000C1069"/>
    <w:rsid w:val="000C3AEF"/>
    <w:rsid w:val="000D76D8"/>
    <w:rsid w:val="000E12D8"/>
    <w:rsid w:val="000E1754"/>
    <w:rsid w:val="000F5176"/>
    <w:rsid w:val="00100419"/>
    <w:rsid w:val="00110796"/>
    <w:rsid w:val="0012539B"/>
    <w:rsid w:val="0014050D"/>
    <w:rsid w:val="001422B4"/>
    <w:rsid w:val="00196DA9"/>
    <w:rsid w:val="001B13E1"/>
    <w:rsid w:val="001B3391"/>
    <w:rsid w:val="001B460E"/>
    <w:rsid w:val="001C7096"/>
    <w:rsid w:val="001D311B"/>
    <w:rsid w:val="001E1FA1"/>
    <w:rsid w:val="001E4726"/>
    <w:rsid w:val="00273E1E"/>
    <w:rsid w:val="0027747E"/>
    <w:rsid w:val="0029056A"/>
    <w:rsid w:val="00295105"/>
    <w:rsid w:val="002B01B9"/>
    <w:rsid w:val="002B7A2A"/>
    <w:rsid w:val="002C44F4"/>
    <w:rsid w:val="002C4BFC"/>
    <w:rsid w:val="002E38F9"/>
    <w:rsid w:val="002F7578"/>
    <w:rsid w:val="00345394"/>
    <w:rsid w:val="00353572"/>
    <w:rsid w:val="00384A5D"/>
    <w:rsid w:val="00384C6B"/>
    <w:rsid w:val="003902E1"/>
    <w:rsid w:val="00396375"/>
    <w:rsid w:val="003A5B5F"/>
    <w:rsid w:val="003B3052"/>
    <w:rsid w:val="003B7F7B"/>
    <w:rsid w:val="003D100D"/>
    <w:rsid w:val="003D2250"/>
    <w:rsid w:val="003E143C"/>
    <w:rsid w:val="003F2C60"/>
    <w:rsid w:val="00404CE6"/>
    <w:rsid w:val="0041009F"/>
    <w:rsid w:val="004179E6"/>
    <w:rsid w:val="0042430A"/>
    <w:rsid w:val="00437FC9"/>
    <w:rsid w:val="00446C1A"/>
    <w:rsid w:val="0045567A"/>
    <w:rsid w:val="004715F1"/>
    <w:rsid w:val="00477E6B"/>
    <w:rsid w:val="004901A6"/>
    <w:rsid w:val="004929D8"/>
    <w:rsid w:val="00495CE4"/>
    <w:rsid w:val="00497CEC"/>
    <w:rsid w:val="004A04EF"/>
    <w:rsid w:val="004B748A"/>
    <w:rsid w:val="004C6759"/>
    <w:rsid w:val="004D1338"/>
    <w:rsid w:val="004E08CA"/>
    <w:rsid w:val="00502385"/>
    <w:rsid w:val="005028C0"/>
    <w:rsid w:val="005045DB"/>
    <w:rsid w:val="00555331"/>
    <w:rsid w:val="00557310"/>
    <w:rsid w:val="00584504"/>
    <w:rsid w:val="00595451"/>
    <w:rsid w:val="00597D01"/>
    <w:rsid w:val="005A045D"/>
    <w:rsid w:val="005A4807"/>
    <w:rsid w:val="005D1051"/>
    <w:rsid w:val="005D2C64"/>
    <w:rsid w:val="005E51B8"/>
    <w:rsid w:val="005E5A15"/>
    <w:rsid w:val="005F7DC3"/>
    <w:rsid w:val="00616882"/>
    <w:rsid w:val="00644EAD"/>
    <w:rsid w:val="00652471"/>
    <w:rsid w:val="00655C90"/>
    <w:rsid w:val="00657497"/>
    <w:rsid w:val="00692663"/>
    <w:rsid w:val="006934D9"/>
    <w:rsid w:val="006B4C44"/>
    <w:rsid w:val="006B7A7D"/>
    <w:rsid w:val="006F3CCF"/>
    <w:rsid w:val="00705737"/>
    <w:rsid w:val="00725B01"/>
    <w:rsid w:val="007278EB"/>
    <w:rsid w:val="0073709C"/>
    <w:rsid w:val="0074351F"/>
    <w:rsid w:val="00753A08"/>
    <w:rsid w:val="0077414D"/>
    <w:rsid w:val="00784DF5"/>
    <w:rsid w:val="007A2D60"/>
    <w:rsid w:val="007B6158"/>
    <w:rsid w:val="007E2BFF"/>
    <w:rsid w:val="007E4192"/>
    <w:rsid w:val="0080580C"/>
    <w:rsid w:val="00806FCA"/>
    <w:rsid w:val="008176EB"/>
    <w:rsid w:val="00823868"/>
    <w:rsid w:val="00825273"/>
    <w:rsid w:val="00830FA3"/>
    <w:rsid w:val="00845464"/>
    <w:rsid w:val="00861A67"/>
    <w:rsid w:val="00883E5D"/>
    <w:rsid w:val="008A68B9"/>
    <w:rsid w:val="008C2BC1"/>
    <w:rsid w:val="00917C1E"/>
    <w:rsid w:val="009458BD"/>
    <w:rsid w:val="0095544B"/>
    <w:rsid w:val="00956F8E"/>
    <w:rsid w:val="00974CB3"/>
    <w:rsid w:val="00981848"/>
    <w:rsid w:val="009A1472"/>
    <w:rsid w:val="009B050B"/>
    <w:rsid w:val="009B5993"/>
    <w:rsid w:val="009C7848"/>
    <w:rsid w:val="009D075E"/>
    <w:rsid w:val="009E0BD3"/>
    <w:rsid w:val="00A00631"/>
    <w:rsid w:val="00A0372F"/>
    <w:rsid w:val="00A03807"/>
    <w:rsid w:val="00A05410"/>
    <w:rsid w:val="00A1195F"/>
    <w:rsid w:val="00A13B99"/>
    <w:rsid w:val="00A226B9"/>
    <w:rsid w:val="00A278D6"/>
    <w:rsid w:val="00A45F04"/>
    <w:rsid w:val="00A50C95"/>
    <w:rsid w:val="00A65347"/>
    <w:rsid w:val="00A717BE"/>
    <w:rsid w:val="00A80ED7"/>
    <w:rsid w:val="00AB4DB2"/>
    <w:rsid w:val="00AB7D5F"/>
    <w:rsid w:val="00AD09B7"/>
    <w:rsid w:val="00AE54BE"/>
    <w:rsid w:val="00AF72F3"/>
    <w:rsid w:val="00B02CD4"/>
    <w:rsid w:val="00B067D8"/>
    <w:rsid w:val="00B10002"/>
    <w:rsid w:val="00B22581"/>
    <w:rsid w:val="00B30CDD"/>
    <w:rsid w:val="00B4387E"/>
    <w:rsid w:val="00B67F6D"/>
    <w:rsid w:val="00B76250"/>
    <w:rsid w:val="00B9571B"/>
    <w:rsid w:val="00BA7671"/>
    <w:rsid w:val="00BB01BD"/>
    <w:rsid w:val="00BB4B31"/>
    <w:rsid w:val="00BC57BA"/>
    <w:rsid w:val="00BD1B71"/>
    <w:rsid w:val="00BF24F1"/>
    <w:rsid w:val="00BF390E"/>
    <w:rsid w:val="00C051B9"/>
    <w:rsid w:val="00C06682"/>
    <w:rsid w:val="00C10329"/>
    <w:rsid w:val="00C14454"/>
    <w:rsid w:val="00C15FF7"/>
    <w:rsid w:val="00C2501F"/>
    <w:rsid w:val="00C41FF1"/>
    <w:rsid w:val="00C427D1"/>
    <w:rsid w:val="00C50CEA"/>
    <w:rsid w:val="00C67CDA"/>
    <w:rsid w:val="00C852C1"/>
    <w:rsid w:val="00C85F5E"/>
    <w:rsid w:val="00C97172"/>
    <w:rsid w:val="00CC6520"/>
    <w:rsid w:val="00D25044"/>
    <w:rsid w:val="00D56A80"/>
    <w:rsid w:val="00D57102"/>
    <w:rsid w:val="00D84721"/>
    <w:rsid w:val="00D866E2"/>
    <w:rsid w:val="00D870D5"/>
    <w:rsid w:val="00D95CE7"/>
    <w:rsid w:val="00DA5A47"/>
    <w:rsid w:val="00DA7433"/>
    <w:rsid w:val="00DC0B0A"/>
    <w:rsid w:val="00DD344B"/>
    <w:rsid w:val="00E024D0"/>
    <w:rsid w:val="00E06BE2"/>
    <w:rsid w:val="00E155FD"/>
    <w:rsid w:val="00E26307"/>
    <w:rsid w:val="00E33052"/>
    <w:rsid w:val="00E44CD8"/>
    <w:rsid w:val="00E503B4"/>
    <w:rsid w:val="00E75663"/>
    <w:rsid w:val="00E7688A"/>
    <w:rsid w:val="00E8702B"/>
    <w:rsid w:val="00EA01D3"/>
    <w:rsid w:val="00EC663F"/>
    <w:rsid w:val="00EC7E5D"/>
    <w:rsid w:val="00F05F9B"/>
    <w:rsid w:val="00F170EB"/>
    <w:rsid w:val="00F20313"/>
    <w:rsid w:val="00F527A0"/>
    <w:rsid w:val="00F52C1E"/>
    <w:rsid w:val="00F52D9F"/>
    <w:rsid w:val="00F80440"/>
    <w:rsid w:val="00F9530D"/>
    <w:rsid w:val="00FA3298"/>
    <w:rsid w:val="00FA35B9"/>
    <w:rsid w:val="00FB574A"/>
    <w:rsid w:val="00FE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1830A9"/>
  <w15:docId w15:val="{38BA339B-42B4-4233-BCD1-8B4E657B5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 w:type="character" w:styleId="Hyperlink">
    <w:name w:val="Hyperlink"/>
    <w:basedOn w:val="DefaultParagraphFont"/>
    <w:uiPriority w:val="99"/>
    <w:rsid w:val="002C44F4"/>
    <w:rPr>
      <w:color w:val="0563C1"/>
      <w:u w:val="single"/>
    </w:rPr>
  </w:style>
  <w:style w:type="paragraph" w:styleId="NormalWeb">
    <w:name w:val="Normal (Web)"/>
    <w:basedOn w:val="Normal"/>
    <w:uiPriority w:val="99"/>
    <w:rsid w:val="002C44F4"/>
    <w:pPr>
      <w:spacing w:before="100" w:beforeAutospacing="1" w:after="100" w:afterAutospacing="1"/>
    </w:pPr>
    <w:rPr>
      <w:rFonts w:ascii="Calibri" w:eastAsiaTheme="minorHAnsi" w:hAnsi="Calibri" w:cs="Calibri"/>
      <w:sz w:val="22"/>
      <w:szCs w:val="22"/>
      <w:lang w:eastAsia="en-GB"/>
    </w:rPr>
  </w:style>
  <w:style w:type="paragraph" w:customStyle="1" w:styleId="Default">
    <w:name w:val="Default"/>
    <w:rsid w:val="00C50CEA"/>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53277">
      <w:bodyDiv w:val="1"/>
      <w:marLeft w:val="0"/>
      <w:marRight w:val="0"/>
      <w:marTop w:val="0"/>
      <w:marBottom w:val="0"/>
      <w:divBdr>
        <w:top w:val="none" w:sz="0" w:space="0" w:color="auto"/>
        <w:left w:val="none" w:sz="0" w:space="0" w:color="auto"/>
        <w:bottom w:val="none" w:sz="0" w:space="0" w:color="auto"/>
        <w:right w:val="none" w:sz="0" w:space="0" w:color="auto"/>
      </w:divBdr>
    </w:div>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542329342">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 w:id="175146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547</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subject/>
  <dc:creator>james fox</dc:creator>
  <cp:keywords/>
  <dc:description/>
  <cp:lastModifiedBy>Amoah, Alison</cp:lastModifiedBy>
  <cp:revision>3</cp:revision>
  <cp:lastPrinted>2013-10-29T15:13:00Z</cp:lastPrinted>
  <dcterms:created xsi:type="dcterms:W3CDTF">2021-07-26T17:21:00Z</dcterms:created>
  <dcterms:modified xsi:type="dcterms:W3CDTF">2021-07-26T17:36:00Z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2017-05-10T16:03:08Z</vt:filetime>
  </property>
</Properties>
</file>