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b/>
          <w:sz w:val="24"/>
          <w:szCs w:val="24"/>
          <w:u w:val="single"/>
          <w:lang w:eastAsia="en-GB"/>
        </w:rPr>
        <w:t>Delegated Application Report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 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ab/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ab/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ab/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ab/>
        <w:t xml:space="preserve">          </w:t>
      </w:r>
      <w:r w:rsidRPr="003F670E">
        <w:rPr>
          <w:rFonts w:ascii="Trebuchet MS" w:eastAsiaTheme="minorEastAsia" w:hAnsi="Trebuchet MS"/>
          <w:b/>
          <w:sz w:val="24"/>
          <w:szCs w:val="24"/>
          <w:lang w:eastAsia="en-GB"/>
        </w:rPr>
        <w:t>Target Date: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 </w:t>
      </w:r>
      <w:r w:rsidR="001E1323" w:rsidRPr="001E1323">
        <w:rPr>
          <w:rFonts w:ascii="Trebuchet MS" w:eastAsiaTheme="minorEastAsia" w:hAnsi="Trebuchet MS"/>
          <w:sz w:val="24"/>
          <w:szCs w:val="24"/>
          <w:lang w:eastAsia="en-GB"/>
        </w:rPr>
        <w:t>20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>/12/21</w:t>
      </w:r>
    </w:p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b/>
          <w:sz w:val="24"/>
          <w:szCs w:val="24"/>
          <w:lang w:eastAsia="en-GB"/>
        </w:rPr>
        <w:t xml:space="preserve">Address: </w:t>
      </w:r>
      <w:r w:rsidR="001E1323" w:rsidRPr="001E1323">
        <w:rPr>
          <w:rFonts w:ascii="Trebuchet MS" w:eastAsiaTheme="minorEastAsia" w:hAnsi="Trebuchet MS"/>
          <w:bCs/>
          <w:sz w:val="24"/>
          <w:szCs w:val="24"/>
          <w:lang w:eastAsia="en-GB"/>
        </w:rPr>
        <w:t>10 Coley Hill, Reading, RG1 6AE</w:t>
      </w:r>
    </w:p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b/>
          <w:sz w:val="24"/>
          <w:szCs w:val="24"/>
          <w:lang w:eastAsia="en-GB"/>
        </w:rPr>
        <w:t xml:space="preserve">Application No: </w:t>
      </w:r>
      <w:r w:rsidRPr="001E1323">
        <w:rPr>
          <w:rFonts w:ascii="Trebuchet MS" w:eastAsiaTheme="minorEastAsia" w:hAnsi="Trebuchet MS"/>
          <w:sz w:val="24"/>
          <w:szCs w:val="24"/>
          <w:lang w:val="en-US" w:eastAsia="en-GB"/>
        </w:rPr>
        <w:t xml:space="preserve">211748 / </w:t>
      </w:r>
      <w:r w:rsidRPr="001E1323">
        <w:rPr>
          <w:rFonts w:ascii="Trebuchet MS" w:eastAsiaTheme="minorEastAsia" w:hAnsi="Trebuchet MS"/>
          <w:bCs/>
          <w:sz w:val="24"/>
          <w:szCs w:val="24"/>
          <w:lang w:eastAsia="en-GB"/>
        </w:rPr>
        <w:t xml:space="preserve">CLP  </w:t>
      </w:r>
      <w:r w:rsidRPr="001E1323">
        <w:rPr>
          <w:rFonts w:ascii="Trebuchet MS" w:eastAsiaTheme="minorEastAsia" w:hAnsi="Trebuchet MS"/>
          <w:sz w:val="24"/>
          <w:szCs w:val="24"/>
          <w:lang w:val="en-US" w:eastAsia="en-GB"/>
        </w:rPr>
        <w:t xml:space="preserve">   </w:t>
      </w:r>
    </w:p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b/>
          <w:sz w:val="24"/>
          <w:szCs w:val="24"/>
          <w:lang w:eastAsia="en-GB"/>
        </w:rPr>
        <w:t xml:space="preserve">Proposal: </w:t>
      </w:r>
      <w:bookmarkStart w:id="0" w:name="_Hlk73971574"/>
      <w:r w:rsidRPr="003F670E">
        <w:rPr>
          <w:rFonts w:ascii="Trebuchet MS" w:eastAsiaTheme="minorEastAsia" w:hAnsi="Trebuchet MS"/>
          <w:sz w:val="24"/>
          <w:szCs w:val="24"/>
          <w:lang w:eastAsia="en-GB"/>
        </w:rPr>
        <w:t>Certificate of Lawfulness for Garage conversion</w:t>
      </w:r>
    </w:p>
    <w:bookmarkEnd w:id="0"/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b/>
          <w:sz w:val="24"/>
          <w:szCs w:val="24"/>
          <w:lang w:eastAsia="en-GB"/>
        </w:rPr>
        <w:t>Case Officer: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 Beatrice Malama</w:t>
      </w:r>
    </w:p>
    <w:p w:rsidR="003F670E" w:rsidRPr="003F670E" w:rsidRDefault="003F670E" w:rsidP="001D20DB">
      <w:pPr>
        <w:spacing w:after="0" w:line="240" w:lineRule="auto"/>
        <w:rPr>
          <w:rFonts w:ascii="Trebuchet MS" w:eastAsiaTheme="minorEastAsia" w:hAnsi="Trebuchet MS"/>
          <w:b/>
          <w:color w:val="FF0000"/>
          <w:sz w:val="24"/>
          <w:szCs w:val="24"/>
          <w:lang w:eastAsia="en-GB"/>
        </w:rPr>
      </w:pPr>
    </w:p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b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b/>
          <w:sz w:val="24"/>
          <w:szCs w:val="24"/>
          <w:lang w:eastAsia="en-GB"/>
        </w:rPr>
        <w:t>Introduction and Proposal</w:t>
      </w:r>
    </w:p>
    <w:p w:rsidR="003F670E" w:rsidRPr="003F670E" w:rsidRDefault="003F670E" w:rsidP="003F670E">
      <w:pPr>
        <w:spacing w:after="200" w:line="240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The application site is a </w:t>
      </w:r>
      <w:r w:rsidR="00215892" w:rsidRPr="00215892">
        <w:rPr>
          <w:rFonts w:ascii="Trebuchet MS" w:eastAsiaTheme="minorEastAsia" w:hAnsi="Trebuchet MS"/>
          <w:sz w:val="24"/>
          <w:szCs w:val="24"/>
          <w:lang w:eastAsia="en-GB"/>
        </w:rPr>
        <w:t>two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-storey </w:t>
      </w:r>
      <w:r w:rsidR="00215892" w:rsidRPr="00215892">
        <w:rPr>
          <w:rFonts w:ascii="Trebuchet MS" w:eastAsiaTheme="minorEastAsia" w:hAnsi="Trebuchet MS"/>
          <w:sz w:val="24"/>
          <w:szCs w:val="24"/>
          <w:lang w:eastAsia="en-GB"/>
        </w:rPr>
        <w:t xml:space="preserve">end terrace 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house with an </w:t>
      </w:r>
      <w:r w:rsidR="00215892" w:rsidRPr="00215892">
        <w:rPr>
          <w:rFonts w:ascii="Trebuchet MS" w:eastAsiaTheme="minorEastAsia" w:hAnsi="Trebuchet MS"/>
          <w:sz w:val="24"/>
          <w:szCs w:val="24"/>
          <w:lang w:eastAsia="en-GB"/>
        </w:rPr>
        <w:t>attached front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 garage</w:t>
      </w:r>
      <w:r w:rsidR="00215892" w:rsidRPr="00215892">
        <w:rPr>
          <w:rFonts w:ascii="Trebuchet MS" w:eastAsiaTheme="minorEastAsia" w:hAnsi="Trebuchet MS"/>
          <w:sz w:val="24"/>
          <w:szCs w:val="24"/>
          <w:lang w:eastAsia="en-GB"/>
        </w:rPr>
        <w:t xml:space="preserve">. 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>The area is predominantly residential with dwelling houses presenting a</w:t>
      </w:r>
      <w:r w:rsidR="00215892">
        <w:rPr>
          <w:rFonts w:ascii="Trebuchet MS" w:eastAsiaTheme="minorEastAsia" w:hAnsi="Trebuchet MS"/>
          <w:sz w:val="24"/>
          <w:szCs w:val="24"/>
          <w:lang w:eastAsia="en-GB"/>
        </w:rPr>
        <w:t xml:space="preserve"> wide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 range of characteristics. The property is not </w:t>
      </w:r>
      <w:proofErr w:type="gramStart"/>
      <w:r w:rsidRPr="003F670E">
        <w:rPr>
          <w:rFonts w:ascii="Trebuchet MS" w:eastAsiaTheme="minorEastAsia" w:hAnsi="Trebuchet MS"/>
          <w:sz w:val="24"/>
          <w:szCs w:val="24"/>
          <w:lang w:eastAsia="en-GB"/>
        </w:rPr>
        <w:t>listed</w:t>
      </w:r>
      <w:proofErr w:type="gramEnd"/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 and it does not fall within a Conservation Area.</w:t>
      </w:r>
    </w:p>
    <w:p w:rsidR="00FB7982" w:rsidRPr="00FB7982" w:rsidRDefault="003F670E" w:rsidP="003F670E">
      <w:pPr>
        <w:spacing w:after="200" w:line="240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The proposal is for the conversion of </w:t>
      </w:r>
      <w:r w:rsidR="00215892" w:rsidRPr="00FB7982">
        <w:rPr>
          <w:rFonts w:ascii="Trebuchet MS" w:eastAsiaTheme="minorEastAsia" w:hAnsi="Trebuchet MS"/>
          <w:sz w:val="24"/>
          <w:szCs w:val="24"/>
          <w:lang w:eastAsia="en-GB"/>
        </w:rPr>
        <w:t>existing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 garage to </w:t>
      </w:r>
      <w:r w:rsidR="00215892" w:rsidRPr="00FB7982">
        <w:rPr>
          <w:rFonts w:ascii="Trebuchet MS" w:eastAsiaTheme="minorEastAsia" w:hAnsi="Trebuchet MS"/>
          <w:sz w:val="24"/>
          <w:szCs w:val="24"/>
          <w:lang w:eastAsia="en-GB"/>
        </w:rPr>
        <w:t>bed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room </w:t>
      </w:r>
      <w:r w:rsidR="00215892" w:rsidRPr="00FB7982">
        <w:rPr>
          <w:rFonts w:ascii="Trebuchet MS" w:eastAsiaTheme="minorEastAsia" w:hAnsi="Trebuchet MS"/>
          <w:sz w:val="24"/>
          <w:szCs w:val="24"/>
          <w:lang w:eastAsia="en-GB"/>
        </w:rPr>
        <w:t xml:space="preserve">with a wet room. </w:t>
      </w:r>
      <w:r w:rsidR="00FB7982" w:rsidRPr="00FB7982">
        <w:rPr>
          <w:rFonts w:ascii="Trebuchet MS" w:eastAsiaTheme="minorEastAsia" w:hAnsi="Trebuchet MS"/>
          <w:sz w:val="24"/>
          <w:szCs w:val="24"/>
          <w:lang w:eastAsia="en-GB"/>
        </w:rPr>
        <w:t xml:space="preserve">The existing garage door would be replaced with a brick wall and a widow matching the original house. </w:t>
      </w:r>
    </w:p>
    <w:p w:rsidR="001D20DB" w:rsidRDefault="001D20DB" w:rsidP="001D20DB">
      <w:pPr>
        <w:spacing w:after="0" w:line="240" w:lineRule="auto"/>
        <w:rPr>
          <w:rFonts w:ascii="Trebuchet MS" w:eastAsiaTheme="minorEastAsia" w:hAnsi="Trebuchet MS"/>
          <w:b/>
          <w:sz w:val="24"/>
          <w:szCs w:val="24"/>
          <w:lang w:eastAsia="en-GB"/>
        </w:rPr>
      </w:pPr>
    </w:p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b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b/>
          <w:sz w:val="24"/>
          <w:szCs w:val="24"/>
          <w:lang w:eastAsia="en-GB"/>
        </w:rPr>
        <w:t>Plans Submitted</w:t>
      </w:r>
    </w:p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The following plans were submitted and received on </w:t>
      </w:r>
      <w:r w:rsidR="00861E4C" w:rsidRPr="001D20DB">
        <w:rPr>
          <w:rFonts w:ascii="Trebuchet MS" w:eastAsiaTheme="minorEastAsia" w:hAnsi="Trebuchet MS"/>
          <w:sz w:val="24"/>
          <w:szCs w:val="24"/>
          <w:lang w:eastAsia="en-GB"/>
        </w:rPr>
        <w:t>25</w:t>
      </w:r>
      <w:r w:rsidRPr="003F670E">
        <w:rPr>
          <w:rFonts w:ascii="Trebuchet MS" w:eastAsiaTheme="minorEastAsia" w:hAnsi="Trebuchet MS"/>
          <w:sz w:val="24"/>
          <w:szCs w:val="24"/>
          <w:vertAlign w:val="superscript"/>
          <w:lang w:eastAsia="en-GB"/>
        </w:rPr>
        <w:t>th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 October 2021:</w:t>
      </w:r>
    </w:p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bookmarkStart w:id="1" w:name="_Hlk89687134"/>
      <w:bookmarkStart w:id="2" w:name="_Hlk67919236"/>
      <w:bookmarkStart w:id="3" w:name="_Hlk39062068"/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Drawing No: </w:t>
      </w:r>
      <w:r w:rsidR="001D20DB" w:rsidRPr="001D20DB">
        <w:rPr>
          <w:rFonts w:ascii="Trebuchet MS" w:eastAsiaTheme="minorEastAsia" w:hAnsi="Trebuchet MS"/>
          <w:sz w:val="24"/>
          <w:szCs w:val="24"/>
          <w:lang w:eastAsia="en-GB"/>
        </w:rPr>
        <w:t>2021-1048-</w:t>
      </w:r>
      <w:r w:rsidR="00861E4C" w:rsidRPr="001D20DB">
        <w:rPr>
          <w:rFonts w:ascii="Trebuchet MS" w:eastAsiaTheme="minorEastAsia" w:hAnsi="Trebuchet MS"/>
          <w:sz w:val="24"/>
          <w:szCs w:val="24"/>
          <w:lang w:eastAsia="en-GB"/>
        </w:rPr>
        <w:t>101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 – Existing </w:t>
      </w:r>
      <w:r w:rsidR="00861E4C" w:rsidRPr="001D20DB">
        <w:rPr>
          <w:rFonts w:ascii="Trebuchet MS" w:eastAsiaTheme="minorEastAsia" w:hAnsi="Trebuchet MS"/>
          <w:sz w:val="24"/>
          <w:szCs w:val="24"/>
          <w:lang w:eastAsia="en-GB"/>
        </w:rPr>
        <w:t>Plans and Elevations</w:t>
      </w:r>
    </w:p>
    <w:p w:rsidR="00861E4C" w:rsidRPr="003F670E" w:rsidRDefault="003F670E" w:rsidP="00861E4C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Drawing No: </w:t>
      </w:r>
      <w:r w:rsidR="001D20DB" w:rsidRPr="001D20DB">
        <w:rPr>
          <w:rFonts w:ascii="Trebuchet MS" w:eastAsiaTheme="minorEastAsia" w:hAnsi="Trebuchet MS"/>
          <w:sz w:val="24"/>
          <w:szCs w:val="24"/>
          <w:lang w:eastAsia="en-GB"/>
        </w:rPr>
        <w:t>2021-1048-</w:t>
      </w:r>
      <w:r w:rsidR="00861E4C" w:rsidRPr="001D20DB">
        <w:rPr>
          <w:rFonts w:ascii="Trebuchet MS" w:eastAsiaTheme="minorEastAsia" w:hAnsi="Trebuchet MS"/>
          <w:sz w:val="24"/>
          <w:szCs w:val="24"/>
          <w:lang w:eastAsia="en-GB"/>
        </w:rPr>
        <w:t>1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02 </w:t>
      </w:r>
      <w:r w:rsidR="00861E4C" w:rsidRPr="001D20DB">
        <w:rPr>
          <w:rFonts w:ascii="Trebuchet MS" w:eastAsiaTheme="minorEastAsia" w:hAnsi="Trebuchet MS"/>
          <w:sz w:val="24"/>
          <w:szCs w:val="24"/>
          <w:lang w:eastAsia="en-GB"/>
        </w:rPr>
        <w:t xml:space="preserve">B 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– </w:t>
      </w:r>
      <w:r w:rsidR="00861E4C" w:rsidRPr="001D20DB">
        <w:rPr>
          <w:rFonts w:ascii="Trebuchet MS" w:eastAsiaTheme="minorEastAsia" w:hAnsi="Trebuchet MS"/>
          <w:sz w:val="24"/>
          <w:szCs w:val="24"/>
          <w:lang w:eastAsia="en-GB"/>
        </w:rPr>
        <w:t xml:space="preserve">Proposed </w:t>
      </w:r>
      <w:r w:rsidR="00861E4C" w:rsidRPr="001D20DB">
        <w:rPr>
          <w:rFonts w:ascii="Trebuchet MS" w:eastAsiaTheme="minorEastAsia" w:hAnsi="Trebuchet MS"/>
          <w:sz w:val="24"/>
          <w:szCs w:val="24"/>
          <w:lang w:eastAsia="en-GB"/>
        </w:rPr>
        <w:t>Plans and Elevations</w:t>
      </w:r>
    </w:p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Drawing No: </w:t>
      </w:r>
      <w:r w:rsidR="001D20DB" w:rsidRPr="001D20DB">
        <w:rPr>
          <w:rFonts w:ascii="Trebuchet MS" w:eastAsiaTheme="minorEastAsia" w:hAnsi="Trebuchet MS"/>
          <w:sz w:val="24"/>
          <w:szCs w:val="24"/>
          <w:lang w:eastAsia="en-GB"/>
        </w:rPr>
        <w:t>2021-1048-201</w:t>
      </w:r>
      <w:r w:rsidR="001D20DB">
        <w:rPr>
          <w:rFonts w:ascii="Trebuchet MS" w:eastAsiaTheme="minorEastAsia" w:hAnsi="Trebuchet MS"/>
          <w:sz w:val="24"/>
          <w:szCs w:val="24"/>
          <w:lang w:eastAsia="en-GB"/>
        </w:rPr>
        <w:t xml:space="preserve"> 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>– Existing</w:t>
      </w:r>
      <w:r w:rsidR="001D20DB" w:rsidRPr="001D20DB">
        <w:rPr>
          <w:rFonts w:ascii="Trebuchet MS" w:eastAsiaTheme="minorEastAsia" w:hAnsi="Trebuchet MS"/>
          <w:sz w:val="24"/>
          <w:szCs w:val="24"/>
          <w:lang w:eastAsia="en-GB"/>
        </w:rPr>
        <w:t xml:space="preserve"> and Proposed site Plans</w:t>
      </w:r>
    </w:p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Drawing No: </w:t>
      </w:r>
      <w:r w:rsidR="001D20DB" w:rsidRPr="001D20DB">
        <w:rPr>
          <w:rFonts w:ascii="Trebuchet MS" w:eastAsiaTheme="minorEastAsia" w:hAnsi="Trebuchet MS"/>
          <w:sz w:val="24"/>
          <w:szCs w:val="24"/>
          <w:lang w:eastAsia="en-GB"/>
        </w:rPr>
        <w:t>2021-1048-202</w:t>
      </w:r>
      <w:r w:rsidR="001D20DB">
        <w:rPr>
          <w:rFonts w:ascii="Trebuchet MS" w:eastAsiaTheme="minorEastAsia" w:hAnsi="Trebuchet MS"/>
          <w:sz w:val="24"/>
          <w:szCs w:val="24"/>
          <w:lang w:eastAsia="en-GB"/>
        </w:rPr>
        <w:t xml:space="preserve"> 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– </w:t>
      </w:r>
      <w:r w:rsidR="001D20DB" w:rsidRPr="001D20DB">
        <w:rPr>
          <w:rFonts w:ascii="Trebuchet MS" w:eastAsiaTheme="minorEastAsia" w:hAnsi="Trebuchet MS"/>
          <w:sz w:val="24"/>
          <w:szCs w:val="24"/>
          <w:lang w:eastAsia="en-GB"/>
        </w:rPr>
        <w:t>Existing and Proposed Block Plans</w:t>
      </w:r>
    </w:p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Drawing No: </w:t>
      </w:r>
      <w:r w:rsidR="001D20DB" w:rsidRPr="001D20DB">
        <w:rPr>
          <w:rFonts w:ascii="Trebuchet MS" w:eastAsiaTheme="minorEastAsia" w:hAnsi="Trebuchet MS"/>
          <w:sz w:val="24"/>
          <w:szCs w:val="24"/>
          <w:lang w:eastAsia="en-GB"/>
        </w:rPr>
        <w:t>2021-1048-203</w:t>
      </w:r>
      <w:r w:rsidR="001D20DB">
        <w:rPr>
          <w:rFonts w:ascii="Trebuchet MS" w:eastAsiaTheme="minorEastAsia" w:hAnsi="Trebuchet MS"/>
          <w:sz w:val="24"/>
          <w:szCs w:val="24"/>
          <w:lang w:eastAsia="en-GB"/>
        </w:rPr>
        <w:t xml:space="preserve"> 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>– Location Plan</w:t>
      </w:r>
    </w:p>
    <w:bookmarkEnd w:id="1"/>
    <w:p w:rsidR="003F670E" w:rsidRPr="003F670E" w:rsidRDefault="003F670E" w:rsidP="001D20DB">
      <w:pPr>
        <w:spacing w:after="0" w:line="240" w:lineRule="auto"/>
        <w:rPr>
          <w:rFonts w:ascii="Trebuchet MS" w:eastAsiaTheme="minorEastAsia" w:hAnsi="Trebuchet MS"/>
          <w:color w:val="FF0000"/>
          <w:sz w:val="24"/>
          <w:szCs w:val="24"/>
          <w:lang w:eastAsia="en-GB"/>
        </w:rPr>
      </w:pPr>
    </w:p>
    <w:bookmarkEnd w:id="2"/>
    <w:bookmarkEnd w:id="3"/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b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b/>
          <w:sz w:val="24"/>
          <w:szCs w:val="24"/>
          <w:lang w:eastAsia="en-GB"/>
        </w:rPr>
        <w:t>Relevant Planning History</w:t>
      </w:r>
    </w:p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>None relevant to this proposal</w:t>
      </w:r>
    </w:p>
    <w:p w:rsidR="00FB7982" w:rsidRDefault="00FB7982" w:rsidP="001D20DB">
      <w:pPr>
        <w:spacing w:after="0" w:line="240" w:lineRule="auto"/>
        <w:rPr>
          <w:rFonts w:ascii="Trebuchet MS" w:eastAsiaTheme="minorEastAsia" w:hAnsi="Trebuchet MS"/>
          <w:b/>
          <w:sz w:val="24"/>
          <w:szCs w:val="24"/>
          <w:lang w:eastAsia="en-GB"/>
        </w:rPr>
      </w:pPr>
    </w:p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b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b/>
          <w:sz w:val="24"/>
          <w:szCs w:val="24"/>
          <w:lang w:eastAsia="en-GB"/>
        </w:rPr>
        <w:t>Summary of Consultations</w:t>
      </w:r>
    </w:p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>No consultations were undertaken as it is not required for an application of this type.</w:t>
      </w:r>
    </w:p>
    <w:p w:rsidR="001D20DB" w:rsidRDefault="001D20DB" w:rsidP="001D20DB">
      <w:pPr>
        <w:spacing w:after="0" w:line="240" w:lineRule="auto"/>
        <w:rPr>
          <w:rFonts w:ascii="Trebuchet MS" w:eastAsiaTheme="minorEastAsia" w:hAnsi="Trebuchet MS"/>
          <w:b/>
          <w:sz w:val="24"/>
          <w:szCs w:val="24"/>
          <w:lang w:eastAsia="en-GB"/>
        </w:rPr>
      </w:pPr>
    </w:p>
    <w:p w:rsidR="003F670E" w:rsidRPr="003F670E" w:rsidRDefault="003F670E" w:rsidP="003F670E">
      <w:pPr>
        <w:spacing w:after="200" w:line="240" w:lineRule="auto"/>
        <w:rPr>
          <w:rFonts w:ascii="Trebuchet MS" w:eastAsiaTheme="minorEastAsia" w:hAnsi="Trebuchet MS"/>
          <w:b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b/>
          <w:sz w:val="24"/>
          <w:szCs w:val="24"/>
          <w:lang w:eastAsia="en-GB"/>
        </w:rPr>
        <w:t>Relevant Planning Policy and Guidance</w:t>
      </w:r>
    </w:p>
    <w:p w:rsidR="003F670E" w:rsidRPr="003F670E" w:rsidRDefault="003F670E" w:rsidP="003F670E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>National Planning Practice Guidance.</w:t>
      </w:r>
    </w:p>
    <w:p w:rsidR="003F670E" w:rsidRPr="003F670E" w:rsidRDefault="003F670E" w:rsidP="003F670E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>The Town and Country Planning (General Permitted Development) (England) Order 2015 (GPDO).</w:t>
      </w:r>
    </w:p>
    <w:p w:rsidR="003F670E" w:rsidRPr="003F670E" w:rsidRDefault="003F670E" w:rsidP="003F670E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lastRenderedPageBreak/>
        <w:t>Permitted development rights for householders – Technical Guidance September 2019</w:t>
      </w:r>
    </w:p>
    <w:p w:rsidR="003F670E" w:rsidRPr="003F670E" w:rsidRDefault="003F670E" w:rsidP="003F670E">
      <w:pPr>
        <w:spacing w:after="200" w:line="240" w:lineRule="auto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Assessment</w:t>
      </w:r>
    </w:p>
    <w:p w:rsidR="003F670E" w:rsidRPr="003F670E" w:rsidRDefault="003F670E" w:rsidP="003F670E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 Certificate of Lawfulness for a proposed development has been submitted as the applicant considers the proposal falls within the permitted development rights of the property. </w:t>
      </w:r>
    </w:p>
    <w:p w:rsidR="003F670E" w:rsidRPr="003F670E" w:rsidRDefault="003F670E" w:rsidP="003F670E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>The proposed garage conversion must be assessed to ensure that it complies with the conditions of Class A, Part 1, Schedule 2 of the Town and Country Planning (General Permitted Development) (England) Order 2015, which relate to ‘enlargement, improvement or other alteration of a house’.</w:t>
      </w:r>
    </w:p>
    <w:p w:rsidR="003F670E" w:rsidRPr="003F670E" w:rsidRDefault="003F670E" w:rsidP="003F670E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The relevant conditions of the GPDO for a garage conversion, which is not listed or in a conservation area, are as follows: </w:t>
      </w:r>
    </w:p>
    <w:p w:rsidR="003F670E" w:rsidRPr="003F670E" w:rsidRDefault="003F670E" w:rsidP="003F670E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A.1 Development is not permitted by Class A if:  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A.1 (a) permission to use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as a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has been granted only by virtue of Class M, N, P or Q of Part 3 of this Schedule (changes of use);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A.1 (b) as a result of the works, the total area of ground covered by buildings within the curtilage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(other than the original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) would exceed 50% of the total area of the curtilage (excluding the ground area of the original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);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A.1 (c) the height of the part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enlarged, improved or altered would exceed the height of the highest part of the roof of the existing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;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A.1 (d) the height of the eaves of the part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enlarged, improved or altered would exceed the height of the eaves of the existing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;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A.1 (e) the enlarged part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would extend beyond a wall which (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i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) forms the principle elevation of the original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;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or (ii) fronts a highway and forms a side elevation of the original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;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A.1 (f) subject to paragraph (g), the enlarged part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would have a single storey and – (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i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) extend beyond the rear wall of the original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by more than 4 metres in the case of a detached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, or 3 metres in the case of any other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,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or (ii) exceed 4 metres in height;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A.1 (g) for a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not on article 2(3) land nor on a site of special scientific interest, the enlarged part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would have a single storey and – (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i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) extend beyond the rear wall of the original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by more than 8 metres in the case of a detached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, or 6 metres in the case of any other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,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 xml:space="preserve">n/a </w:t>
      </w: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or (ii) exceed 4 metres in height;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n/a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lastRenderedPageBreak/>
        <w:t xml:space="preserve">A.1 (h) the enlarged part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would have more than a single storey and – (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i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) extend beyond the rear wall of the original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by more than 3 metres,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 xml:space="preserve">n/a </w:t>
      </w: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or (ii) be within 7 metres of any boundary of the curtilage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opposite the rear wall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;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n/a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>A.1 (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i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) the enlarged part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would be within 2 metres of the boundary of the curtilage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, and the height of the eaves of the enlarged part would exceed 3 metres;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A.1 (j) the enlarged part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would extend beyond a wall forming a side elevation of the original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>, and would – (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i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) exceed 4 metres in height,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 xml:space="preserve">complies </w:t>
      </w: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(ii) have more than a single storey,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 xml:space="preserve">complies </w:t>
      </w: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or (iii) have a width greater than half the width of the original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;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or 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>A.1 (k) it would consist of or include – (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i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) the construction or provision of a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verandah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, balcony or raised platform,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(ii) the installation, alteration or replacement of a microwave antenna,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(iii) the installation, alteration or replacement of a chimney, flue or soil and vent pipe,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 xml:space="preserve">complies </w:t>
      </w: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or (iv) an alteration to any part of the roof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.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Complies.</w:t>
      </w:r>
    </w:p>
    <w:p w:rsidR="003F670E" w:rsidRPr="003F670E" w:rsidRDefault="003F670E" w:rsidP="003F670E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A.2 In the case of a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on article 2(3) land, development is not permitted by Class A if: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A.2 (a) it would consist of or include the cladding of any part of the exterior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with stone, artificial stone, pebble dash, render, timber, plastic or tiles;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n/a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A.2 (b) the enlarged part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would extend beyond a wall forming a side elevation of the original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;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 xml:space="preserve">n/a </w:t>
      </w:r>
      <w:r w:rsidRPr="003F670E">
        <w:rPr>
          <w:rFonts w:ascii="Trebuchet MS" w:eastAsia="Times New Roman" w:hAnsi="Trebuchet MS"/>
          <w:sz w:val="24"/>
          <w:szCs w:val="24"/>
          <w:lang w:eastAsia="en-GB"/>
        </w:rPr>
        <w:t>or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A.2 (c) the enlarged part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would have more than a single storey and extend beyond the rear wall of the original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.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n/a</w:t>
      </w:r>
    </w:p>
    <w:p w:rsidR="003F670E" w:rsidRPr="003F670E" w:rsidRDefault="003F670E" w:rsidP="003F670E">
      <w:pPr>
        <w:spacing w:after="200" w:line="240" w:lineRule="auto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Conditions</w:t>
      </w:r>
    </w:p>
    <w:p w:rsidR="003F670E" w:rsidRPr="003F670E" w:rsidRDefault="003F670E" w:rsidP="003F670E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>Development is permitted by Class A subject to the following conditions: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A.3 (a) the materials used in any exterior work (other than materials used in the construction of a conservatory) must be of a similar appearance to those used in the construction of the exterior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;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complies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A.3 (b) any upper-floor window located in a wall or roof slope forming a side elevation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must be (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i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) obscure-glazed,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 xml:space="preserve">n/a </w:t>
      </w: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and (ii) non-opening unless the parts of the window which can be opened are more than 1.7 metres above the floor of the room in which the window is installed;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n/a</w:t>
      </w: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and</w:t>
      </w:r>
    </w:p>
    <w:p w:rsidR="003F670E" w:rsidRPr="003F670E" w:rsidRDefault="003F670E" w:rsidP="003F670E">
      <w:pPr>
        <w:spacing w:after="200" w:line="240" w:lineRule="auto"/>
        <w:ind w:left="720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A.3 (c) where the enlarged part of the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has more than a single storey, the roof pitch of the enlarged part must, so far as practicable, be the same as the roof pitch of the original </w:t>
      </w:r>
      <w:proofErr w:type="spell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dwellinghouse</w:t>
      </w:r>
      <w:proofErr w:type="spell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. </w:t>
      </w: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n/a</w:t>
      </w:r>
    </w:p>
    <w:p w:rsidR="003F670E" w:rsidRPr="003F670E" w:rsidRDefault="003F670E" w:rsidP="003F670E">
      <w:pPr>
        <w:spacing w:after="200" w:line="240" w:lineRule="auto"/>
        <w:jc w:val="both"/>
        <w:rPr>
          <w:rFonts w:ascii="Trebuchet MS" w:eastAsia="Times New Roman" w:hAnsi="Trebuchet MS"/>
          <w:b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lastRenderedPageBreak/>
        <w:t>Recommendation</w:t>
      </w:r>
    </w:p>
    <w:p w:rsidR="003F670E" w:rsidRPr="003F670E" w:rsidRDefault="003F670E" w:rsidP="003F670E">
      <w:pPr>
        <w:spacing w:after="20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>Evidence has been provided to demonstrate that a Certificate of Lawfulness should be granted for the proposed garage conversion.</w:t>
      </w:r>
    </w:p>
    <w:p w:rsidR="001D20DB" w:rsidRPr="001D20DB" w:rsidRDefault="003F670E" w:rsidP="001D20DB">
      <w:pPr>
        <w:spacing w:after="200" w:line="240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The proposal has been assessed against the Town and Country Planning Act 1990 (as amended) and Class A, Part 1 of Schedule 2 of the Town and Country Planning (General Permitted Development) (England) Order 2015. It can be confirmed that the proposed operation would be lawful for planning purposes based on the drawings received </w:t>
      </w: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 xml:space="preserve">on </w:t>
      </w:r>
      <w:r w:rsidR="001D20DB" w:rsidRPr="001D20DB">
        <w:rPr>
          <w:rFonts w:ascii="Trebuchet MS" w:eastAsiaTheme="minorEastAsia" w:hAnsi="Trebuchet MS"/>
          <w:sz w:val="24"/>
          <w:szCs w:val="24"/>
          <w:lang w:eastAsia="en-GB"/>
        </w:rPr>
        <w:t>25</w:t>
      </w:r>
      <w:r w:rsidR="001D20DB" w:rsidRPr="001D20DB">
        <w:rPr>
          <w:rFonts w:ascii="Trebuchet MS" w:eastAsiaTheme="minorEastAsia" w:hAnsi="Trebuchet MS"/>
          <w:sz w:val="24"/>
          <w:szCs w:val="24"/>
          <w:vertAlign w:val="superscript"/>
          <w:lang w:eastAsia="en-GB"/>
        </w:rPr>
        <w:t>th</w:t>
      </w:r>
      <w:r w:rsidR="001D20DB" w:rsidRPr="001D20DB">
        <w:rPr>
          <w:rFonts w:ascii="Trebuchet MS" w:eastAsiaTheme="minorEastAsia" w:hAnsi="Trebuchet MS"/>
          <w:sz w:val="24"/>
          <w:szCs w:val="24"/>
          <w:lang w:eastAsia="en-GB"/>
        </w:rPr>
        <w:t xml:space="preserve"> October 2021:</w:t>
      </w:r>
    </w:p>
    <w:p w:rsidR="001D20DB" w:rsidRPr="001D20DB" w:rsidRDefault="001D20DB" w:rsidP="001D20DB">
      <w:pPr>
        <w:autoSpaceDE w:val="0"/>
        <w:autoSpaceDN w:val="0"/>
        <w:spacing w:after="200" w:line="276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1D20DB">
        <w:rPr>
          <w:rFonts w:ascii="Trebuchet MS" w:eastAsiaTheme="minorEastAsia" w:hAnsi="Trebuchet MS"/>
          <w:sz w:val="24"/>
          <w:szCs w:val="24"/>
          <w:lang w:eastAsia="en-GB"/>
        </w:rPr>
        <w:t>Drawing No: 2021-1048-101 – Existing Plans and Elevations</w:t>
      </w:r>
    </w:p>
    <w:p w:rsidR="001D20DB" w:rsidRPr="001D20DB" w:rsidRDefault="001D20DB" w:rsidP="001D20DB">
      <w:pPr>
        <w:autoSpaceDE w:val="0"/>
        <w:autoSpaceDN w:val="0"/>
        <w:spacing w:after="200" w:line="276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1D20DB">
        <w:rPr>
          <w:rFonts w:ascii="Trebuchet MS" w:eastAsiaTheme="minorEastAsia" w:hAnsi="Trebuchet MS"/>
          <w:sz w:val="24"/>
          <w:szCs w:val="24"/>
          <w:lang w:eastAsia="en-GB"/>
        </w:rPr>
        <w:t>Drawing No: 2021-1048-102 B – Proposed Plans and Elevations</w:t>
      </w:r>
    </w:p>
    <w:p w:rsidR="001D20DB" w:rsidRPr="001D20DB" w:rsidRDefault="001D20DB" w:rsidP="001D20DB">
      <w:pPr>
        <w:autoSpaceDE w:val="0"/>
        <w:autoSpaceDN w:val="0"/>
        <w:spacing w:after="200" w:line="276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1D20DB">
        <w:rPr>
          <w:rFonts w:ascii="Trebuchet MS" w:eastAsiaTheme="minorEastAsia" w:hAnsi="Trebuchet MS"/>
          <w:sz w:val="24"/>
          <w:szCs w:val="24"/>
          <w:lang w:eastAsia="en-GB"/>
        </w:rPr>
        <w:t>Drawing No: 2021-1048-201 – Existing and Proposed site Plans</w:t>
      </w:r>
    </w:p>
    <w:p w:rsidR="001D20DB" w:rsidRPr="001D20DB" w:rsidRDefault="001D20DB" w:rsidP="001D20DB">
      <w:pPr>
        <w:autoSpaceDE w:val="0"/>
        <w:autoSpaceDN w:val="0"/>
        <w:spacing w:after="200" w:line="276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1D20DB">
        <w:rPr>
          <w:rFonts w:ascii="Trebuchet MS" w:eastAsiaTheme="minorEastAsia" w:hAnsi="Trebuchet MS"/>
          <w:sz w:val="24"/>
          <w:szCs w:val="24"/>
          <w:lang w:eastAsia="en-GB"/>
        </w:rPr>
        <w:t>Drawing No: 2021-1048-202 – Existing and Proposed Block Plans</w:t>
      </w:r>
    </w:p>
    <w:p w:rsidR="001D20DB" w:rsidRPr="001D20DB" w:rsidRDefault="001D20DB" w:rsidP="001D20DB">
      <w:pPr>
        <w:autoSpaceDE w:val="0"/>
        <w:autoSpaceDN w:val="0"/>
        <w:spacing w:after="200" w:line="276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1D20DB">
        <w:rPr>
          <w:rFonts w:ascii="Trebuchet MS" w:eastAsiaTheme="minorEastAsia" w:hAnsi="Trebuchet MS"/>
          <w:sz w:val="24"/>
          <w:szCs w:val="24"/>
          <w:lang w:eastAsia="en-GB"/>
        </w:rPr>
        <w:t>Drawing No: 2021-1048-203 – Location Plan</w:t>
      </w:r>
    </w:p>
    <w:p w:rsidR="003F670E" w:rsidRPr="003F670E" w:rsidRDefault="003F670E" w:rsidP="003F670E">
      <w:pPr>
        <w:autoSpaceDE w:val="0"/>
        <w:autoSpaceDN w:val="0"/>
        <w:spacing w:after="200" w:line="276" w:lineRule="auto"/>
        <w:jc w:val="both"/>
        <w:rPr>
          <w:rFonts w:ascii="Trebuchet MS" w:eastAsiaTheme="minorEastAsia" w:hAnsi="Trebuchet MS"/>
          <w:sz w:val="24"/>
          <w:szCs w:val="24"/>
          <w:lang w:eastAsia="en-GB"/>
        </w:rPr>
      </w:pPr>
      <w:r w:rsidRPr="003F670E">
        <w:rPr>
          <w:rFonts w:ascii="Trebuchet MS" w:eastAsiaTheme="minorEastAsia" w:hAnsi="Trebuchet MS"/>
          <w:sz w:val="24"/>
          <w:szCs w:val="24"/>
          <w:lang w:eastAsia="en-GB"/>
        </w:rPr>
        <w:t>The materials to be used in the construction of the external surfaces of the development have been confirmed shall match those used on the existing building.</w:t>
      </w:r>
    </w:p>
    <w:p w:rsidR="003F670E" w:rsidRPr="003F670E" w:rsidRDefault="003F670E" w:rsidP="003F670E">
      <w:pPr>
        <w:spacing w:after="200" w:line="240" w:lineRule="auto"/>
        <w:rPr>
          <w:rFonts w:ascii="Trebuchet MS" w:eastAsia="Times New Roman" w:hAnsi="Trebuchet MS"/>
          <w:sz w:val="24"/>
          <w:szCs w:val="24"/>
          <w:lang w:eastAsia="en-GB"/>
        </w:rPr>
      </w:pPr>
      <w:proofErr w:type="gramStart"/>
      <w:r w:rsidRPr="003F670E">
        <w:rPr>
          <w:rFonts w:ascii="Trebuchet MS" w:eastAsia="Times New Roman" w:hAnsi="Trebuchet MS"/>
          <w:sz w:val="24"/>
          <w:szCs w:val="24"/>
          <w:lang w:eastAsia="en-GB"/>
        </w:rPr>
        <w:t>Therefore</w:t>
      </w:r>
      <w:proofErr w:type="gramEnd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the Local Planning Authority can issue the applicant with a Certificate of Lawfulness for the proposed development.</w:t>
      </w:r>
    </w:p>
    <w:p w:rsidR="003F670E" w:rsidRPr="003F670E" w:rsidRDefault="003F670E" w:rsidP="003F670E">
      <w:pPr>
        <w:spacing w:after="200" w:line="240" w:lineRule="auto"/>
        <w:rPr>
          <w:rFonts w:ascii="Trebuchet MS" w:eastAsia="Times New Roman" w:hAnsi="Trebuchet MS"/>
          <w:b/>
          <w:sz w:val="24"/>
          <w:szCs w:val="24"/>
          <w:lang w:eastAsia="en-GB"/>
        </w:rPr>
      </w:pPr>
      <w:proofErr w:type="spellStart"/>
      <w:r w:rsidRPr="003F670E">
        <w:rPr>
          <w:rFonts w:ascii="Trebuchet MS" w:eastAsia="Times New Roman" w:hAnsi="Trebuchet MS"/>
          <w:b/>
          <w:sz w:val="24"/>
          <w:szCs w:val="24"/>
          <w:lang w:eastAsia="en-GB"/>
        </w:rPr>
        <w:t>Informatives</w:t>
      </w:r>
      <w:proofErr w:type="spellEnd"/>
    </w:p>
    <w:p w:rsidR="003F670E" w:rsidRPr="003F670E" w:rsidRDefault="003F670E" w:rsidP="003F670E">
      <w:pPr>
        <w:spacing w:after="200" w:line="240" w:lineRule="auto"/>
        <w:rPr>
          <w:rFonts w:ascii="Trebuchet MS" w:eastAsia="Times New Roman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>Building Regulations</w:t>
      </w:r>
    </w:p>
    <w:p w:rsidR="003F670E" w:rsidRPr="003F670E" w:rsidRDefault="003F670E" w:rsidP="003F670E">
      <w:pPr>
        <w:tabs>
          <w:tab w:val="left" w:pos="7332"/>
        </w:tabs>
        <w:spacing w:after="200" w:line="240" w:lineRule="auto"/>
        <w:rPr>
          <w:rFonts w:ascii="Trebuchet MS" w:eastAsia="Times New Roman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>Construction and Demolition</w:t>
      </w:r>
      <w:r w:rsidRPr="003F670E">
        <w:rPr>
          <w:rFonts w:ascii="Trebuchet MS" w:eastAsia="Times New Roman" w:hAnsi="Trebuchet MS"/>
          <w:sz w:val="24"/>
          <w:szCs w:val="24"/>
          <w:lang w:eastAsia="en-GB"/>
        </w:rPr>
        <w:tab/>
      </w:r>
    </w:p>
    <w:p w:rsidR="003F670E" w:rsidRPr="003F670E" w:rsidRDefault="003F670E" w:rsidP="003F670E">
      <w:pPr>
        <w:spacing w:after="200" w:line="276" w:lineRule="auto"/>
        <w:rPr>
          <w:rFonts w:ascii="Trebuchet MS" w:eastAsia="Times New Roman" w:hAnsi="Trebuchet MS"/>
          <w:sz w:val="24"/>
          <w:szCs w:val="24"/>
          <w:lang w:eastAsia="en-GB"/>
        </w:rPr>
      </w:pPr>
      <w:r w:rsidRPr="003F670E">
        <w:rPr>
          <w:rFonts w:ascii="Trebuchet MS" w:eastAsia="Times New Roman" w:hAnsi="Trebuchet MS"/>
          <w:sz w:val="24"/>
          <w:szCs w:val="24"/>
          <w:lang w:eastAsia="en-GB"/>
        </w:rPr>
        <w:t>Encroachment</w:t>
      </w:r>
      <w:bookmarkStart w:id="4" w:name="_GoBack"/>
      <w:bookmarkEnd w:id="4"/>
      <w:r w:rsidRPr="003F670E">
        <w:rPr>
          <w:rFonts w:ascii="Trebuchet MS" w:eastAsia="Times New Roman" w:hAnsi="Trebuchet MS"/>
          <w:sz w:val="24"/>
          <w:szCs w:val="24"/>
          <w:lang w:eastAsia="en-GB"/>
        </w:rPr>
        <w:t xml:space="preserve"> and Party Wall Act</w:t>
      </w:r>
    </w:p>
    <w:p w:rsidR="003F670E" w:rsidRPr="003F670E" w:rsidRDefault="003F670E" w:rsidP="003F670E">
      <w:pPr>
        <w:keepNext/>
        <w:spacing w:after="0" w:line="240" w:lineRule="auto"/>
        <w:rPr>
          <w:rFonts w:ascii="Trebuchet MS" w:hAnsi="Trebuchet MS"/>
          <w:i/>
          <w:iCs/>
          <w:sz w:val="20"/>
          <w:szCs w:val="20"/>
        </w:rPr>
      </w:pPr>
      <w:r w:rsidRPr="003F670E">
        <w:rPr>
          <w:rFonts w:ascii="Trebuchet MS" w:hAnsi="Trebuchet MS"/>
          <w:i/>
          <w:iCs/>
          <w:sz w:val="20"/>
          <w:szCs w:val="20"/>
        </w:rPr>
        <w:lastRenderedPageBreak/>
        <w:t xml:space="preserve">Figure </w:t>
      </w:r>
      <w:r w:rsidRPr="003F670E">
        <w:rPr>
          <w:rFonts w:ascii="Trebuchet MS" w:hAnsi="Trebuchet MS"/>
          <w:i/>
          <w:iCs/>
          <w:sz w:val="20"/>
          <w:szCs w:val="20"/>
        </w:rPr>
        <w:fldChar w:fldCharType="begin"/>
      </w:r>
      <w:r w:rsidRPr="003F670E">
        <w:rPr>
          <w:rFonts w:ascii="Trebuchet MS" w:hAnsi="Trebuchet MS"/>
          <w:i/>
          <w:iCs/>
          <w:sz w:val="20"/>
          <w:szCs w:val="20"/>
        </w:rPr>
        <w:instrText xml:space="preserve"> SEQ Figure \* ARABIC </w:instrText>
      </w:r>
      <w:r w:rsidRPr="003F670E">
        <w:rPr>
          <w:rFonts w:ascii="Trebuchet MS" w:hAnsi="Trebuchet MS"/>
          <w:i/>
          <w:iCs/>
          <w:sz w:val="20"/>
          <w:szCs w:val="20"/>
        </w:rPr>
        <w:fldChar w:fldCharType="separate"/>
      </w:r>
      <w:r w:rsidRPr="003F670E">
        <w:rPr>
          <w:rFonts w:ascii="Trebuchet MS" w:hAnsi="Trebuchet MS"/>
          <w:i/>
          <w:iCs/>
          <w:noProof/>
          <w:sz w:val="20"/>
          <w:szCs w:val="20"/>
        </w:rPr>
        <w:t>1</w:t>
      </w:r>
      <w:r w:rsidRPr="003F670E">
        <w:rPr>
          <w:rFonts w:ascii="Trebuchet MS" w:hAnsi="Trebuchet MS"/>
          <w:i/>
          <w:iCs/>
          <w:sz w:val="20"/>
          <w:szCs w:val="20"/>
        </w:rPr>
        <w:fldChar w:fldCharType="end"/>
      </w:r>
      <w:r w:rsidRPr="003F670E">
        <w:rPr>
          <w:rFonts w:ascii="Trebuchet MS" w:hAnsi="Trebuchet MS"/>
          <w:i/>
          <w:iCs/>
          <w:sz w:val="20"/>
          <w:szCs w:val="20"/>
        </w:rPr>
        <w:t>: Site Plan (Not to scale)</w:t>
      </w:r>
    </w:p>
    <w:p w:rsidR="003F670E" w:rsidRPr="003F670E" w:rsidRDefault="003A56DF" w:rsidP="003F670E">
      <w:pPr>
        <w:spacing w:after="200" w:line="240" w:lineRule="auto"/>
        <w:rPr>
          <w:rFonts w:ascii="Trebuchet MS" w:eastAsia="Times New Roman" w:hAnsi="Trebuchet MS"/>
          <w:b/>
          <w:color w:val="FF0000"/>
          <w:sz w:val="24"/>
          <w:szCs w:val="24"/>
          <w:lang w:eastAsia="en-GB"/>
        </w:rPr>
      </w:pPr>
      <w:r>
        <w:rPr>
          <w:rFonts w:ascii="Trebuchet MS" w:eastAsia="Times New Roman" w:hAnsi="Trebuchet MS"/>
          <w:b/>
          <w:noProof/>
          <w:color w:val="FF0000"/>
          <w:sz w:val="24"/>
          <w:szCs w:val="24"/>
          <w:lang w:eastAsia="en-GB"/>
        </w:rPr>
        <w:drawing>
          <wp:inline distT="0" distB="0" distL="0" distR="0" wp14:anchorId="63F5399E">
            <wp:extent cx="5284976" cy="3183890"/>
            <wp:effectExtent l="38100" t="38100" r="30480" b="355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609" cy="3204152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:rsidR="003F670E" w:rsidRPr="003F670E" w:rsidRDefault="003F670E" w:rsidP="003F670E">
      <w:pPr>
        <w:spacing w:after="200" w:line="276" w:lineRule="auto"/>
        <w:rPr>
          <w:rFonts w:eastAsiaTheme="minorEastAsia"/>
          <w:noProof/>
          <w:color w:val="FF0000"/>
          <w:lang w:eastAsia="en-GB"/>
        </w:rPr>
      </w:pPr>
      <w:r w:rsidRPr="003F670E">
        <w:rPr>
          <w:rFonts w:eastAsiaTheme="minorEastAsia"/>
          <w:noProof/>
          <w:color w:val="FF0000"/>
          <w:lang w:eastAsia="en-GB"/>
        </w:rPr>
        <w:t xml:space="preserve"> </w:t>
      </w:r>
    </w:p>
    <w:p w:rsidR="003F670E" w:rsidRPr="003F670E" w:rsidRDefault="003F670E" w:rsidP="003F670E">
      <w:pPr>
        <w:rPr>
          <w:color w:val="FF0000"/>
        </w:rPr>
      </w:pPr>
    </w:p>
    <w:p w:rsidR="003F670E" w:rsidRPr="003F670E" w:rsidRDefault="003F670E" w:rsidP="003F670E">
      <w:pPr>
        <w:rPr>
          <w:color w:val="FF0000"/>
        </w:rPr>
      </w:pPr>
    </w:p>
    <w:p w:rsidR="00BE28A7" w:rsidRPr="003F670E" w:rsidRDefault="00BE28A7">
      <w:pPr>
        <w:rPr>
          <w:color w:val="FF0000"/>
        </w:rPr>
      </w:pPr>
    </w:p>
    <w:sectPr w:rsidR="00BE28A7" w:rsidRPr="003F670E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AF5" w:rsidRDefault="001E61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AF5" w:rsidRDefault="001E61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AF5" w:rsidRDefault="001E615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AF5" w:rsidRDefault="001E61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AF5" w:rsidRDefault="001E61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AF5" w:rsidRDefault="001E61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70E"/>
    <w:rsid w:val="0002459E"/>
    <w:rsid w:val="001D20DB"/>
    <w:rsid w:val="001E1323"/>
    <w:rsid w:val="001E6157"/>
    <w:rsid w:val="00215892"/>
    <w:rsid w:val="003A56DF"/>
    <w:rsid w:val="003F670E"/>
    <w:rsid w:val="008112E0"/>
    <w:rsid w:val="00861E4C"/>
    <w:rsid w:val="00A939A8"/>
    <w:rsid w:val="00BE28A7"/>
    <w:rsid w:val="00C1595B"/>
    <w:rsid w:val="00FB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37E20D1"/>
  <w15:chartTrackingRefBased/>
  <w15:docId w15:val="{281F5EEC-78AF-463B-8DA5-D96C1FBA8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70E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3F670E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F670E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3F670E"/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6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7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5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Malama, Beatrice</dc:creator>
  <cp:keywords/>
  <dc:description/>
  <cp:lastModifiedBy>Malama, Beatrice</cp:lastModifiedBy>
  <cp:revision>4</cp:revision>
  <dcterms:created xsi:type="dcterms:W3CDTF">2021-12-15T22:40:00Z</dcterms:created>
  <dcterms:modified xsi:type="dcterms:W3CDTF">2021-12-16T00:17:00Z</dcterms:modified>
</cp:coreProperties>
</file>