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b/>
          <w:sz w:val="24"/>
          <w:szCs w:val="24"/>
          <w:u w:val="single"/>
          <w:lang w:eastAsia="en-GB"/>
        </w:rPr>
        <w:t>DELEGATED APPLICATION REPORT</w:t>
      </w:r>
      <w:r w:rsidRPr="006B6F9B">
        <w:rPr>
          <w:rFonts w:ascii="Trebuchet MS" w:eastAsiaTheme="minorEastAsia" w:hAnsi="Trebuchet MS"/>
          <w:sz w:val="24"/>
          <w:szCs w:val="24"/>
          <w:lang w:eastAsia="en-GB"/>
        </w:rPr>
        <w:t xml:space="preserve"> </w:t>
      </w:r>
      <w:r w:rsidRPr="006B6F9B">
        <w:rPr>
          <w:rFonts w:ascii="Trebuchet MS" w:eastAsiaTheme="minorEastAsia" w:hAnsi="Trebuchet MS"/>
          <w:sz w:val="24"/>
          <w:szCs w:val="24"/>
          <w:lang w:eastAsia="en-GB"/>
        </w:rPr>
        <w:tab/>
      </w:r>
      <w:r w:rsidRPr="006B6F9B">
        <w:rPr>
          <w:rFonts w:ascii="Trebuchet MS" w:eastAsiaTheme="minorEastAsia" w:hAnsi="Trebuchet MS"/>
          <w:sz w:val="24"/>
          <w:szCs w:val="24"/>
          <w:lang w:eastAsia="en-GB"/>
        </w:rPr>
        <w:tab/>
      </w:r>
      <w:r w:rsidRPr="006B6F9B">
        <w:rPr>
          <w:rFonts w:ascii="Trebuchet MS" w:eastAsiaTheme="minorEastAsia" w:hAnsi="Trebuchet MS"/>
          <w:sz w:val="24"/>
          <w:szCs w:val="24"/>
          <w:lang w:eastAsia="en-GB"/>
        </w:rPr>
        <w:tab/>
        <w:t xml:space="preserve">       </w:t>
      </w:r>
      <w:r w:rsidRPr="006B6F9B">
        <w:rPr>
          <w:rFonts w:ascii="Trebuchet MS" w:eastAsiaTheme="minorEastAsia" w:hAnsi="Trebuchet MS"/>
          <w:b/>
          <w:sz w:val="24"/>
          <w:szCs w:val="24"/>
          <w:lang w:eastAsia="en-GB"/>
        </w:rPr>
        <w:t>Target Date:</w:t>
      </w:r>
      <w:r w:rsidRPr="006B6F9B">
        <w:rPr>
          <w:rFonts w:ascii="Trebuchet MS" w:eastAsiaTheme="minorEastAsia" w:hAnsi="Trebuchet MS"/>
          <w:sz w:val="24"/>
          <w:szCs w:val="24"/>
          <w:lang w:eastAsia="en-GB"/>
        </w:rPr>
        <w:t xml:space="preserve"> 19/08/2021</w:t>
      </w:r>
    </w:p>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b/>
          <w:sz w:val="24"/>
          <w:szCs w:val="24"/>
          <w:lang w:eastAsia="en-GB"/>
        </w:rPr>
        <w:t xml:space="preserve">Address: </w:t>
      </w:r>
      <w:bookmarkStart w:id="0" w:name="_Hlk80265085"/>
      <w:r w:rsidRPr="006B6F9B">
        <w:rPr>
          <w:rFonts w:ascii="Trebuchet MS" w:eastAsiaTheme="minorEastAsia" w:hAnsi="Trebuchet MS"/>
          <w:bCs/>
          <w:sz w:val="24"/>
          <w:szCs w:val="24"/>
          <w:lang w:eastAsia="en-GB"/>
        </w:rPr>
        <w:t>St Barnabas Church Hall, Elm Road</w:t>
      </w:r>
      <w:bookmarkEnd w:id="0"/>
      <w:r w:rsidRPr="006B6F9B">
        <w:rPr>
          <w:rFonts w:ascii="Trebuchet MS" w:eastAsiaTheme="minorEastAsia" w:hAnsi="Trebuchet MS"/>
          <w:bCs/>
          <w:sz w:val="24"/>
          <w:szCs w:val="24"/>
          <w:lang w:eastAsia="en-GB"/>
        </w:rPr>
        <w:t>, Reading, RG6 5TS</w:t>
      </w:r>
    </w:p>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b/>
          <w:sz w:val="24"/>
          <w:szCs w:val="24"/>
          <w:lang w:eastAsia="en-GB"/>
        </w:rPr>
        <w:t xml:space="preserve">Application No: </w:t>
      </w:r>
      <w:r w:rsidRPr="006B6F9B">
        <w:rPr>
          <w:rFonts w:ascii="Trebuchet MS" w:eastAsiaTheme="minorEastAsia" w:hAnsi="Trebuchet MS"/>
          <w:sz w:val="24"/>
          <w:szCs w:val="24"/>
          <w:lang w:val="en-US" w:eastAsia="en-GB"/>
        </w:rPr>
        <w:t xml:space="preserve">211039 / </w:t>
      </w:r>
      <w:r w:rsidRPr="006B6F9B">
        <w:rPr>
          <w:rFonts w:ascii="Trebuchet MS" w:eastAsiaTheme="minorEastAsia" w:hAnsi="Trebuchet MS"/>
          <w:bCs/>
          <w:sz w:val="24"/>
          <w:szCs w:val="24"/>
          <w:lang w:eastAsia="en-GB"/>
        </w:rPr>
        <w:t xml:space="preserve">ADV  </w:t>
      </w:r>
      <w:r w:rsidRPr="006B6F9B">
        <w:rPr>
          <w:rFonts w:ascii="Trebuchet MS" w:eastAsiaTheme="minorEastAsia" w:hAnsi="Trebuchet MS"/>
          <w:sz w:val="24"/>
          <w:szCs w:val="24"/>
          <w:lang w:val="en-US" w:eastAsia="en-GB"/>
        </w:rPr>
        <w:t xml:space="preserve">   </w:t>
      </w:r>
    </w:p>
    <w:p w:rsidR="006B6F9B" w:rsidRPr="006B6F9B" w:rsidRDefault="006B6F9B" w:rsidP="006B6F9B">
      <w:pPr>
        <w:spacing w:after="200" w:line="240" w:lineRule="auto"/>
        <w:rPr>
          <w:rFonts w:ascii="Trebuchet MS" w:eastAsiaTheme="minorEastAsia" w:hAnsi="Trebuchet MS"/>
          <w:b/>
          <w:sz w:val="24"/>
          <w:szCs w:val="24"/>
          <w:lang w:eastAsia="en-GB"/>
        </w:rPr>
      </w:pPr>
      <w:r w:rsidRPr="006B6F9B">
        <w:rPr>
          <w:rFonts w:ascii="Trebuchet MS" w:eastAsiaTheme="minorEastAsia" w:hAnsi="Trebuchet MS"/>
          <w:b/>
          <w:sz w:val="24"/>
          <w:szCs w:val="24"/>
          <w:lang w:eastAsia="en-GB"/>
        </w:rPr>
        <w:t xml:space="preserve">Proposal: </w:t>
      </w:r>
      <w:r w:rsidRPr="006B6F9B">
        <w:rPr>
          <w:rFonts w:ascii="Trebuchet MS" w:eastAsiaTheme="minorEastAsia" w:hAnsi="Trebuchet MS"/>
          <w:sz w:val="24"/>
          <w:szCs w:val="24"/>
          <w:lang w:eastAsia="en-GB"/>
        </w:rPr>
        <w:t>Advertisement Consent Replace the existing wooden notice board with two new fixed notice boards in a v format which will be used to display church events and seasonal services and times</w:t>
      </w:r>
      <w:r w:rsidRPr="006B6F9B">
        <w:rPr>
          <w:rFonts w:ascii="Trebuchet MS" w:eastAsiaTheme="minorEastAsia" w:hAnsi="Trebuchet MS"/>
          <w:b/>
          <w:sz w:val="24"/>
          <w:szCs w:val="24"/>
          <w:lang w:eastAsia="en-GB"/>
        </w:rPr>
        <w:t xml:space="preserve">                                                    </w:t>
      </w:r>
    </w:p>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b/>
          <w:sz w:val="24"/>
          <w:szCs w:val="24"/>
          <w:lang w:eastAsia="en-GB"/>
        </w:rPr>
        <w:t>Case Officer:</w:t>
      </w:r>
      <w:r w:rsidRPr="006B6F9B">
        <w:rPr>
          <w:rFonts w:ascii="Trebuchet MS" w:eastAsiaTheme="minorEastAsia" w:hAnsi="Trebuchet MS"/>
          <w:sz w:val="24"/>
          <w:szCs w:val="24"/>
          <w:lang w:eastAsia="en-GB"/>
        </w:rPr>
        <w:t xml:space="preserve"> Beatrice Malama</w:t>
      </w:r>
    </w:p>
    <w:p w:rsidR="006B6F9B" w:rsidRPr="006B6F9B" w:rsidRDefault="006B6F9B" w:rsidP="006B6F9B">
      <w:pPr>
        <w:spacing w:after="200" w:line="240" w:lineRule="auto"/>
        <w:rPr>
          <w:rFonts w:ascii="Trebuchet MS" w:eastAsiaTheme="minorEastAsia" w:hAnsi="Trebuchet MS"/>
          <w:b/>
          <w:color w:val="FF0000"/>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t xml:space="preserve">Site Description </w:t>
      </w:r>
    </w:p>
    <w:p w:rsidR="006B6F9B" w:rsidRPr="00A00CDD" w:rsidRDefault="006B6F9B" w:rsidP="006B6F9B">
      <w:pPr>
        <w:spacing w:after="200" w:line="240" w:lineRule="auto"/>
        <w:jc w:val="both"/>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The application site is</w:t>
      </w:r>
      <w:r w:rsidR="00820113">
        <w:rPr>
          <w:rFonts w:ascii="Trebuchet MS" w:eastAsiaTheme="minorEastAsia" w:hAnsi="Trebuchet MS"/>
          <w:sz w:val="24"/>
          <w:szCs w:val="24"/>
          <w:lang w:eastAsia="en-GB"/>
        </w:rPr>
        <w:t xml:space="preserve"> a piece of land within</w:t>
      </w:r>
      <w:r w:rsidRPr="00A00CDD">
        <w:rPr>
          <w:rFonts w:ascii="Trebuchet MS" w:eastAsiaTheme="minorEastAsia" w:hAnsi="Trebuchet MS"/>
          <w:sz w:val="24"/>
          <w:szCs w:val="24"/>
          <w:lang w:eastAsia="en-GB"/>
        </w:rPr>
        <w:t xml:space="preserve"> </w:t>
      </w:r>
      <w:r w:rsidR="00284167" w:rsidRPr="00A00CDD">
        <w:rPr>
          <w:rFonts w:ascii="Trebuchet MS" w:eastAsiaTheme="minorEastAsia" w:hAnsi="Trebuchet MS"/>
          <w:bCs/>
          <w:sz w:val="24"/>
          <w:szCs w:val="24"/>
          <w:lang w:eastAsia="en-GB"/>
        </w:rPr>
        <w:t xml:space="preserve">St Barnabas Church located along Elm Road. Located south west of the site is Whiteknights retail centre and </w:t>
      </w:r>
      <w:r w:rsidR="00A00CDD" w:rsidRPr="00A00CDD">
        <w:rPr>
          <w:rFonts w:ascii="Trebuchet MS" w:eastAsiaTheme="minorEastAsia" w:hAnsi="Trebuchet MS"/>
          <w:bCs/>
          <w:sz w:val="24"/>
          <w:szCs w:val="24"/>
          <w:lang w:eastAsia="en-GB"/>
        </w:rPr>
        <w:t xml:space="preserve">to the north across the road is the Sportsman (PH). The area is predominantly residential. </w:t>
      </w:r>
      <w:r w:rsidR="00284167" w:rsidRPr="00A00CDD">
        <w:rPr>
          <w:rFonts w:ascii="Trebuchet MS" w:eastAsiaTheme="minorEastAsia" w:hAnsi="Trebuchet MS"/>
          <w:sz w:val="24"/>
          <w:szCs w:val="24"/>
          <w:lang w:eastAsia="en-GB"/>
        </w:rPr>
        <w:t xml:space="preserve"> </w:t>
      </w:r>
      <w:r w:rsidRPr="00A00CDD">
        <w:rPr>
          <w:rFonts w:ascii="Trebuchet MS" w:eastAsiaTheme="minorEastAsia" w:hAnsi="Trebuchet MS"/>
          <w:sz w:val="24"/>
          <w:szCs w:val="24"/>
          <w:lang w:eastAsia="en-GB"/>
        </w:rPr>
        <w:t xml:space="preserve">The property is not </w:t>
      </w:r>
      <w:proofErr w:type="gramStart"/>
      <w:r w:rsidRPr="00A00CDD">
        <w:rPr>
          <w:rFonts w:ascii="Trebuchet MS" w:eastAsiaTheme="minorEastAsia" w:hAnsi="Trebuchet MS"/>
          <w:sz w:val="24"/>
          <w:szCs w:val="24"/>
          <w:lang w:eastAsia="en-GB"/>
        </w:rPr>
        <w:t>Listed</w:t>
      </w:r>
      <w:proofErr w:type="gramEnd"/>
      <w:r w:rsidRPr="00A00CDD">
        <w:rPr>
          <w:rFonts w:ascii="Trebuchet MS" w:eastAsiaTheme="minorEastAsia" w:hAnsi="Trebuchet MS"/>
          <w:sz w:val="24"/>
          <w:szCs w:val="24"/>
          <w:lang w:eastAsia="en-GB"/>
        </w:rPr>
        <w:t xml:space="preserve"> and it does not fall within a Conservation Area.  </w:t>
      </w:r>
    </w:p>
    <w:p w:rsidR="006B6F9B" w:rsidRPr="006B6F9B" w:rsidRDefault="006B6F9B" w:rsidP="006B6F9B">
      <w:pPr>
        <w:spacing w:after="200" w:line="240" w:lineRule="auto"/>
        <w:jc w:val="both"/>
        <w:rPr>
          <w:rFonts w:ascii="Trebuchet MS" w:eastAsiaTheme="minorEastAsia" w:hAnsi="Trebuchet MS"/>
          <w:b/>
          <w:color w:val="FF0000"/>
          <w:sz w:val="24"/>
          <w:szCs w:val="24"/>
          <w:lang w:eastAsia="en-GB"/>
        </w:rPr>
      </w:pPr>
    </w:p>
    <w:p w:rsidR="006B6F9B" w:rsidRPr="00476351" w:rsidRDefault="006B6F9B" w:rsidP="006B6F9B">
      <w:pPr>
        <w:spacing w:after="200" w:line="240" w:lineRule="auto"/>
        <w:jc w:val="both"/>
        <w:rPr>
          <w:rFonts w:ascii="Trebuchet MS" w:eastAsiaTheme="minorEastAsia" w:hAnsi="Trebuchet MS"/>
          <w:b/>
          <w:sz w:val="24"/>
          <w:szCs w:val="24"/>
          <w:lang w:eastAsia="en-GB"/>
        </w:rPr>
      </w:pPr>
      <w:r w:rsidRPr="00476351">
        <w:rPr>
          <w:rFonts w:ascii="Trebuchet MS" w:eastAsiaTheme="minorEastAsia" w:hAnsi="Trebuchet MS"/>
          <w:b/>
          <w:sz w:val="24"/>
          <w:szCs w:val="24"/>
          <w:lang w:eastAsia="en-GB"/>
        </w:rPr>
        <w:t>Proposal</w:t>
      </w:r>
    </w:p>
    <w:p w:rsidR="006B6F9B" w:rsidRPr="00476351" w:rsidRDefault="003C7DBC" w:rsidP="006B6F9B">
      <w:pPr>
        <w:spacing w:after="200" w:line="240" w:lineRule="auto"/>
        <w:jc w:val="both"/>
        <w:rPr>
          <w:rFonts w:ascii="Trebuchet MS" w:eastAsiaTheme="minorEastAsia" w:hAnsi="Trebuchet MS"/>
          <w:sz w:val="24"/>
          <w:szCs w:val="24"/>
          <w:lang w:eastAsia="en-GB"/>
        </w:rPr>
      </w:pPr>
      <w:bookmarkStart w:id="1" w:name="_Hlk80262468"/>
      <w:r w:rsidRPr="00476351">
        <w:rPr>
          <w:rFonts w:ascii="Trebuchet MS" w:eastAsiaTheme="minorEastAsia" w:hAnsi="Trebuchet MS"/>
          <w:sz w:val="24"/>
          <w:szCs w:val="24"/>
          <w:lang w:eastAsia="en-GB"/>
        </w:rPr>
        <w:t>The proposal is to</w:t>
      </w:r>
      <w:r w:rsidR="006B6F9B" w:rsidRPr="006B6F9B">
        <w:rPr>
          <w:rFonts w:ascii="Trebuchet MS" w:eastAsiaTheme="minorEastAsia" w:hAnsi="Trebuchet MS"/>
          <w:sz w:val="24"/>
          <w:szCs w:val="24"/>
          <w:lang w:eastAsia="en-GB"/>
        </w:rPr>
        <w:t xml:space="preserve"> </w:t>
      </w:r>
      <w:r w:rsidR="001E2344" w:rsidRPr="00476351">
        <w:rPr>
          <w:rFonts w:ascii="Trebuchet MS" w:eastAsiaTheme="minorEastAsia" w:hAnsi="Trebuchet MS"/>
          <w:sz w:val="24"/>
          <w:szCs w:val="24"/>
          <w:lang w:eastAsia="en-GB"/>
        </w:rPr>
        <w:t>r</w:t>
      </w:r>
      <w:r w:rsidR="006B6F9B" w:rsidRPr="006B6F9B">
        <w:rPr>
          <w:rFonts w:ascii="Trebuchet MS" w:eastAsiaTheme="minorEastAsia" w:hAnsi="Trebuchet MS"/>
          <w:sz w:val="24"/>
          <w:szCs w:val="24"/>
          <w:lang w:eastAsia="en-GB"/>
        </w:rPr>
        <w:t>eplace th</w:t>
      </w:r>
      <w:r w:rsidR="001E2344" w:rsidRPr="00476351">
        <w:rPr>
          <w:rFonts w:ascii="Trebuchet MS" w:eastAsiaTheme="minorEastAsia" w:hAnsi="Trebuchet MS"/>
          <w:sz w:val="24"/>
          <w:szCs w:val="24"/>
          <w:lang w:eastAsia="en-GB"/>
        </w:rPr>
        <w:t>ree</w:t>
      </w:r>
      <w:r w:rsidR="006B6F9B" w:rsidRPr="006B6F9B">
        <w:rPr>
          <w:rFonts w:ascii="Trebuchet MS" w:eastAsiaTheme="minorEastAsia" w:hAnsi="Trebuchet MS"/>
          <w:sz w:val="24"/>
          <w:szCs w:val="24"/>
          <w:lang w:eastAsia="en-GB"/>
        </w:rPr>
        <w:t xml:space="preserve"> existing wooden notice board</w:t>
      </w:r>
      <w:r w:rsidR="001E2344" w:rsidRPr="00476351">
        <w:rPr>
          <w:rFonts w:ascii="Trebuchet MS" w:eastAsiaTheme="minorEastAsia" w:hAnsi="Trebuchet MS"/>
          <w:sz w:val="24"/>
          <w:szCs w:val="24"/>
          <w:lang w:eastAsia="en-GB"/>
        </w:rPr>
        <w:t>s</w:t>
      </w:r>
      <w:r w:rsidR="006B6F9B" w:rsidRPr="006B6F9B">
        <w:rPr>
          <w:rFonts w:ascii="Trebuchet MS" w:eastAsiaTheme="minorEastAsia" w:hAnsi="Trebuchet MS"/>
          <w:sz w:val="24"/>
          <w:szCs w:val="24"/>
          <w:lang w:eastAsia="en-GB"/>
        </w:rPr>
        <w:t xml:space="preserve"> with</w:t>
      </w:r>
      <w:r w:rsidR="001E2344" w:rsidRPr="00476351">
        <w:rPr>
          <w:rFonts w:ascii="Trebuchet MS" w:eastAsiaTheme="minorEastAsia" w:hAnsi="Trebuchet MS"/>
          <w:sz w:val="24"/>
          <w:szCs w:val="24"/>
          <w:lang w:eastAsia="en-GB"/>
        </w:rPr>
        <w:t xml:space="preserve"> </w:t>
      </w:r>
      <w:r w:rsidR="006B6F9B" w:rsidRPr="006B6F9B">
        <w:rPr>
          <w:rFonts w:ascii="Trebuchet MS" w:eastAsiaTheme="minorEastAsia" w:hAnsi="Trebuchet MS"/>
          <w:sz w:val="24"/>
          <w:szCs w:val="24"/>
          <w:lang w:eastAsia="en-GB"/>
        </w:rPr>
        <w:t xml:space="preserve">two new fixed notice boards in a </w:t>
      </w:r>
      <w:r w:rsidR="001E2344" w:rsidRPr="00476351">
        <w:rPr>
          <w:rFonts w:ascii="Trebuchet MS" w:eastAsiaTheme="minorEastAsia" w:hAnsi="Trebuchet MS"/>
          <w:sz w:val="24"/>
          <w:szCs w:val="24"/>
          <w:lang w:eastAsia="en-GB"/>
        </w:rPr>
        <w:t>V</w:t>
      </w:r>
      <w:r w:rsidR="006B6F9B" w:rsidRPr="006B6F9B">
        <w:rPr>
          <w:rFonts w:ascii="Trebuchet MS" w:eastAsiaTheme="minorEastAsia" w:hAnsi="Trebuchet MS"/>
          <w:sz w:val="24"/>
          <w:szCs w:val="24"/>
          <w:lang w:eastAsia="en-GB"/>
        </w:rPr>
        <w:t xml:space="preserve"> format which will be used to</w:t>
      </w:r>
      <w:r w:rsidR="001E2344" w:rsidRPr="00476351">
        <w:rPr>
          <w:rFonts w:ascii="Trebuchet MS" w:eastAsiaTheme="minorEastAsia" w:hAnsi="Trebuchet MS"/>
          <w:sz w:val="24"/>
          <w:szCs w:val="24"/>
          <w:lang w:eastAsia="en-GB"/>
        </w:rPr>
        <w:t xml:space="preserve"> </w:t>
      </w:r>
      <w:r w:rsidR="006B6F9B" w:rsidRPr="00476351">
        <w:rPr>
          <w:rFonts w:ascii="Trebuchet MS" w:eastAsiaTheme="minorEastAsia" w:hAnsi="Trebuchet MS"/>
          <w:sz w:val="24"/>
          <w:szCs w:val="24"/>
          <w:lang w:eastAsia="en-GB"/>
        </w:rPr>
        <w:t>display church events and seasonal services and times</w:t>
      </w:r>
      <w:bookmarkEnd w:id="1"/>
      <w:r w:rsidR="001E2344" w:rsidRPr="00476351">
        <w:rPr>
          <w:rFonts w:ascii="Trebuchet MS" w:eastAsiaTheme="minorEastAsia" w:hAnsi="Trebuchet MS"/>
          <w:sz w:val="24"/>
          <w:szCs w:val="24"/>
          <w:lang w:eastAsia="en-GB"/>
        </w:rPr>
        <w:t xml:space="preserve">. The proposed notice boards would each measure a maximum of 2m high from </w:t>
      </w:r>
      <w:r w:rsidR="004D3114">
        <w:rPr>
          <w:rFonts w:ascii="Trebuchet MS" w:eastAsiaTheme="minorEastAsia" w:hAnsi="Trebuchet MS"/>
          <w:sz w:val="24"/>
          <w:szCs w:val="24"/>
          <w:lang w:eastAsia="en-GB"/>
        </w:rPr>
        <w:t xml:space="preserve">the </w:t>
      </w:r>
      <w:r w:rsidR="001E2344" w:rsidRPr="00476351">
        <w:rPr>
          <w:rFonts w:ascii="Trebuchet MS" w:eastAsiaTheme="minorEastAsia" w:hAnsi="Trebuchet MS"/>
          <w:sz w:val="24"/>
          <w:szCs w:val="24"/>
          <w:lang w:eastAsia="en-GB"/>
        </w:rPr>
        <w:t xml:space="preserve">ground level and approximately 1.4m wide </w:t>
      </w:r>
      <w:r w:rsidR="00820113">
        <w:rPr>
          <w:rFonts w:ascii="Trebuchet MS" w:eastAsiaTheme="minorEastAsia" w:hAnsi="Trebuchet MS"/>
          <w:sz w:val="24"/>
          <w:szCs w:val="24"/>
          <w:lang w:eastAsia="en-GB"/>
        </w:rPr>
        <w:t xml:space="preserve">(as shown in </w:t>
      </w:r>
      <w:r w:rsidR="002966A5">
        <w:rPr>
          <w:rFonts w:ascii="Trebuchet MS" w:eastAsiaTheme="minorEastAsia" w:hAnsi="Trebuchet MS"/>
          <w:sz w:val="24"/>
          <w:szCs w:val="24"/>
          <w:lang w:eastAsia="en-GB"/>
        </w:rPr>
        <w:t>figure 1</w:t>
      </w:r>
      <w:r w:rsidR="00820113">
        <w:rPr>
          <w:rFonts w:ascii="Trebuchet MS" w:eastAsiaTheme="minorEastAsia" w:hAnsi="Trebuchet MS"/>
          <w:sz w:val="24"/>
          <w:szCs w:val="24"/>
          <w:lang w:eastAsia="en-GB"/>
        </w:rPr>
        <w:t xml:space="preserve"> below) </w:t>
      </w:r>
      <w:r w:rsidR="001E2344" w:rsidRPr="00476351">
        <w:rPr>
          <w:rFonts w:ascii="Trebuchet MS" w:eastAsiaTheme="minorEastAsia" w:hAnsi="Trebuchet MS"/>
          <w:sz w:val="24"/>
          <w:szCs w:val="24"/>
          <w:lang w:eastAsia="en-GB"/>
        </w:rPr>
        <w:t>and would be located 1.5m from the site boundary</w:t>
      </w:r>
      <w:r w:rsidR="00820113">
        <w:rPr>
          <w:rFonts w:ascii="Trebuchet MS" w:eastAsiaTheme="minorEastAsia" w:hAnsi="Trebuchet MS"/>
          <w:sz w:val="24"/>
          <w:szCs w:val="24"/>
          <w:lang w:eastAsia="en-GB"/>
        </w:rPr>
        <w:t xml:space="preserve"> to the front</w:t>
      </w:r>
      <w:r w:rsidR="001E2344" w:rsidRPr="00476351">
        <w:rPr>
          <w:rFonts w:ascii="Trebuchet MS" w:eastAsiaTheme="minorEastAsia" w:hAnsi="Trebuchet MS"/>
          <w:sz w:val="24"/>
          <w:szCs w:val="24"/>
          <w:lang w:eastAsia="en-GB"/>
        </w:rPr>
        <w:t xml:space="preserve">. </w:t>
      </w:r>
      <w:r w:rsidR="006B6F9B" w:rsidRPr="00476351">
        <w:rPr>
          <w:rFonts w:ascii="Trebuchet MS" w:eastAsiaTheme="minorEastAsia" w:hAnsi="Trebuchet MS"/>
          <w:sz w:val="24"/>
          <w:szCs w:val="24"/>
          <w:lang w:eastAsia="en-GB"/>
        </w:rPr>
        <w:t xml:space="preserve">                                              </w:t>
      </w:r>
    </w:p>
    <w:p w:rsidR="002966A5" w:rsidRDefault="002966A5" w:rsidP="002966A5">
      <w:pPr>
        <w:pStyle w:val="Caption"/>
        <w:keepNext/>
        <w:ind w:left="720" w:firstLine="720"/>
        <w:rPr>
          <w:rFonts w:ascii="Trebuchet MS" w:hAnsi="Trebuchet MS"/>
          <w:sz w:val="24"/>
          <w:szCs w:val="24"/>
        </w:rPr>
      </w:pPr>
      <w:r w:rsidRPr="002966A5">
        <w:rPr>
          <w:rFonts w:ascii="Trebuchet MS" w:hAnsi="Trebuchet MS"/>
          <w:sz w:val="24"/>
          <w:szCs w:val="24"/>
        </w:rPr>
        <w:t xml:space="preserve">Figure </w:t>
      </w:r>
      <w:r w:rsidRPr="002966A5">
        <w:rPr>
          <w:rFonts w:ascii="Trebuchet MS" w:hAnsi="Trebuchet MS"/>
          <w:sz w:val="24"/>
          <w:szCs w:val="24"/>
        </w:rPr>
        <w:fldChar w:fldCharType="begin"/>
      </w:r>
      <w:r w:rsidRPr="002966A5">
        <w:rPr>
          <w:rFonts w:ascii="Trebuchet MS" w:hAnsi="Trebuchet MS"/>
          <w:sz w:val="24"/>
          <w:szCs w:val="24"/>
        </w:rPr>
        <w:instrText xml:space="preserve"> SEQ Figure \* ARABIC </w:instrText>
      </w:r>
      <w:r w:rsidRPr="002966A5">
        <w:rPr>
          <w:rFonts w:ascii="Trebuchet MS" w:hAnsi="Trebuchet MS"/>
          <w:sz w:val="24"/>
          <w:szCs w:val="24"/>
        </w:rPr>
        <w:fldChar w:fldCharType="separate"/>
      </w:r>
      <w:r w:rsidRPr="002966A5">
        <w:rPr>
          <w:rFonts w:ascii="Trebuchet MS" w:hAnsi="Trebuchet MS"/>
          <w:noProof/>
          <w:sz w:val="24"/>
          <w:szCs w:val="24"/>
        </w:rPr>
        <w:t>1</w:t>
      </w:r>
      <w:r w:rsidRPr="002966A5">
        <w:rPr>
          <w:rFonts w:ascii="Trebuchet MS" w:hAnsi="Trebuchet MS"/>
          <w:sz w:val="24"/>
          <w:szCs w:val="24"/>
        </w:rPr>
        <w:fldChar w:fldCharType="end"/>
      </w:r>
      <w:r w:rsidRPr="002966A5">
        <w:rPr>
          <w:rFonts w:ascii="Trebuchet MS" w:hAnsi="Trebuchet MS"/>
          <w:sz w:val="24"/>
          <w:szCs w:val="24"/>
        </w:rPr>
        <w:t>: Proposed Notice Boards</w:t>
      </w:r>
    </w:p>
    <w:p w:rsidR="002966A5" w:rsidRPr="002966A5" w:rsidRDefault="002966A5" w:rsidP="002966A5">
      <w:r>
        <w:rPr>
          <w:noProof/>
          <w:lang w:eastAsia="en-GB"/>
        </w:rPr>
        <w:drawing>
          <wp:inline distT="0" distB="0" distL="0" distR="0" wp14:anchorId="66928F20">
            <wp:extent cx="5219700" cy="299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9700" cy="2997200"/>
                    </a:xfrm>
                    <a:prstGeom prst="rect">
                      <a:avLst/>
                    </a:prstGeom>
                    <a:noFill/>
                  </pic:spPr>
                </pic:pic>
              </a:graphicData>
            </a:graphic>
          </wp:inline>
        </w:drawing>
      </w:r>
      <w:bookmarkStart w:id="2" w:name="_GoBack"/>
      <w:bookmarkEnd w:id="2"/>
    </w:p>
    <w:p w:rsidR="006B6F9B" w:rsidRDefault="006B6F9B" w:rsidP="006B6F9B">
      <w:pPr>
        <w:spacing w:after="200" w:line="240" w:lineRule="auto"/>
        <w:rPr>
          <w:rFonts w:ascii="Trebuchet MS" w:eastAsiaTheme="minorEastAsia" w:hAnsi="Trebuchet MS"/>
          <w:b/>
          <w:noProof/>
          <w:color w:val="FF0000"/>
          <w:sz w:val="24"/>
          <w:szCs w:val="24"/>
          <w:lang w:eastAsia="en-GB"/>
        </w:rPr>
      </w:pPr>
    </w:p>
    <w:p w:rsidR="002966A5" w:rsidRPr="006B6F9B" w:rsidRDefault="002966A5" w:rsidP="006B6F9B">
      <w:pPr>
        <w:spacing w:after="200" w:line="240" w:lineRule="auto"/>
        <w:rPr>
          <w:rFonts w:ascii="Trebuchet MS" w:eastAsiaTheme="minorEastAsia" w:hAnsi="Trebuchet MS"/>
          <w:b/>
          <w:color w:val="FF0000"/>
          <w:sz w:val="24"/>
          <w:szCs w:val="24"/>
          <w:lang w:eastAsia="en-GB"/>
        </w:rPr>
      </w:pPr>
    </w:p>
    <w:p w:rsidR="006B6F9B" w:rsidRPr="006B6F9B" w:rsidRDefault="006B6F9B" w:rsidP="006B6F9B">
      <w:pPr>
        <w:spacing w:after="200" w:line="240" w:lineRule="auto"/>
        <w:rPr>
          <w:rFonts w:ascii="Trebuchet MS" w:eastAsiaTheme="minorEastAsia" w:hAnsi="Trebuchet MS"/>
          <w:b/>
          <w:sz w:val="24"/>
          <w:szCs w:val="24"/>
          <w:lang w:eastAsia="en-GB"/>
        </w:rPr>
      </w:pPr>
      <w:r w:rsidRPr="006B6F9B">
        <w:rPr>
          <w:rFonts w:ascii="Trebuchet MS" w:eastAsiaTheme="minorEastAsia" w:hAnsi="Trebuchet MS"/>
          <w:b/>
          <w:sz w:val="24"/>
          <w:szCs w:val="24"/>
          <w:lang w:eastAsia="en-GB"/>
        </w:rPr>
        <w:lastRenderedPageBreak/>
        <w:t>Plans Submitted</w:t>
      </w:r>
    </w:p>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sz w:val="24"/>
          <w:szCs w:val="24"/>
          <w:lang w:eastAsia="en-GB"/>
        </w:rPr>
        <w:t>The following plans were received on 23</w:t>
      </w:r>
      <w:r w:rsidRPr="006B6F9B">
        <w:rPr>
          <w:rFonts w:ascii="Trebuchet MS" w:eastAsiaTheme="minorEastAsia" w:hAnsi="Trebuchet MS"/>
          <w:sz w:val="24"/>
          <w:szCs w:val="24"/>
          <w:vertAlign w:val="superscript"/>
          <w:lang w:eastAsia="en-GB"/>
        </w:rPr>
        <w:t>rd</w:t>
      </w:r>
      <w:r w:rsidRPr="006B6F9B">
        <w:rPr>
          <w:rFonts w:ascii="Trebuchet MS" w:eastAsiaTheme="minorEastAsia" w:hAnsi="Trebuchet MS"/>
          <w:sz w:val="24"/>
          <w:szCs w:val="24"/>
          <w:lang w:eastAsia="en-GB"/>
        </w:rPr>
        <w:t xml:space="preserve"> June 2021:</w:t>
      </w:r>
    </w:p>
    <w:p w:rsidR="006B6F9B" w:rsidRPr="006B6F9B" w:rsidRDefault="006B6F9B" w:rsidP="006B6F9B">
      <w:pPr>
        <w:spacing w:after="200" w:line="240" w:lineRule="auto"/>
        <w:rPr>
          <w:rFonts w:ascii="Trebuchet MS" w:eastAsiaTheme="minorEastAsia" w:hAnsi="Trebuchet MS"/>
          <w:sz w:val="24"/>
          <w:szCs w:val="24"/>
          <w:lang w:eastAsia="en-GB"/>
        </w:rPr>
      </w:pPr>
      <w:bookmarkStart w:id="3" w:name="_Hlk39062068"/>
      <w:r w:rsidRPr="006B6F9B">
        <w:rPr>
          <w:rFonts w:ascii="Trebuchet MS" w:eastAsiaTheme="minorEastAsia" w:hAnsi="Trebuchet MS"/>
          <w:sz w:val="24"/>
          <w:szCs w:val="24"/>
          <w:lang w:eastAsia="en-GB"/>
        </w:rPr>
        <w:t>Drawing No: TQRQM21175124858721 – Site Plan</w:t>
      </w:r>
    </w:p>
    <w:p w:rsidR="006B6F9B" w:rsidRPr="006B6F9B" w:rsidRDefault="006B6F9B" w:rsidP="006B6F9B">
      <w:pPr>
        <w:spacing w:after="200" w:line="240" w:lineRule="auto"/>
        <w:rPr>
          <w:rFonts w:ascii="Trebuchet MS" w:eastAsiaTheme="minorEastAsia" w:hAnsi="Trebuchet MS"/>
          <w:sz w:val="24"/>
          <w:szCs w:val="24"/>
          <w:lang w:eastAsia="en-GB"/>
        </w:rPr>
      </w:pPr>
      <w:r w:rsidRPr="006B6F9B">
        <w:rPr>
          <w:rFonts w:ascii="Trebuchet MS" w:eastAsiaTheme="minorEastAsia" w:hAnsi="Trebuchet MS"/>
          <w:sz w:val="24"/>
          <w:szCs w:val="24"/>
          <w:lang w:eastAsia="en-GB"/>
        </w:rPr>
        <w:t>Drawing No: TQRQM21175131208034 – Site Plan (Proposed Notice Boards site)</w:t>
      </w:r>
    </w:p>
    <w:p w:rsidR="006B6F9B" w:rsidRPr="00820113" w:rsidRDefault="006B6F9B" w:rsidP="006B6F9B">
      <w:pPr>
        <w:spacing w:after="200" w:line="240" w:lineRule="auto"/>
        <w:rPr>
          <w:rFonts w:ascii="Trebuchet MS" w:eastAsiaTheme="minorEastAsia" w:hAnsi="Trebuchet MS"/>
          <w:sz w:val="24"/>
          <w:szCs w:val="24"/>
          <w:lang w:eastAsia="en-GB"/>
        </w:rPr>
      </w:pPr>
      <w:r w:rsidRPr="00820113">
        <w:rPr>
          <w:rFonts w:ascii="Trebuchet MS" w:eastAsiaTheme="minorEastAsia" w:hAnsi="Trebuchet MS"/>
          <w:sz w:val="24"/>
          <w:szCs w:val="24"/>
          <w:lang w:eastAsia="en-GB"/>
        </w:rPr>
        <w:t>Drawing No: Unnumbered</w:t>
      </w:r>
      <w:r w:rsidR="00C506AF">
        <w:rPr>
          <w:rFonts w:ascii="Trebuchet MS" w:eastAsiaTheme="minorEastAsia" w:hAnsi="Trebuchet MS"/>
          <w:sz w:val="24"/>
          <w:szCs w:val="24"/>
          <w:lang w:eastAsia="en-GB"/>
        </w:rPr>
        <w:t xml:space="preserve"> </w:t>
      </w:r>
      <w:r w:rsidRPr="00820113">
        <w:rPr>
          <w:rFonts w:ascii="Trebuchet MS" w:eastAsiaTheme="minorEastAsia" w:hAnsi="Trebuchet MS"/>
          <w:sz w:val="24"/>
          <w:szCs w:val="24"/>
          <w:lang w:eastAsia="en-GB"/>
        </w:rPr>
        <w:t xml:space="preserve">- Proposed Signage </w:t>
      </w:r>
      <w:proofErr w:type="spellStart"/>
      <w:r w:rsidRPr="00820113">
        <w:rPr>
          <w:rFonts w:ascii="Trebuchet MS" w:eastAsiaTheme="minorEastAsia" w:hAnsi="Trebuchet MS"/>
          <w:sz w:val="24"/>
          <w:szCs w:val="24"/>
          <w:lang w:eastAsia="en-GB"/>
        </w:rPr>
        <w:t>Mockup</w:t>
      </w:r>
      <w:proofErr w:type="spellEnd"/>
    </w:p>
    <w:bookmarkEnd w:id="3"/>
    <w:p w:rsidR="00820113" w:rsidRPr="00820113" w:rsidRDefault="00820113" w:rsidP="00820113">
      <w:pPr>
        <w:spacing w:after="200" w:line="240" w:lineRule="auto"/>
        <w:rPr>
          <w:rFonts w:ascii="Trebuchet MS" w:eastAsiaTheme="minorEastAsia" w:hAnsi="Trebuchet MS"/>
          <w:sz w:val="24"/>
          <w:szCs w:val="24"/>
          <w:lang w:eastAsia="en-GB"/>
        </w:rPr>
      </w:pPr>
      <w:r w:rsidRPr="00820113">
        <w:rPr>
          <w:rFonts w:ascii="Trebuchet MS" w:eastAsiaTheme="minorEastAsia" w:hAnsi="Trebuchet MS"/>
          <w:sz w:val="24"/>
          <w:szCs w:val="24"/>
          <w:lang w:eastAsia="en-GB"/>
        </w:rPr>
        <w:t>Drawing No: Unnumbered</w:t>
      </w:r>
      <w:r w:rsidR="00C506AF">
        <w:rPr>
          <w:rFonts w:ascii="Trebuchet MS" w:eastAsiaTheme="minorEastAsia" w:hAnsi="Trebuchet MS"/>
          <w:sz w:val="24"/>
          <w:szCs w:val="24"/>
          <w:lang w:eastAsia="en-GB"/>
        </w:rPr>
        <w:t xml:space="preserve"> </w:t>
      </w:r>
      <w:r w:rsidRPr="00820113">
        <w:rPr>
          <w:rFonts w:ascii="Trebuchet MS" w:eastAsiaTheme="minorEastAsia" w:hAnsi="Trebuchet MS"/>
          <w:sz w:val="24"/>
          <w:szCs w:val="24"/>
          <w:lang w:eastAsia="en-GB"/>
        </w:rPr>
        <w:t>- Proposed Elevation (</w:t>
      </w:r>
      <w:proofErr w:type="spellStart"/>
      <w:r w:rsidRPr="00820113">
        <w:rPr>
          <w:rFonts w:ascii="Trebuchet MS" w:eastAsiaTheme="minorEastAsia" w:hAnsi="Trebuchet MS"/>
          <w:sz w:val="24"/>
          <w:szCs w:val="24"/>
          <w:lang w:eastAsia="en-GB"/>
        </w:rPr>
        <w:t>Mockup</w:t>
      </w:r>
      <w:proofErr w:type="spellEnd"/>
      <w:r w:rsidRPr="00820113">
        <w:rPr>
          <w:rFonts w:ascii="Trebuchet MS" w:eastAsiaTheme="minorEastAsia" w:hAnsi="Trebuchet MS"/>
          <w:sz w:val="24"/>
          <w:szCs w:val="24"/>
          <w:lang w:eastAsia="en-GB"/>
        </w:rPr>
        <w:t>)</w:t>
      </w:r>
    </w:p>
    <w:p w:rsidR="006B6F9B" w:rsidRPr="00820113" w:rsidRDefault="006B6F9B" w:rsidP="006B6F9B">
      <w:pPr>
        <w:spacing w:after="200" w:line="240" w:lineRule="auto"/>
        <w:rPr>
          <w:rFonts w:ascii="Trebuchet MS" w:eastAsiaTheme="minorEastAsia" w:hAnsi="Trebuchet MS"/>
          <w:b/>
          <w:sz w:val="24"/>
          <w:szCs w:val="24"/>
          <w:lang w:eastAsia="en-GB"/>
        </w:rPr>
      </w:pPr>
    </w:p>
    <w:p w:rsidR="006B6F9B" w:rsidRPr="00820113" w:rsidRDefault="006B6F9B" w:rsidP="006B6F9B">
      <w:pPr>
        <w:spacing w:after="200" w:line="240" w:lineRule="auto"/>
        <w:rPr>
          <w:rFonts w:ascii="Trebuchet MS" w:eastAsiaTheme="minorEastAsia" w:hAnsi="Trebuchet MS"/>
          <w:b/>
          <w:sz w:val="24"/>
          <w:szCs w:val="24"/>
          <w:lang w:eastAsia="en-GB"/>
        </w:rPr>
      </w:pPr>
      <w:r w:rsidRPr="00820113">
        <w:rPr>
          <w:rFonts w:ascii="Trebuchet MS" w:eastAsiaTheme="minorEastAsia" w:hAnsi="Trebuchet MS"/>
          <w:b/>
          <w:sz w:val="24"/>
          <w:szCs w:val="24"/>
          <w:lang w:eastAsia="en-GB"/>
        </w:rPr>
        <w:t>Relevant Planning History</w:t>
      </w:r>
    </w:p>
    <w:p w:rsidR="006B6F9B" w:rsidRPr="00820113" w:rsidRDefault="006B6F9B" w:rsidP="006B6F9B">
      <w:pPr>
        <w:spacing w:after="200" w:line="240" w:lineRule="auto"/>
        <w:rPr>
          <w:rFonts w:ascii="Trebuchet MS" w:eastAsiaTheme="minorEastAsia" w:hAnsi="Trebuchet MS"/>
          <w:sz w:val="24"/>
          <w:szCs w:val="24"/>
          <w:lang w:eastAsia="en-GB"/>
        </w:rPr>
      </w:pPr>
      <w:r w:rsidRPr="00820113">
        <w:rPr>
          <w:rFonts w:ascii="Trebuchet MS" w:eastAsiaTheme="minorEastAsia" w:hAnsi="Trebuchet MS"/>
          <w:sz w:val="24"/>
          <w:szCs w:val="24"/>
          <w:lang w:eastAsia="en-GB"/>
        </w:rPr>
        <w:t>No Planning History</w:t>
      </w:r>
    </w:p>
    <w:p w:rsidR="006B6F9B" w:rsidRPr="006B6F9B" w:rsidRDefault="006B6F9B" w:rsidP="006B6F9B">
      <w:pPr>
        <w:spacing w:after="200" w:line="240" w:lineRule="auto"/>
        <w:rPr>
          <w:rFonts w:ascii="Trebuchet MS" w:eastAsiaTheme="minorEastAsia" w:hAnsi="Trebuchet MS"/>
          <w:b/>
          <w:color w:val="FF0000"/>
          <w:sz w:val="24"/>
          <w:szCs w:val="24"/>
          <w:lang w:eastAsia="en-GB"/>
        </w:rPr>
      </w:pPr>
    </w:p>
    <w:p w:rsidR="006B6F9B" w:rsidRPr="00025795" w:rsidRDefault="006B6F9B" w:rsidP="006B6F9B">
      <w:pPr>
        <w:spacing w:after="200" w:line="240" w:lineRule="auto"/>
        <w:rPr>
          <w:rFonts w:ascii="Trebuchet MS" w:eastAsiaTheme="minorEastAsia" w:hAnsi="Trebuchet MS"/>
          <w:b/>
          <w:sz w:val="24"/>
          <w:szCs w:val="24"/>
          <w:lang w:eastAsia="en-GB"/>
        </w:rPr>
      </w:pPr>
      <w:r w:rsidRPr="00025795">
        <w:rPr>
          <w:rFonts w:ascii="Trebuchet MS" w:eastAsiaTheme="minorEastAsia" w:hAnsi="Trebuchet MS"/>
          <w:b/>
          <w:sz w:val="24"/>
          <w:szCs w:val="24"/>
          <w:lang w:eastAsia="en-GB"/>
        </w:rPr>
        <w:t>Consultations</w:t>
      </w:r>
    </w:p>
    <w:p w:rsidR="006B6F9B" w:rsidRPr="00025795" w:rsidRDefault="006B6F9B" w:rsidP="006B6F9B">
      <w:pPr>
        <w:spacing w:after="200" w:line="240" w:lineRule="auto"/>
        <w:rPr>
          <w:rFonts w:ascii="Trebuchet MS" w:eastAsiaTheme="minorEastAsia" w:hAnsi="Trebuchet MS"/>
          <w:b/>
          <w:sz w:val="24"/>
          <w:szCs w:val="24"/>
          <w:lang w:eastAsia="en-GB"/>
        </w:rPr>
      </w:pPr>
      <w:r w:rsidRPr="00025795">
        <w:rPr>
          <w:rFonts w:ascii="Trebuchet MS" w:eastAsiaTheme="minorEastAsia" w:hAnsi="Trebuchet MS"/>
          <w:b/>
          <w:sz w:val="24"/>
          <w:szCs w:val="24"/>
          <w:lang w:eastAsia="en-GB"/>
        </w:rPr>
        <w:t xml:space="preserve">Internal Consultation </w:t>
      </w:r>
    </w:p>
    <w:p w:rsidR="006B6F9B" w:rsidRPr="00025795" w:rsidRDefault="006B6F9B" w:rsidP="006B6F9B">
      <w:pPr>
        <w:spacing w:after="200" w:line="276" w:lineRule="auto"/>
        <w:rPr>
          <w:rFonts w:ascii="Trebuchet MS" w:eastAsiaTheme="minorEastAsia" w:hAnsi="Trebuchet MS"/>
          <w:sz w:val="24"/>
          <w:szCs w:val="24"/>
          <w:lang w:eastAsia="en-GB"/>
        </w:rPr>
      </w:pPr>
      <w:r w:rsidRPr="00025795">
        <w:rPr>
          <w:rFonts w:ascii="Trebuchet MS" w:eastAsiaTheme="minorEastAsia" w:hAnsi="Trebuchet MS"/>
          <w:b/>
          <w:sz w:val="24"/>
          <w:szCs w:val="24"/>
          <w:lang w:eastAsia="en-GB"/>
        </w:rPr>
        <w:t xml:space="preserve">Transport: </w:t>
      </w:r>
      <w:r w:rsidRPr="00025795">
        <w:rPr>
          <w:rFonts w:ascii="Trebuchet MS" w:eastAsiaTheme="minorEastAsia" w:hAnsi="Trebuchet MS"/>
          <w:sz w:val="24"/>
          <w:szCs w:val="24"/>
          <w:lang w:eastAsia="en-GB"/>
        </w:rPr>
        <w:t>Transport have no objections to the proposal.</w:t>
      </w:r>
    </w:p>
    <w:p w:rsidR="001308E8" w:rsidRDefault="001308E8" w:rsidP="006B6F9B">
      <w:pPr>
        <w:spacing w:after="200" w:line="240" w:lineRule="auto"/>
        <w:rPr>
          <w:rFonts w:ascii="Trebuchet MS" w:eastAsiaTheme="minorEastAsia" w:hAnsi="Trebuchet MS"/>
          <w:b/>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t xml:space="preserve">External Consultation </w:t>
      </w: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 xml:space="preserve">Confirmation that the site notice was </w:t>
      </w:r>
      <w:r w:rsidR="00A00CDD" w:rsidRPr="00A00CDD">
        <w:rPr>
          <w:rFonts w:ascii="Trebuchet MS" w:eastAsiaTheme="minorEastAsia" w:hAnsi="Trebuchet MS"/>
          <w:sz w:val="24"/>
          <w:szCs w:val="24"/>
          <w:lang w:eastAsia="en-GB"/>
        </w:rPr>
        <w:t>displayed on 8</w:t>
      </w:r>
      <w:r w:rsidR="00A00CDD" w:rsidRPr="00A00CDD">
        <w:rPr>
          <w:rFonts w:ascii="Trebuchet MS" w:eastAsiaTheme="minorEastAsia" w:hAnsi="Trebuchet MS"/>
          <w:sz w:val="24"/>
          <w:szCs w:val="24"/>
          <w:vertAlign w:val="superscript"/>
          <w:lang w:eastAsia="en-GB"/>
        </w:rPr>
        <w:t>th</w:t>
      </w:r>
      <w:r w:rsidR="00A00CDD" w:rsidRPr="00A00CDD">
        <w:rPr>
          <w:rFonts w:ascii="Trebuchet MS" w:eastAsiaTheme="minorEastAsia" w:hAnsi="Trebuchet MS"/>
          <w:sz w:val="24"/>
          <w:szCs w:val="24"/>
          <w:lang w:eastAsia="en-GB"/>
        </w:rPr>
        <w:t xml:space="preserve"> July </w:t>
      </w:r>
      <w:r w:rsidRPr="00A00CDD">
        <w:rPr>
          <w:rFonts w:ascii="Trebuchet MS" w:eastAsiaTheme="minorEastAsia" w:hAnsi="Trebuchet MS"/>
          <w:sz w:val="24"/>
          <w:szCs w:val="24"/>
          <w:lang w:eastAsia="en-GB"/>
        </w:rPr>
        <w:t xml:space="preserve">2021 was received and the following addresses were consulted by letter. </w:t>
      </w:r>
    </w:p>
    <w:p w:rsidR="00025795" w:rsidRPr="00025795" w:rsidRDefault="00025795" w:rsidP="00025795">
      <w:pPr>
        <w:spacing w:after="200" w:line="240" w:lineRule="auto"/>
        <w:rPr>
          <w:rFonts w:ascii="Trebuchet MS" w:eastAsiaTheme="minorEastAsia" w:hAnsi="Trebuchet MS"/>
          <w:sz w:val="24"/>
          <w:szCs w:val="24"/>
          <w:lang w:eastAsia="en-GB"/>
        </w:rPr>
      </w:pPr>
      <w:r w:rsidRPr="00025795">
        <w:rPr>
          <w:rFonts w:ascii="Trebuchet MS" w:eastAsiaTheme="minorEastAsia" w:hAnsi="Trebuchet MS"/>
          <w:sz w:val="24"/>
          <w:szCs w:val="24"/>
          <w:lang w:eastAsia="en-GB"/>
        </w:rPr>
        <w:t xml:space="preserve">Unit A Whiteknights Retail Park, 203-205 </w:t>
      </w:r>
      <w:proofErr w:type="spellStart"/>
      <w:r w:rsidRPr="00025795">
        <w:rPr>
          <w:rFonts w:ascii="Trebuchet MS" w:eastAsiaTheme="minorEastAsia" w:hAnsi="Trebuchet MS"/>
          <w:sz w:val="24"/>
          <w:szCs w:val="24"/>
          <w:lang w:eastAsia="en-GB"/>
        </w:rPr>
        <w:t>Shinfield</w:t>
      </w:r>
      <w:proofErr w:type="spellEnd"/>
      <w:r w:rsidRPr="00025795">
        <w:rPr>
          <w:rFonts w:ascii="Trebuchet MS" w:eastAsiaTheme="minorEastAsia" w:hAnsi="Trebuchet MS"/>
          <w:sz w:val="24"/>
          <w:szCs w:val="24"/>
          <w:lang w:eastAsia="en-GB"/>
        </w:rPr>
        <w:t xml:space="preserve"> Road, Reading, RG2 8HA</w:t>
      </w:r>
    </w:p>
    <w:p w:rsidR="00025795" w:rsidRPr="00025795" w:rsidRDefault="00025795" w:rsidP="00025795">
      <w:pPr>
        <w:spacing w:after="200" w:line="240" w:lineRule="auto"/>
        <w:rPr>
          <w:rFonts w:ascii="Trebuchet MS" w:eastAsiaTheme="minorEastAsia" w:hAnsi="Trebuchet MS"/>
          <w:sz w:val="24"/>
          <w:szCs w:val="24"/>
          <w:lang w:eastAsia="en-GB"/>
        </w:rPr>
      </w:pPr>
      <w:r w:rsidRPr="00025795">
        <w:rPr>
          <w:rFonts w:ascii="Trebuchet MS" w:eastAsiaTheme="minorEastAsia" w:hAnsi="Trebuchet MS"/>
          <w:sz w:val="24"/>
          <w:szCs w:val="24"/>
          <w:lang w:eastAsia="en-GB"/>
        </w:rPr>
        <w:t>9 Elm Road, Reading, RG6 5TS</w:t>
      </w:r>
    </w:p>
    <w:p w:rsidR="006B6F9B" w:rsidRPr="00A00CDD" w:rsidRDefault="006B6F9B" w:rsidP="00025795">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No responses have been received.</w:t>
      </w:r>
    </w:p>
    <w:p w:rsidR="006B6F9B" w:rsidRPr="006B6F9B" w:rsidRDefault="006B6F9B" w:rsidP="006B6F9B">
      <w:pPr>
        <w:spacing w:after="200" w:line="240" w:lineRule="auto"/>
        <w:rPr>
          <w:rFonts w:ascii="Trebuchet MS" w:eastAsiaTheme="minorEastAsia" w:hAnsi="Trebuchet MS"/>
          <w:color w:val="FF0000"/>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t>Equality Act 2010:</w:t>
      </w:r>
    </w:p>
    <w:p w:rsidR="006B6F9B" w:rsidRPr="00A00CDD" w:rsidRDefault="006B6F9B" w:rsidP="006B6F9B">
      <w:pPr>
        <w:spacing w:after="200" w:line="240" w:lineRule="auto"/>
        <w:jc w:val="both"/>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B6F9B" w:rsidRPr="006B6F9B" w:rsidRDefault="006B6F9B" w:rsidP="006B6F9B">
      <w:pPr>
        <w:spacing w:after="200" w:line="240" w:lineRule="auto"/>
        <w:rPr>
          <w:rFonts w:ascii="Trebuchet MS" w:eastAsiaTheme="minorEastAsia" w:hAnsi="Trebuchet MS"/>
          <w:b/>
          <w:color w:val="FF0000"/>
          <w:sz w:val="24"/>
          <w:szCs w:val="24"/>
          <w:lang w:eastAsia="en-GB"/>
        </w:rPr>
      </w:pPr>
    </w:p>
    <w:p w:rsidR="001308E8" w:rsidRDefault="001308E8" w:rsidP="006B6F9B">
      <w:pPr>
        <w:spacing w:after="200" w:line="240" w:lineRule="auto"/>
        <w:rPr>
          <w:rFonts w:ascii="Trebuchet MS" w:eastAsiaTheme="minorEastAsia" w:hAnsi="Trebuchet MS"/>
          <w:b/>
          <w:sz w:val="24"/>
          <w:szCs w:val="24"/>
          <w:lang w:eastAsia="en-GB"/>
        </w:rPr>
      </w:pPr>
    </w:p>
    <w:p w:rsidR="001308E8" w:rsidRDefault="001308E8" w:rsidP="006B6F9B">
      <w:pPr>
        <w:spacing w:after="200" w:line="240" w:lineRule="auto"/>
        <w:rPr>
          <w:rFonts w:ascii="Trebuchet MS" w:eastAsiaTheme="minorEastAsia" w:hAnsi="Trebuchet MS"/>
          <w:b/>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lastRenderedPageBreak/>
        <w:t>Relevant Planning Policy and Guidance and Legal Context</w:t>
      </w:r>
    </w:p>
    <w:p w:rsidR="006B6F9B" w:rsidRPr="00A00CDD" w:rsidRDefault="006B6F9B" w:rsidP="006B6F9B">
      <w:pPr>
        <w:spacing w:after="200" w:line="240" w:lineRule="auto"/>
        <w:jc w:val="both"/>
        <w:rPr>
          <w:rFonts w:ascii="Trebuchet MS" w:eastAsiaTheme="minorEastAsia" w:hAnsi="Trebuchet MS"/>
          <w:b/>
          <w:sz w:val="24"/>
          <w:szCs w:val="24"/>
          <w:lang w:eastAsia="en-GB"/>
        </w:rPr>
      </w:pPr>
      <w:r w:rsidRPr="00A00CDD">
        <w:rPr>
          <w:rFonts w:ascii="Trebuchet MS" w:eastAsiaTheme="minorEastAsia" w:hAnsi="Trebuchet MS"/>
          <w:b/>
          <w:sz w:val="24"/>
          <w:szCs w:val="24"/>
          <w:u w:val="single"/>
          <w:lang w:eastAsia="en-GB"/>
        </w:rPr>
        <w:t>Section 38(6) of the Planning and Compulsory Purchase Act 2004</w:t>
      </w:r>
      <w:r w:rsidRPr="00A00CDD">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A00CDD">
        <w:rPr>
          <w:rFonts w:ascii="Trebuchet MS" w:eastAsiaTheme="minorEastAsia" w:hAnsi="Trebuchet MS"/>
          <w:i/>
          <w:sz w:val="24"/>
          <w:szCs w:val="24"/>
          <w:lang w:eastAsia="en-GB"/>
        </w:rPr>
        <w:t>Reading Local Plan (2019</w:t>
      </w:r>
      <w:r w:rsidRPr="00A00CDD">
        <w:rPr>
          <w:rFonts w:ascii="Trebuchet MS" w:eastAsiaTheme="minorEastAsia" w:hAnsi="Trebuchet MS"/>
          <w:b/>
          <w:i/>
          <w:sz w:val="24"/>
          <w:szCs w:val="24"/>
          <w:lang w:eastAsia="en-GB"/>
        </w:rPr>
        <w:t>)</w:t>
      </w:r>
    </w:p>
    <w:p w:rsidR="006B6F9B" w:rsidRPr="006B6F9B" w:rsidRDefault="006B6F9B" w:rsidP="006B6F9B">
      <w:pPr>
        <w:spacing w:after="0" w:line="240" w:lineRule="auto"/>
        <w:jc w:val="both"/>
        <w:rPr>
          <w:rFonts w:ascii="Trebuchet MS" w:eastAsiaTheme="minorEastAsia" w:hAnsi="Trebuchet MS"/>
          <w:b/>
          <w:color w:val="FF0000"/>
          <w:sz w:val="24"/>
          <w:szCs w:val="24"/>
          <w:lang w:eastAsia="en-GB"/>
        </w:rPr>
      </w:pPr>
    </w:p>
    <w:p w:rsidR="006B6F9B" w:rsidRPr="00A00CDD" w:rsidRDefault="006B6F9B" w:rsidP="006B6F9B">
      <w:pPr>
        <w:spacing w:after="200" w:line="240" w:lineRule="auto"/>
        <w:jc w:val="both"/>
        <w:rPr>
          <w:rFonts w:ascii="Trebuchet MS" w:eastAsiaTheme="minorEastAsia" w:hAnsi="Trebuchet MS"/>
          <w:sz w:val="24"/>
          <w:szCs w:val="24"/>
          <w:lang w:eastAsia="en-GB"/>
        </w:rPr>
      </w:pPr>
      <w:r w:rsidRPr="00A00CDD">
        <w:rPr>
          <w:rFonts w:ascii="Trebuchet MS" w:eastAsiaTheme="minorEastAsia" w:hAnsi="Trebuchet MS"/>
          <w:b/>
          <w:sz w:val="24"/>
          <w:szCs w:val="24"/>
          <w:u w:val="single"/>
          <w:lang w:eastAsia="en-GB"/>
        </w:rPr>
        <w:t>The ‘</w:t>
      </w:r>
      <w:r w:rsidRPr="00A00CDD">
        <w:rPr>
          <w:rFonts w:ascii="Trebuchet MS" w:eastAsiaTheme="minorEastAsia" w:hAnsi="Trebuchet MS"/>
          <w:b/>
          <w:i/>
          <w:sz w:val="24"/>
          <w:szCs w:val="24"/>
          <w:u w:val="single"/>
          <w:lang w:eastAsia="en-GB"/>
        </w:rPr>
        <w:t>National Planning Policy framework’</w:t>
      </w:r>
      <w:r w:rsidRPr="00A00CDD">
        <w:rPr>
          <w:rFonts w:ascii="Trebuchet MS" w:eastAsiaTheme="minorEastAsia" w:hAnsi="Trebuchet MS"/>
          <w:b/>
          <w:sz w:val="24"/>
          <w:szCs w:val="24"/>
          <w:u w:val="single"/>
          <w:lang w:eastAsia="en-GB"/>
        </w:rPr>
        <w:t xml:space="preserve"> (‘’NPPF’’) 2021</w:t>
      </w:r>
      <w:r w:rsidRPr="00A00CDD">
        <w:rPr>
          <w:rFonts w:ascii="Trebuchet MS" w:eastAsiaTheme="minorEastAsia" w:hAnsi="Trebuchet MS"/>
          <w:sz w:val="24"/>
          <w:szCs w:val="24"/>
          <w:lang w:eastAsia="en-GB"/>
        </w:rPr>
        <w:t xml:space="preserve"> states clearly that its content is to be a material consideration in the determination of applications.  The </w:t>
      </w:r>
      <w:r w:rsidRPr="00A00CDD">
        <w:rPr>
          <w:rFonts w:ascii="Trebuchet MS" w:eastAsiaTheme="minorEastAsia" w:hAnsi="Trebuchet MS"/>
          <w:i/>
          <w:sz w:val="24"/>
          <w:szCs w:val="24"/>
          <w:lang w:eastAsia="en-GB"/>
        </w:rPr>
        <w:t>‘</w:t>
      </w:r>
      <w:r w:rsidRPr="00A00CDD">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A00CDD">
        <w:rPr>
          <w:rFonts w:ascii="Trebuchet MS" w:eastAsiaTheme="minorEastAsia" w:hAnsi="Trebuchet MS"/>
          <w:i/>
          <w:sz w:val="24"/>
          <w:szCs w:val="24"/>
          <w:lang w:eastAsia="en-GB"/>
        </w:rPr>
        <w:t>‘NPPF’</w:t>
      </w:r>
      <w:r w:rsidRPr="00A00CDD">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6B6F9B" w:rsidRPr="006B6F9B" w:rsidRDefault="006B6F9B" w:rsidP="006B6F9B">
      <w:pPr>
        <w:spacing w:after="0" w:line="240" w:lineRule="auto"/>
        <w:jc w:val="both"/>
        <w:rPr>
          <w:rFonts w:ascii="Trebuchet MS" w:eastAsiaTheme="minorEastAsia" w:hAnsi="Trebuchet MS"/>
          <w:color w:val="FF0000"/>
          <w:sz w:val="24"/>
          <w:szCs w:val="24"/>
          <w:lang w:eastAsia="en-GB"/>
        </w:rPr>
      </w:pPr>
    </w:p>
    <w:p w:rsidR="006B6F9B" w:rsidRPr="00A00CDD" w:rsidRDefault="006B6F9B" w:rsidP="006B6F9B">
      <w:pPr>
        <w:spacing w:after="200" w:line="240" w:lineRule="auto"/>
        <w:jc w:val="both"/>
        <w:rPr>
          <w:rFonts w:ascii="Trebuchet MS" w:eastAsiaTheme="minorEastAsia" w:hAnsi="Trebuchet MS"/>
          <w:sz w:val="24"/>
          <w:szCs w:val="24"/>
          <w:lang w:eastAsia="en-GB"/>
        </w:rPr>
      </w:pPr>
      <w:r w:rsidRPr="00A00CDD">
        <w:rPr>
          <w:rFonts w:ascii="Trebuchet MS" w:eastAsiaTheme="minorEastAsia" w:hAnsi="Trebuchet MS"/>
          <w:b/>
          <w:bCs/>
          <w:sz w:val="24"/>
          <w:szCs w:val="24"/>
          <w:u w:val="single"/>
          <w:lang w:eastAsia="en-GB"/>
        </w:rPr>
        <w:t>Regulation 3 of the Town and Country Planning (Control of Advertisements) (England) Regulations 2007 requires</w:t>
      </w:r>
      <w:r w:rsidRPr="00A00CDD">
        <w:rPr>
          <w:rFonts w:ascii="Trebuchet MS" w:eastAsiaTheme="minorEastAsia" w:hAnsi="Trebuchet MS"/>
          <w:bCs/>
          <w:sz w:val="24"/>
          <w:szCs w:val="24"/>
          <w:lang w:eastAsia="en-GB"/>
        </w:rPr>
        <w:t xml:space="preserve">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6B6F9B" w:rsidRPr="006B6F9B" w:rsidRDefault="006B6F9B" w:rsidP="006B6F9B">
      <w:pPr>
        <w:spacing w:after="0" w:line="240" w:lineRule="auto"/>
        <w:rPr>
          <w:rFonts w:ascii="Trebuchet MS" w:eastAsiaTheme="minorEastAsia" w:hAnsi="Trebuchet MS"/>
          <w:b/>
          <w:color w:val="FF0000"/>
          <w:sz w:val="24"/>
          <w:szCs w:val="24"/>
          <w:u w:val="single"/>
          <w:lang w:eastAsia="en-GB"/>
        </w:rPr>
      </w:pPr>
    </w:p>
    <w:p w:rsidR="006B6F9B" w:rsidRPr="00A00CDD" w:rsidRDefault="006B6F9B" w:rsidP="006B6F9B">
      <w:pPr>
        <w:spacing w:after="200" w:line="240" w:lineRule="auto"/>
        <w:rPr>
          <w:rFonts w:ascii="Trebuchet MS" w:eastAsiaTheme="minorEastAsia" w:hAnsi="Trebuchet MS"/>
          <w:b/>
          <w:sz w:val="24"/>
          <w:szCs w:val="24"/>
          <w:u w:val="single"/>
          <w:lang w:eastAsia="en-GB"/>
        </w:rPr>
      </w:pPr>
      <w:r w:rsidRPr="00A00CDD">
        <w:rPr>
          <w:rFonts w:ascii="Trebuchet MS" w:eastAsiaTheme="minorEastAsia" w:hAnsi="Trebuchet MS"/>
          <w:b/>
          <w:sz w:val="24"/>
          <w:szCs w:val="24"/>
          <w:u w:val="single"/>
          <w:lang w:eastAsia="en-GB"/>
        </w:rPr>
        <w:t>Reading Borough Local Plan (2019):</w:t>
      </w: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CC7: Design and the Public Realm</w:t>
      </w: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TR3: Access, Traffic and Highway-Related Matters</w:t>
      </w:r>
    </w:p>
    <w:p w:rsidR="006B6F9B" w:rsidRPr="00A00CDD" w:rsidRDefault="006B6F9B" w:rsidP="006B6F9B">
      <w:pPr>
        <w:spacing w:after="200" w:line="240" w:lineRule="auto"/>
        <w:rPr>
          <w:rFonts w:ascii="Trebuchet MS" w:eastAsiaTheme="minorEastAsia" w:hAnsi="Trebuchet MS"/>
          <w:sz w:val="24"/>
          <w:szCs w:val="24"/>
          <w:lang w:eastAsia="en-GB"/>
        </w:rPr>
      </w:pPr>
      <w:bookmarkStart w:id="4" w:name="_Hlk76378078"/>
      <w:r w:rsidRPr="00A00CDD">
        <w:rPr>
          <w:rFonts w:ascii="Trebuchet MS" w:eastAsiaTheme="minorEastAsia" w:hAnsi="Trebuchet MS"/>
          <w:sz w:val="24"/>
          <w:szCs w:val="24"/>
          <w:lang w:eastAsia="en-GB"/>
        </w:rPr>
        <w:t>OU4: Advertisements</w:t>
      </w:r>
    </w:p>
    <w:bookmarkEnd w:id="4"/>
    <w:p w:rsidR="006B6F9B" w:rsidRPr="006B6F9B" w:rsidRDefault="006B6F9B" w:rsidP="006B6F9B">
      <w:pPr>
        <w:spacing w:after="0" w:line="240" w:lineRule="auto"/>
        <w:rPr>
          <w:rFonts w:ascii="Trebuchet MS" w:eastAsiaTheme="minorEastAsia" w:hAnsi="Trebuchet MS"/>
          <w:b/>
          <w:color w:val="FF0000"/>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t>Appraisal</w:t>
      </w: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The main issues to be considered are:</w:t>
      </w:r>
    </w:p>
    <w:p w:rsidR="006B6F9B" w:rsidRPr="00A00CDD" w:rsidRDefault="006B6F9B" w:rsidP="006B6F9B">
      <w:pPr>
        <w:spacing w:after="200" w:line="240" w:lineRule="auto"/>
        <w:rPr>
          <w:rFonts w:ascii="Trebuchet MS" w:eastAsiaTheme="minorEastAsia" w:hAnsi="Trebuchet MS"/>
          <w:sz w:val="24"/>
          <w:szCs w:val="24"/>
          <w:lang w:eastAsia="en-GB"/>
        </w:rPr>
      </w:pPr>
      <w:proofErr w:type="spellStart"/>
      <w:r w:rsidRPr="00A00CDD">
        <w:rPr>
          <w:rFonts w:ascii="Trebuchet MS" w:eastAsiaTheme="minorEastAsia" w:hAnsi="Trebuchet MS"/>
          <w:sz w:val="24"/>
          <w:szCs w:val="24"/>
          <w:lang w:eastAsia="en-GB"/>
        </w:rPr>
        <w:t>i</w:t>
      </w:r>
      <w:proofErr w:type="spellEnd"/>
      <w:r w:rsidRPr="00A00CDD">
        <w:rPr>
          <w:rFonts w:ascii="Trebuchet MS" w:eastAsiaTheme="minorEastAsia" w:hAnsi="Trebuchet MS"/>
          <w:sz w:val="24"/>
          <w:szCs w:val="24"/>
          <w:lang w:eastAsia="en-GB"/>
        </w:rPr>
        <w:t>)</w:t>
      </w:r>
      <w:r w:rsidRPr="00A00CDD">
        <w:rPr>
          <w:rFonts w:ascii="Trebuchet MS" w:eastAsiaTheme="minorEastAsia" w:hAnsi="Trebuchet MS"/>
          <w:sz w:val="24"/>
          <w:szCs w:val="24"/>
          <w:lang w:eastAsia="en-GB"/>
        </w:rPr>
        <w:tab/>
        <w:t>Amenity</w:t>
      </w: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eastAsiaTheme="minorEastAsia" w:hAnsi="Trebuchet MS"/>
          <w:sz w:val="24"/>
          <w:szCs w:val="24"/>
          <w:lang w:eastAsia="en-GB"/>
        </w:rPr>
        <w:t>ii)</w:t>
      </w:r>
      <w:r w:rsidRPr="00A00CDD">
        <w:rPr>
          <w:rFonts w:ascii="Trebuchet MS" w:eastAsiaTheme="minorEastAsia" w:hAnsi="Trebuchet MS"/>
          <w:sz w:val="24"/>
          <w:szCs w:val="24"/>
          <w:lang w:eastAsia="en-GB"/>
        </w:rPr>
        <w:tab/>
        <w:t>Public safety</w:t>
      </w:r>
    </w:p>
    <w:p w:rsidR="006B6F9B" w:rsidRPr="006B6F9B" w:rsidRDefault="006B6F9B" w:rsidP="006B6F9B">
      <w:pPr>
        <w:spacing w:after="0" w:line="240" w:lineRule="auto"/>
        <w:rPr>
          <w:rFonts w:ascii="Trebuchet MS" w:eastAsiaTheme="minorEastAsia" w:hAnsi="Trebuchet MS"/>
          <w:b/>
          <w:color w:val="FF0000"/>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proofErr w:type="spellStart"/>
      <w:r w:rsidRPr="00A00CDD">
        <w:rPr>
          <w:rFonts w:ascii="Trebuchet MS" w:eastAsiaTheme="minorEastAsia" w:hAnsi="Trebuchet MS"/>
          <w:b/>
          <w:sz w:val="24"/>
          <w:szCs w:val="24"/>
          <w:lang w:eastAsia="en-GB"/>
        </w:rPr>
        <w:t>i</w:t>
      </w:r>
      <w:proofErr w:type="spellEnd"/>
      <w:r w:rsidRPr="00A00CDD">
        <w:rPr>
          <w:rFonts w:ascii="Trebuchet MS" w:eastAsiaTheme="minorEastAsia" w:hAnsi="Trebuchet MS"/>
          <w:b/>
          <w:sz w:val="24"/>
          <w:szCs w:val="24"/>
          <w:lang w:eastAsia="en-GB"/>
        </w:rPr>
        <w:t>) Amenity</w:t>
      </w:r>
    </w:p>
    <w:p w:rsidR="006B6F9B" w:rsidRPr="00A00CDD" w:rsidRDefault="006B6F9B" w:rsidP="006B6F9B">
      <w:pPr>
        <w:autoSpaceDE w:val="0"/>
        <w:autoSpaceDN w:val="0"/>
        <w:adjustRightInd w:val="0"/>
        <w:spacing w:after="0" w:line="240" w:lineRule="auto"/>
        <w:jc w:val="both"/>
        <w:rPr>
          <w:rFonts w:ascii="Trebuchet MS" w:hAnsi="Trebuchet MS" w:cs="Trebuchet MS,BoldItalic"/>
          <w:bCs/>
          <w:i/>
          <w:iCs/>
          <w:sz w:val="24"/>
          <w:szCs w:val="24"/>
        </w:rPr>
      </w:pPr>
      <w:r w:rsidRPr="00A00CDD">
        <w:rPr>
          <w:rFonts w:ascii="Trebuchet MS" w:hAnsi="Trebuchet MS" w:cs="Trebuchet MS,BoldItalic"/>
          <w:b/>
          <w:bCs/>
          <w:iCs/>
          <w:sz w:val="24"/>
          <w:szCs w:val="24"/>
        </w:rPr>
        <w:t>Policy OU4 states that</w:t>
      </w:r>
      <w:r w:rsidRPr="00A00CDD">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advertisements that detrimentally affects visual or aural amenity or public safety will not be acceptable. All adverts shall comply with the following criteria:</w:t>
      </w:r>
    </w:p>
    <w:p w:rsidR="006B6F9B" w:rsidRPr="006B6F9B" w:rsidRDefault="006B6F9B" w:rsidP="006B6F9B">
      <w:pPr>
        <w:autoSpaceDE w:val="0"/>
        <w:autoSpaceDN w:val="0"/>
        <w:adjustRightInd w:val="0"/>
        <w:spacing w:after="0" w:line="240" w:lineRule="auto"/>
        <w:rPr>
          <w:rFonts w:ascii="Trebuchet MS" w:hAnsi="Trebuchet MS" w:cs="Trebuchet MS,BoldItalic"/>
          <w:b/>
          <w:bCs/>
          <w:i/>
          <w:iCs/>
          <w:color w:val="FF0000"/>
          <w:sz w:val="24"/>
          <w:szCs w:val="24"/>
        </w:rPr>
      </w:pPr>
    </w:p>
    <w:p w:rsidR="006B6F9B" w:rsidRPr="00A00CDD" w:rsidRDefault="006B6F9B" w:rsidP="00A00CDD">
      <w:pPr>
        <w:autoSpaceDE w:val="0"/>
        <w:autoSpaceDN w:val="0"/>
        <w:adjustRightInd w:val="0"/>
        <w:spacing w:after="0" w:line="240" w:lineRule="auto"/>
        <w:jc w:val="both"/>
        <w:rPr>
          <w:rFonts w:ascii="Trebuchet MS" w:hAnsi="Trebuchet MS" w:cs="Trebuchet MS,BoldItalic"/>
          <w:bCs/>
          <w:i/>
          <w:iCs/>
          <w:sz w:val="24"/>
          <w:szCs w:val="24"/>
        </w:rPr>
      </w:pPr>
      <w:r w:rsidRPr="00A00CDD">
        <w:rPr>
          <w:rFonts w:ascii="Trebuchet MS" w:hAnsi="Trebuchet MS" w:cs="Trebuchet MS,BoldItalic"/>
          <w:b/>
          <w:bCs/>
          <w:i/>
          <w:iCs/>
          <w:sz w:val="24"/>
          <w:szCs w:val="24"/>
        </w:rPr>
        <w:t xml:space="preserve">a) </w:t>
      </w:r>
      <w:r w:rsidRPr="00A00CDD">
        <w:rPr>
          <w:rFonts w:ascii="Trebuchet MS" w:hAnsi="Trebuchet MS" w:cs="Trebuchet MS,BoldItalic"/>
          <w:bCs/>
          <w:i/>
          <w:iCs/>
          <w:sz w:val="24"/>
          <w:szCs w:val="24"/>
        </w:rPr>
        <w:t>Advertisements will not obstruct windows, any other sign already located on the</w:t>
      </w:r>
    </w:p>
    <w:p w:rsidR="006B6F9B" w:rsidRPr="00A00CDD" w:rsidRDefault="006B6F9B" w:rsidP="00A00CDD">
      <w:pPr>
        <w:autoSpaceDE w:val="0"/>
        <w:autoSpaceDN w:val="0"/>
        <w:adjustRightInd w:val="0"/>
        <w:spacing w:after="0" w:line="240" w:lineRule="auto"/>
        <w:jc w:val="both"/>
        <w:rPr>
          <w:rFonts w:ascii="Trebuchet MS" w:hAnsi="Trebuchet MS" w:cs="Trebuchet MS,BoldItalic"/>
          <w:bCs/>
          <w:i/>
          <w:iCs/>
          <w:sz w:val="24"/>
          <w:szCs w:val="24"/>
        </w:rPr>
      </w:pPr>
      <w:r w:rsidRPr="00A00CDD">
        <w:rPr>
          <w:rFonts w:ascii="Trebuchet MS" w:hAnsi="Trebuchet MS" w:cs="Trebuchet MS,BoldItalic"/>
          <w:bCs/>
          <w:i/>
          <w:iCs/>
          <w:sz w:val="24"/>
          <w:szCs w:val="24"/>
        </w:rPr>
        <w:t xml:space="preserve">building, or cut across significant architectural features such as historic </w:t>
      </w:r>
      <w:proofErr w:type="spellStart"/>
      <w:r w:rsidRPr="00A00CDD">
        <w:rPr>
          <w:rFonts w:ascii="Trebuchet MS" w:hAnsi="Trebuchet MS" w:cs="Trebuchet MS,BoldItalic"/>
          <w:bCs/>
          <w:i/>
          <w:iCs/>
          <w:sz w:val="24"/>
          <w:szCs w:val="24"/>
        </w:rPr>
        <w:t>fascias</w:t>
      </w:r>
      <w:proofErr w:type="spellEnd"/>
      <w:r w:rsidRPr="00A00CDD">
        <w:rPr>
          <w:rFonts w:ascii="Trebuchet MS" w:hAnsi="Trebuchet MS" w:cs="Trebuchet MS,BoldItalic"/>
          <w:bCs/>
          <w:i/>
          <w:iCs/>
          <w:sz w:val="24"/>
          <w:szCs w:val="24"/>
        </w:rPr>
        <w:t>,</w:t>
      </w:r>
    </w:p>
    <w:p w:rsidR="006B6F9B" w:rsidRPr="00A00CDD" w:rsidRDefault="006B6F9B" w:rsidP="00A00CDD">
      <w:pPr>
        <w:autoSpaceDE w:val="0"/>
        <w:autoSpaceDN w:val="0"/>
        <w:adjustRightInd w:val="0"/>
        <w:spacing w:after="0" w:line="240" w:lineRule="auto"/>
        <w:jc w:val="both"/>
        <w:rPr>
          <w:rFonts w:ascii="Trebuchet MS" w:hAnsi="Trebuchet MS" w:cs="Trebuchet MS,BoldItalic"/>
          <w:b/>
          <w:bCs/>
          <w:i/>
          <w:iCs/>
          <w:sz w:val="24"/>
          <w:szCs w:val="24"/>
        </w:rPr>
      </w:pPr>
      <w:r w:rsidRPr="00A00CDD">
        <w:rPr>
          <w:rFonts w:ascii="Trebuchet MS" w:hAnsi="Trebuchet MS" w:cs="Trebuchet MS,BoldItalic"/>
          <w:bCs/>
          <w:i/>
          <w:iCs/>
          <w:sz w:val="24"/>
          <w:szCs w:val="24"/>
        </w:rPr>
        <w:t xml:space="preserve">windows, pilasters, cornices or scrolls; </w:t>
      </w:r>
      <w:r w:rsidRPr="00A00CDD">
        <w:rPr>
          <w:rFonts w:ascii="Trebuchet MS" w:hAnsi="Trebuchet MS" w:cs="Trebuchet MS,BoldItalic"/>
          <w:b/>
          <w:bCs/>
          <w:i/>
          <w:iCs/>
          <w:sz w:val="24"/>
          <w:szCs w:val="24"/>
        </w:rPr>
        <w:t>Complies</w:t>
      </w:r>
    </w:p>
    <w:p w:rsidR="006B6F9B" w:rsidRPr="00A00CDD" w:rsidRDefault="006B6F9B" w:rsidP="006B6F9B">
      <w:pPr>
        <w:autoSpaceDE w:val="0"/>
        <w:autoSpaceDN w:val="0"/>
        <w:adjustRightInd w:val="0"/>
        <w:spacing w:after="0" w:line="240" w:lineRule="auto"/>
        <w:jc w:val="both"/>
        <w:rPr>
          <w:rFonts w:ascii="Trebuchet MS" w:hAnsi="Trebuchet MS" w:cs="Trebuchet MS,BoldItalic"/>
          <w:bCs/>
          <w:i/>
          <w:iCs/>
          <w:sz w:val="24"/>
          <w:szCs w:val="24"/>
        </w:rPr>
      </w:pPr>
    </w:p>
    <w:p w:rsidR="006B6F9B" w:rsidRPr="00A00CDD" w:rsidRDefault="006B6F9B" w:rsidP="006B6F9B">
      <w:pPr>
        <w:autoSpaceDE w:val="0"/>
        <w:autoSpaceDN w:val="0"/>
        <w:adjustRightInd w:val="0"/>
        <w:spacing w:after="0" w:line="240" w:lineRule="auto"/>
        <w:jc w:val="both"/>
        <w:rPr>
          <w:rFonts w:ascii="Trebuchet MS" w:hAnsi="Trebuchet MS" w:cs="Trebuchet MS,BoldItalic"/>
          <w:b/>
          <w:bCs/>
          <w:i/>
          <w:iCs/>
          <w:sz w:val="24"/>
          <w:szCs w:val="24"/>
        </w:rPr>
      </w:pPr>
      <w:r w:rsidRPr="00A00CDD">
        <w:rPr>
          <w:rFonts w:ascii="Trebuchet MS" w:hAnsi="Trebuchet MS" w:cs="Trebuchet MS,BoldItalic"/>
          <w:b/>
          <w:bCs/>
          <w:i/>
          <w:iCs/>
          <w:sz w:val="24"/>
          <w:szCs w:val="24"/>
        </w:rPr>
        <w:t xml:space="preserve">b) </w:t>
      </w:r>
      <w:r w:rsidRPr="00A00CDD">
        <w:rPr>
          <w:rFonts w:ascii="Trebuchet MS" w:hAnsi="Trebuchet MS" w:cs="Trebuchet MS,BoldItalic"/>
          <w:bCs/>
          <w:i/>
          <w:iCs/>
          <w:sz w:val="24"/>
          <w:szCs w:val="24"/>
        </w:rPr>
        <w:t>Where a shop or business occupies more than one adjacent unit, the advertisement will not run between the shopfronts;</w:t>
      </w:r>
      <w:r w:rsidRPr="00A00CDD">
        <w:rPr>
          <w:rFonts w:ascii="Trebuchet MS" w:hAnsi="Trebuchet MS" w:cs="Trebuchet MS,BoldItalic"/>
          <w:b/>
          <w:bCs/>
          <w:i/>
          <w:iCs/>
          <w:sz w:val="24"/>
          <w:szCs w:val="24"/>
        </w:rPr>
        <w:t xml:space="preserve"> </w:t>
      </w:r>
      <w:r w:rsidR="00A00CDD" w:rsidRPr="00A00CDD">
        <w:rPr>
          <w:rFonts w:ascii="Trebuchet MS" w:hAnsi="Trebuchet MS" w:cs="Trebuchet MS,BoldItalic"/>
          <w:b/>
          <w:bCs/>
          <w:i/>
          <w:iCs/>
          <w:sz w:val="24"/>
          <w:szCs w:val="24"/>
        </w:rPr>
        <w:t>n/a</w:t>
      </w:r>
    </w:p>
    <w:p w:rsidR="006B6F9B" w:rsidRPr="00A00CDD" w:rsidRDefault="006B6F9B" w:rsidP="006B6F9B">
      <w:pPr>
        <w:autoSpaceDE w:val="0"/>
        <w:autoSpaceDN w:val="0"/>
        <w:adjustRightInd w:val="0"/>
        <w:spacing w:after="0" w:line="240" w:lineRule="auto"/>
        <w:jc w:val="both"/>
        <w:rPr>
          <w:rFonts w:ascii="Trebuchet MS" w:hAnsi="Trebuchet MS" w:cs="Trebuchet MS,BoldItalic"/>
          <w:b/>
          <w:bCs/>
          <w:i/>
          <w:iCs/>
          <w:sz w:val="24"/>
          <w:szCs w:val="24"/>
        </w:rPr>
      </w:pPr>
    </w:p>
    <w:p w:rsidR="006B6F9B" w:rsidRPr="00A00CDD" w:rsidRDefault="006B6F9B" w:rsidP="006B6F9B">
      <w:pPr>
        <w:autoSpaceDE w:val="0"/>
        <w:autoSpaceDN w:val="0"/>
        <w:adjustRightInd w:val="0"/>
        <w:spacing w:after="0" w:line="240" w:lineRule="auto"/>
        <w:rPr>
          <w:rFonts w:ascii="Trebuchet MS" w:hAnsi="Trebuchet MS" w:cs="Trebuchet MS,BoldItalic"/>
          <w:b/>
          <w:bCs/>
          <w:i/>
          <w:iCs/>
          <w:sz w:val="24"/>
          <w:szCs w:val="24"/>
        </w:rPr>
      </w:pPr>
      <w:r w:rsidRPr="00A00CDD">
        <w:rPr>
          <w:rFonts w:ascii="Trebuchet MS" w:hAnsi="Trebuchet MS" w:cs="Trebuchet MS,BoldItalic"/>
          <w:b/>
          <w:bCs/>
          <w:i/>
          <w:iCs/>
          <w:sz w:val="24"/>
          <w:szCs w:val="24"/>
        </w:rPr>
        <w:t>c</w:t>
      </w:r>
      <w:r w:rsidRPr="00A00CDD">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A00CDD">
        <w:rPr>
          <w:rFonts w:ascii="Trebuchet MS" w:hAnsi="Trebuchet MS" w:cs="Trebuchet MS,BoldItalic"/>
          <w:b/>
          <w:bCs/>
          <w:i/>
          <w:iCs/>
          <w:sz w:val="24"/>
          <w:szCs w:val="24"/>
        </w:rPr>
        <w:t xml:space="preserve"> N/a</w:t>
      </w:r>
    </w:p>
    <w:p w:rsidR="006B6F9B" w:rsidRPr="006B6F9B" w:rsidRDefault="006B6F9B" w:rsidP="006B6F9B">
      <w:pPr>
        <w:autoSpaceDE w:val="0"/>
        <w:autoSpaceDN w:val="0"/>
        <w:adjustRightInd w:val="0"/>
        <w:spacing w:after="0" w:line="240" w:lineRule="auto"/>
        <w:rPr>
          <w:rFonts w:ascii="Trebuchet MS" w:hAnsi="Trebuchet MS" w:cs="Trebuchet MS,BoldItalic"/>
          <w:b/>
          <w:bCs/>
          <w:i/>
          <w:iCs/>
          <w:color w:val="FF0000"/>
          <w:sz w:val="24"/>
          <w:szCs w:val="24"/>
        </w:rPr>
      </w:pPr>
    </w:p>
    <w:p w:rsidR="006B6F9B" w:rsidRPr="00A00CDD" w:rsidRDefault="006B6F9B" w:rsidP="006B6F9B">
      <w:pPr>
        <w:autoSpaceDE w:val="0"/>
        <w:autoSpaceDN w:val="0"/>
        <w:adjustRightInd w:val="0"/>
        <w:spacing w:after="0" w:line="240" w:lineRule="auto"/>
        <w:rPr>
          <w:rFonts w:ascii="Trebuchet MS" w:hAnsi="Trebuchet MS" w:cs="Trebuchet MS,BoldItalic"/>
          <w:b/>
          <w:bCs/>
          <w:i/>
          <w:iCs/>
          <w:sz w:val="24"/>
          <w:szCs w:val="24"/>
        </w:rPr>
      </w:pPr>
      <w:r w:rsidRPr="00A00CDD">
        <w:rPr>
          <w:rFonts w:ascii="Trebuchet MS" w:hAnsi="Trebuchet MS" w:cs="Trebuchet MS,BoldItalic"/>
          <w:bCs/>
          <w:i/>
          <w:iCs/>
          <w:sz w:val="24"/>
          <w:szCs w:val="24"/>
        </w:rPr>
        <w:t>d)</w:t>
      </w:r>
      <w:r w:rsidRPr="00A00CDD">
        <w:rPr>
          <w:rFonts w:ascii="Trebuchet MS" w:hAnsi="Trebuchet MS" w:cs="Trebuchet MS,BoldItalic"/>
          <w:b/>
          <w:bCs/>
          <w:i/>
          <w:iCs/>
          <w:sz w:val="24"/>
          <w:szCs w:val="24"/>
        </w:rPr>
        <w:t xml:space="preserve"> </w:t>
      </w:r>
      <w:r w:rsidRPr="00A00CDD">
        <w:rPr>
          <w:rFonts w:ascii="Trebuchet MS" w:hAnsi="Trebuchet MS" w:cs="Trebuchet MS,BoldItalic"/>
          <w:bCs/>
          <w:i/>
          <w:iCs/>
          <w:sz w:val="24"/>
          <w:szCs w:val="24"/>
        </w:rPr>
        <w:t>Advertisements will not reduce visibility for users of the highway or accesses onto the highway;</w:t>
      </w:r>
      <w:r w:rsidRPr="00A00CDD">
        <w:rPr>
          <w:rFonts w:ascii="Trebuchet MS" w:hAnsi="Trebuchet MS" w:cs="Trebuchet MS,BoldItalic"/>
          <w:b/>
          <w:bCs/>
          <w:i/>
          <w:iCs/>
          <w:sz w:val="24"/>
          <w:szCs w:val="24"/>
        </w:rPr>
        <w:t xml:space="preserve"> Complies, </w:t>
      </w:r>
    </w:p>
    <w:p w:rsidR="006B6F9B" w:rsidRPr="006B6F9B" w:rsidRDefault="006B6F9B" w:rsidP="006B6F9B">
      <w:pPr>
        <w:autoSpaceDE w:val="0"/>
        <w:autoSpaceDN w:val="0"/>
        <w:adjustRightInd w:val="0"/>
        <w:spacing w:after="0" w:line="240" w:lineRule="auto"/>
        <w:rPr>
          <w:rFonts w:ascii="Trebuchet MS" w:hAnsi="Trebuchet MS" w:cs="Trebuchet MS,BoldItalic"/>
          <w:b/>
          <w:bCs/>
          <w:i/>
          <w:iCs/>
          <w:color w:val="FF0000"/>
          <w:sz w:val="24"/>
          <w:szCs w:val="24"/>
        </w:rPr>
      </w:pPr>
    </w:p>
    <w:p w:rsidR="006B6F9B" w:rsidRPr="00A00CDD" w:rsidRDefault="006B6F9B" w:rsidP="006B6F9B">
      <w:pPr>
        <w:autoSpaceDE w:val="0"/>
        <w:autoSpaceDN w:val="0"/>
        <w:adjustRightInd w:val="0"/>
        <w:spacing w:after="0" w:line="240" w:lineRule="auto"/>
        <w:rPr>
          <w:rFonts w:ascii="Trebuchet MS" w:hAnsi="Trebuchet MS" w:cs="Trebuchet MS,BoldItalic"/>
          <w:bCs/>
          <w:i/>
          <w:iCs/>
          <w:sz w:val="24"/>
          <w:szCs w:val="24"/>
        </w:rPr>
      </w:pPr>
      <w:r w:rsidRPr="00A00CDD">
        <w:rPr>
          <w:rFonts w:ascii="Trebuchet MS" w:hAnsi="Trebuchet MS" w:cs="Trebuchet MS,BoldItalic"/>
          <w:b/>
          <w:bCs/>
          <w:i/>
          <w:iCs/>
          <w:sz w:val="24"/>
          <w:szCs w:val="24"/>
        </w:rPr>
        <w:t xml:space="preserve">e) </w:t>
      </w:r>
      <w:r w:rsidRPr="00A00CDD">
        <w:rPr>
          <w:rFonts w:ascii="Trebuchet MS" w:hAnsi="Trebuchet MS" w:cs="Trebuchet MS,BoldItalic"/>
          <w:bCs/>
          <w:i/>
          <w:iCs/>
          <w:sz w:val="24"/>
          <w:szCs w:val="24"/>
        </w:rPr>
        <w:t>Illumination should not detract from the amenity of the area or pose a safety hazard to users of the highway;</w:t>
      </w:r>
      <w:r w:rsidRPr="00A00CDD">
        <w:rPr>
          <w:rFonts w:ascii="Trebuchet MS" w:hAnsi="Trebuchet MS" w:cs="Trebuchet MS,BoldItalic"/>
          <w:b/>
          <w:bCs/>
          <w:i/>
          <w:iCs/>
          <w:sz w:val="24"/>
          <w:szCs w:val="24"/>
        </w:rPr>
        <w:t xml:space="preserve"> </w:t>
      </w:r>
      <w:r w:rsidR="00A00CDD" w:rsidRPr="00A00CDD">
        <w:rPr>
          <w:rFonts w:ascii="Trebuchet MS" w:hAnsi="Trebuchet MS" w:cs="Trebuchet MS,BoldItalic"/>
          <w:b/>
          <w:bCs/>
          <w:i/>
          <w:iCs/>
          <w:sz w:val="24"/>
          <w:szCs w:val="24"/>
        </w:rPr>
        <w:t>n/a</w:t>
      </w:r>
    </w:p>
    <w:p w:rsidR="006B6F9B" w:rsidRPr="00A00CDD" w:rsidRDefault="006B6F9B" w:rsidP="006B6F9B">
      <w:pPr>
        <w:autoSpaceDE w:val="0"/>
        <w:autoSpaceDN w:val="0"/>
        <w:adjustRightInd w:val="0"/>
        <w:spacing w:after="0" w:line="240" w:lineRule="auto"/>
        <w:rPr>
          <w:rFonts w:ascii="Trebuchet MS" w:hAnsi="Trebuchet MS" w:cs="Trebuchet MS,BoldItalic"/>
          <w:bCs/>
          <w:i/>
          <w:iCs/>
          <w:sz w:val="24"/>
          <w:szCs w:val="24"/>
        </w:rPr>
      </w:pPr>
    </w:p>
    <w:p w:rsidR="006B6F9B" w:rsidRPr="00A00CDD" w:rsidRDefault="006B6F9B" w:rsidP="006B6F9B">
      <w:pPr>
        <w:spacing w:after="200" w:line="240" w:lineRule="auto"/>
        <w:rPr>
          <w:rFonts w:ascii="Trebuchet MS" w:eastAsiaTheme="minorEastAsia" w:hAnsi="Trebuchet MS"/>
          <w:sz w:val="24"/>
          <w:szCs w:val="24"/>
          <w:lang w:eastAsia="en-GB"/>
        </w:rPr>
      </w:pPr>
      <w:r w:rsidRPr="00A00CDD">
        <w:rPr>
          <w:rFonts w:ascii="Trebuchet MS" w:hAnsi="Trebuchet MS" w:cs="Trebuchet MS,BoldItalic"/>
          <w:bCs/>
          <w:i/>
          <w:iCs/>
          <w:sz w:val="24"/>
          <w:szCs w:val="24"/>
        </w:rPr>
        <w:t xml:space="preserve">f) Advertisements should not obscure the sight lines of cameras installed for public safety. </w:t>
      </w:r>
      <w:r w:rsidRPr="00A00CDD">
        <w:rPr>
          <w:rFonts w:ascii="Trebuchet MS" w:hAnsi="Trebuchet MS" w:cs="Trebuchet MS,BoldItalic"/>
          <w:b/>
          <w:bCs/>
          <w:i/>
          <w:iCs/>
          <w:sz w:val="24"/>
          <w:szCs w:val="24"/>
        </w:rPr>
        <w:t>Complies</w:t>
      </w:r>
    </w:p>
    <w:p w:rsidR="006B6F9B" w:rsidRPr="006B6F9B" w:rsidRDefault="006B6F9B" w:rsidP="006B6F9B">
      <w:pPr>
        <w:spacing w:after="200" w:line="240" w:lineRule="auto"/>
        <w:rPr>
          <w:rFonts w:ascii="Trebuchet MS" w:eastAsiaTheme="minorEastAsia" w:hAnsi="Trebuchet MS"/>
          <w:b/>
          <w:color w:val="FF0000"/>
          <w:sz w:val="24"/>
          <w:szCs w:val="24"/>
          <w:lang w:eastAsia="en-GB"/>
        </w:rPr>
      </w:pPr>
    </w:p>
    <w:p w:rsidR="006B6F9B" w:rsidRPr="00A00CDD" w:rsidRDefault="006B6F9B" w:rsidP="006B6F9B">
      <w:pPr>
        <w:spacing w:after="200" w:line="240" w:lineRule="auto"/>
        <w:rPr>
          <w:rFonts w:ascii="Trebuchet MS" w:eastAsiaTheme="minorEastAsia" w:hAnsi="Trebuchet MS"/>
          <w:b/>
          <w:sz w:val="24"/>
          <w:szCs w:val="24"/>
          <w:lang w:eastAsia="en-GB"/>
        </w:rPr>
      </w:pPr>
      <w:r w:rsidRPr="00A00CDD">
        <w:rPr>
          <w:rFonts w:ascii="Trebuchet MS" w:eastAsiaTheme="minorEastAsia" w:hAnsi="Trebuchet MS"/>
          <w:b/>
          <w:sz w:val="24"/>
          <w:szCs w:val="24"/>
          <w:lang w:eastAsia="en-GB"/>
        </w:rPr>
        <w:t>ii) Public Safety</w:t>
      </w:r>
    </w:p>
    <w:p w:rsidR="006B6F9B" w:rsidRPr="00A00CDD" w:rsidRDefault="006B6F9B" w:rsidP="006B6F9B">
      <w:pPr>
        <w:spacing w:after="200" w:line="240" w:lineRule="auto"/>
        <w:rPr>
          <w:rFonts w:ascii="Trebuchet MS" w:eastAsiaTheme="minorEastAsia" w:hAnsi="Trebuchet MS"/>
          <w:bCs/>
          <w:sz w:val="24"/>
          <w:szCs w:val="24"/>
          <w:lang w:eastAsia="en-GB"/>
        </w:rPr>
      </w:pPr>
      <w:r w:rsidRPr="00A00CDD">
        <w:rPr>
          <w:rFonts w:ascii="Trebuchet MS" w:eastAsiaTheme="minorEastAsia" w:hAnsi="Trebuchet MS"/>
          <w:bCs/>
          <w:sz w:val="24"/>
          <w:szCs w:val="24"/>
          <w:lang w:eastAsia="en-GB"/>
        </w:rPr>
        <w:t>The NPPG (in particular in this instance Paragraph: 068 Reference ID: 18b-068-20140306 &amp; Paragraph: 078 Reference ID: 18b-078-20140306) provides guidance as to the considerations affecting public safety. These are detailed below (in</w:t>
      </w:r>
      <w:r w:rsidRPr="00A00CDD">
        <w:rPr>
          <w:rFonts w:ascii="Trebuchet MS" w:eastAsiaTheme="minorEastAsia" w:hAnsi="Trebuchet MS"/>
          <w:bCs/>
          <w:i/>
          <w:sz w:val="24"/>
          <w:szCs w:val="24"/>
          <w:lang w:eastAsia="en-GB"/>
        </w:rPr>
        <w:t xml:space="preserve"> italics</w:t>
      </w:r>
      <w:r w:rsidRPr="00A00CDD">
        <w:rPr>
          <w:rFonts w:ascii="Trebuchet MS" w:eastAsiaTheme="minorEastAsia" w:hAnsi="Trebuchet MS"/>
          <w:bCs/>
          <w:sz w:val="24"/>
          <w:szCs w:val="24"/>
          <w:lang w:eastAsia="en-GB"/>
        </w:rPr>
        <w:t xml:space="preserve">), together with officer responses in relation to the proposal (in </w:t>
      </w:r>
      <w:r w:rsidRPr="00A00CDD">
        <w:rPr>
          <w:rFonts w:ascii="Trebuchet MS" w:eastAsiaTheme="minorEastAsia" w:hAnsi="Trebuchet MS"/>
          <w:b/>
          <w:bCs/>
          <w:sz w:val="24"/>
          <w:szCs w:val="24"/>
          <w:lang w:eastAsia="en-GB"/>
        </w:rPr>
        <w:t>bold</w:t>
      </w:r>
      <w:r w:rsidRPr="00A00CDD">
        <w:rPr>
          <w:rFonts w:ascii="Trebuchet MS" w:eastAsiaTheme="minorEastAsia" w:hAnsi="Trebuchet MS"/>
          <w:bCs/>
          <w:sz w:val="24"/>
          <w:szCs w:val="24"/>
          <w:lang w:eastAsia="en-GB"/>
        </w:rPr>
        <w:t xml:space="preserve">): </w:t>
      </w:r>
    </w:p>
    <w:p w:rsidR="006B6F9B" w:rsidRPr="00A00CDD" w:rsidRDefault="006B6F9B" w:rsidP="006B6F9B">
      <w:pPr>
        <w:spacing w:after="200" w:line="240" w:lineRule="auto"/>
        <w:rPr>
          <w:rFonts w:ascii="Trebuchet MS" w:eastAsiaTheme="minorEastAsia" w:hAnsi="Trebuchet MS"/>
          <w:b/>
          <w:bCs/>
          <w:sz w:val="24"/>
          <w:szCs w:val="24"/>
          <w:lang w:eastAsia="en-GB"/>
        </w:rPr>
      </w:pPr>
    </w:p>
    <w:p w:rsidR="006B6F9B" w:rsidRPr="00A00CDD" w:rsidRDefault="006B6F9B" w:rsidP="006B6F9B">
      <w:pPr>
        <w:spacing w:after="200" w:line="240" w:lineRule="auto"/>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The main types of advertisement which may cause danger to road users are:</w:t>
      </w:r>
    </w:p>
    <w:p w:rsidR="006B6F9B" w:rsidRPr="00A00CDD" w:rsidRDefault="006B6F9B" w:rsidP="006B6F9B">
      <w:pPr>
        <w:spacing w:after="200" w:line="240" w:lineRule="auto"/>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(a)   those which obstruct or impair sight-lines at corners, bends or at a junction, or at any point of access to a highway; </w:t>
      </w:r>
      <w:r w:rsidRPr="00A00CDD">
        <w:rPr>
          <w:rFonts w:ascii="Trebuchet MS" w:eastAsiaTheme="minorEastAsia" w:hAnsi="Trebuchet MS"/>
          <w:b/>
          <w:bCs/>
          <w:i/>
          <w:sz w:val="24"/>
          <w:szCs w:val="24"/>
          <w:lang w:eastAsia="en-GB"/>
        </w:rPr>
        <w:t>No</w:t>
      </w:r>
    </w:p>
    <w:p w:rsidR="006B6F9B" w:rsidRPr="00A00CDD" w:rsidRDefault="006B6F9B" w:rsidP="006B6F9B">
      <w:pPr>
        <w:spacing w:after="200" w:line="240" w:lineRule="auto"/>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sidRPr="00A00CDD">
        <w:rPr>
          <w:rFonts w:ascii="Trebuchet MS" w:eastAsiaTheme="minorEastAsia" w:hAnsi="Trebuchet MS"/>
          <w:b/>
          <w:bCs/>
          <w:i/>
          <w:sz w:val="24"/>
          <w:szCs w:val="24"/>
          <w:lang w:eastAsia="en-GB"/>
        </w:rPr>
        <w:t>No</w:t>
      </w:r>
    </w:p>
    <w:p w:rsidR="006B6F9B" w:rsidRPr="00A00CDD" w:rsidRDefault="006B6F9B" w:rsidP="006B6F9B">
      <w:pPr>
        <w:spacing w:after="200" w:line="240" w:lineRule="auto"/>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A00CDD">
        <w:rPr>
          <w:rFonts w:ascii="Trebuchet MS" w:eastAsiaTheme="minorEastAsia" w:hAnsi="Trebuchet MS"/>
          <w:b/>
          <w:bCs/>
          <w:i/>
          <w:sz w:val="24"/>
          <w:szCs w:val="24"/>
          <w:lang w:eastAsia="en-GB"/>
        </w:rPr>
        <w:t>No</w:t>
      </w:r>
    </w:p>
    <w:p w:rsidR="006B6F9B" w:rsidRPr="00A00CDD" w:rsidRDefault="006B6F9B" w:rsidP="006B6F9B">
      <w:pPr>
        <w:spacing w:after="200" w:line="240" w:lineRule="auto"/>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(d)   those externally or internally illuminated signs (incorporating either flashing or static lights) including those utilising light emitting diode technology: </w:t>
      </w:r>
    </w:p>
    <w:p w:rsidR="006B6F9B" w:rsidRPr="00A00CDD" w:rsidRDefault="006B6F9B" w:rsidP="006B6F9B">
      <w:pPr>
        <w:spacing w:after="200" w:line="240" w:lineRule="auto"/>
        <w:ind w:left="720"/>
        <w:rPr>
          <w:rFonts w:ascii="Trebuchet MS" w:eastAsiaTheme="minorEastAsia" w:hAnsi="Trebuchet MS"/>
          <w:b/>
          <w:bCs/>
          <w:i/>
          <w:sz w:val="24"/>
          <w:szCs w:val="24"/>
          <w:lang w:eastAsia="en-GB"/>
        </w:rPr>
      </w:pPr>
      <w:proofErr w:type="spellStart"/>
      <w:r w:rsidRPr="00A00CDD">
        <w:rPr>
          <w:rFonts w:ascii="Trebuchet MS" w:eastAsiaTheme="minorEastAsia" w:hAnsi="Trebuchet MS"/>
          <w:bCs/>
          <w:i/>
          <w:sz w:val="24"/>
          <w:szCs w:val="24"/>
          <w:lang w:eastAsia="en-GB"/>
        </w:rPr>
        <w:t>i</w:t>
      </w:r>
      <w:proofErr w:type="spellEnd"/>
      <w:r w:rsidRPr="00A00CDD">
        <w:rPr>
          <w:rFonts w:ascii="Trebuchet MS" w:eastAsiaTheme="minorEastAsia" w:hAnsi="Trebuchet MS"/>
          <w:bCs/>
          <w:i/>
          <w:sz w:val="24"/>
          <w:szCs w:val="24"/>
          <w:lang w:eastAsia="en-GB"/>
        </w:rPr>
        <w:t xml:space="preserve">.      where the means of illumination is directly visible from any part of the road; </w:t>
      </w:r>
      <w:r w:rsidR="00A00CDD" w:rsidRPr="00A00CDD">
        <w:rPr>
          <w:rFonts w:ascii="Trebuchet MS" w:eastAsiaTheme="minorEastAsia" w:hAnsi="Trebuchet MS"/>
          <w:b/>
          <w:bCs/>
          <w:i/>
          <w:sz w:val="24"/>
          <w:szCs w:val="24"/>
          <w:lang w:eastAsia="en-GB"/>
        </w:rPr>
        <w:t>n/a</w:t>
      </w:r>
      <w:r w:rsidRPr="00A00CDD">
        <w:rPr>
          <w:rFonts w:ascii="Trebuchet MS" w:eastAsiaTheme="minorEastAsia" w:hAnsi="Trebuchet MS"/>
          <w:b/>
          <w:bCs/>
          <w:i/>
          <w:sz w:val="24"/>
          <w:szCs w:val="24"/>
          <w:lang w:eastAsia="en-GB"/>
        </w:rPr>
        <w:t>.</w:t>
      </w:r>
    </w:p>
    <w:p w:rsidR="006B6F9B" w:rsidRPr="00A00CDD" w:rsidRDefault="006B6F9B" w:rsidP="006B6F9B">
      <w:pPr>
        <w:spacing w:after="200" w:line="240" w:lineRule="auto"/>
        <w:ind w:left="720"/>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ii.     which, because of their colour, could be mistaken for, or confused with, traffic lights or any other authorised signals; </w:t>
      </w:r>
      <w:r w:rsidRPr="00A00CDD">
        <w:rPr>
          <w:rFonts w:ascii="Trebuchet MS" w:eastAsiaTheme="minorEastAsia" w:hAnsi="Trebuchet MS"/>
          <w:b/>
          <w:bCs/>
          <w:i/>
          <w:sz w:val="24"/>
          <w:szCs w:val="24"/>
          <w:lang w:eastAsia="en-GB"/>
        </w:rPr>
        <w:t>N</w:t>
      </w:r>
      <w:r w:rsidR="00A00CDD" w:rsidRPr="00A00CDD">
        <w:rPr>
          <w:rFonts w:ascii="Trebuchet MS" w:eastAsiaTheme="minorEastAsia" w:hAnsi="Trebuchet MS"/>
          <w:b/>
          <w:bCs/>
          <w:i/>
          <w:sz w:val="24"/>
          <w:szCs w:val="24"/>
          <w:lang w:eastAsia="en-GB"/>
        </w:rPr>
        <w:t>/a</w:t>
      </w:r>
    </w:p>
    <w:p w:rsidR="006B6F9B" w:rsidRPr="00A00CDD" w:rsidRDefault="006B6F9B" w:rsidP="006B6F9B">
      <w:pPr>
        <w:spacing w:after="200" w:line="240" w:lineRule="auto"/>
        <w:ind w:left="720"/>
        <w:jc w:val="both"/>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lastRenderedPageBreak/>
        <w:t xml:space="preserve">iii.    which, because of their size or brightness, could result in glare and dazzle, or distract road-users, particularly in misty or wet weather; </w:t>
      </w:r>
      <w:r w:rsidRPr="00A00CDD">
        <w:rPr>
          <w:rFonts w:ascii="Trebuchet MS" w:eastAsiaTheme="minorEastAsia" w:hAnsi="Trebuchet MS"/>
          <w:b/>
          <w:bCs/>
          <w:i/>
          <w:sz w:val="24"/>
          <w:szCs w:val="24"/>
          <w:lang w:eastAsia="en-GB"/>
        </w:rPr>
        <w:t>N</w:t>
      </w:r>
      <w:r w:rsidR="00A00CDD" w:rsidRPr="00A00CDD">
        <w:rPr>
          <w:rFonts w:ascii="Trebuchet MS" w:eastAsiaTheme="minorEastAsia" w:hAnsi="Trebuchet MS"/>
          <w:b/>
          <w:bCs/>
          <w:i/>
          <w:sz w:val="24"/>
          <w:szCs w:val="24"/>
          <w:lang w:eastAsia="en-GB"/>
        </w:rPr>
        <w:t>/a</w:t>
      </w:r>
      <w:r w:rsidRPr="00A00CDD">
        <w:rPr>
          <w:rFonts w:ascii="Trebuchet MS" w:eastAsiaTheme="minorEastAsia" w:hAnsi="Trebuchet MS"/>
          <w:bCs/>
          <w:i/>
          <w:sz w:val="24"/>
          <w:szCs w:val="24"/>
          <w:lang w:eastAsia="en-GB"/>
        </w:rPr>
        <w:t xml:space="preserve"> </w:t>
      </w:r>
    </w:p>
    <w:p w:rsidR="006B6F9B" w:rsidRPr="00A00CDD" w:rsidRDefault="006B6F9B" w:rsidP="006B6F9B">
      <w:pPr>
        <w:spacing w:after="200" w:line="240" w:lineRule="auto"/>
        <w:ind w:firstLine="720"/>
        <w:jc w:val="both"/>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iv.    which are subject to frequent changes of the display; </w:t>
      </w:r>
      <w:r w:rsidRPr="00A00CDD">
        <w:rPr>
          <w:rFonts w:ascii="Trebuchet MS" w:eastAsiaTheme="minorEastAsia" w:hAnsi="Trebuchet MS"/>
          <w:b/>
          <w:bCs/>
          <w:i/>
          <w:sz w:val="24"/>
          <w:szCs w:val="24"/>
          <w:lang w:eastAsia="en-GB"/>
        </w:rPr>
        <w:t>N</w:t>
      </w:r>
      <w:r w:rsidR="00A00CDD" w:rsidRPr="00A00CDD">
        <w:rPr>
          <w:rFonts w:ascii="Trebuchet MS" w:eastAsiaTheme="minorEastAsia" w:hAnsi="Trebuchet MS"/>
          <w:b/>
          <w:bCs/>
          <w:i/>
          <w:sz w:val="24"/>
          <w:szCs w:val="24"/>
          <w:lang w:eastAsia="en-GB"/>
        </w:rPr>
        <w:t>/a</w:t>
      </w:r>
    </w:p>
    <w:p w:rsidR="006B6F9B" w:rsidRPr="00A00CDD" w:rsidRDefault="006B6F9B" w:rsidP="006B6F9B">
      <w:pPr>
        <w:spacing w:after="200" w:line="240" w:lineRule="auto"/>
        <w:jc w:val="both"/>
        <w:rPr>
          <w:rFonts w:ascii="Trebuchet MS" w:eastAsiaTheme="minorEastAsia" w:hAnsi="Trebuchet MS"/>
          <w:bCs/>
          <w:i/>
          <w:sz w:val="24"/>
          <w:szCs w:val="24"/>
          <w:lang w:eastAsia="en-GB"/>
        </w:rPr>
      </w:pPr>
      <w:r w:rsidRPr="00A00CDD">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A00CDD">
        <w:rPr>
          <w:rFonts w:ascii="Trebuchet MS" w:eastAsiaTheme="minorEastAsia" w:hAnsi="Trebuchet MS"/>
          <w:b/>
          <w:bCs/>
          <w:i/>
          <w:sz w:val="24"/>
          <w:szCs w:val="24"/>
          <w:lang w:eastAsia="en-GB"/>
        </w:rPr>
        <w:t>No</w:t>
      </w:r>
    </w:p>
    <w:p w:rsidR="006B6F9B" w:rsidRPr="00025795" w:rsidRDefault="006B6F9B" w:rsidP="006B6F9B">
      <w:pPr>
        <w:spacing w:after="200" w:line="240" w:lineRule="auto"/>
        <w:jc w:val="both"/>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025795">
        <w:rPr>
          <w:rFonts w:ascii="Trebuchet MS" w:eastAsiaTheme="minorEastAsia" w:hAnsi="Trebuchet MS"/>
          <w:b/>
          <w:bCs/>
          <w:i/>
          <w:sz w:val="24"/>
          <w:szCs w:val="24"/>
          <w:lang w:eastAsia="en-GB"/>
        </w:rPr>
        <w:t>No</w:t>
      </w:r>
    </w:p>
    <w:p w:rsidR="006B6F9B" w:rsidRPr="00025795" w:rsidRDefault="006B6F9B" w:rsidP="006B6F9B">
      <w:pPr>
        <w:spacing w:after="200" w:line="240" w:lineRule="auto"/>
        <w:jc w:val="both"/>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(g)   those which resemble traffic signs, as defined in </w:t>
      </w:r>
      <w:hyperlink r:id="rId6" w:tooltip="Road Traffic Regulation Act 1984" w:history="1">
        <w:r w:rsidRPr="00025795">
          <w:rPr>
            <w:rFonts w:ascii="Trebuchet MS" w:eastAsiaTheme="minorEastAsia" w:hAnsi="Trebuchet MS"/>
            <w:bCs/>
            <w:i/>
            <w:sz w:val="24"/>
            <w:szCs w:val="24"/>
            <w:u w:val="single"/>
            <w:lang w:eastAsia="en-GB"/>
          </w:rPr>
          <w:t>section 64 of the Road Traffic Regulation Act 1984</w:t>
        </w:r>
      </w:hyperlink>
      <w:r w:rsidRPr="00025795">
        <w:rPr>
          <w:rFonts w:ascii="Trebuchet MS" w:eastAsiaTheme="minorEastAsia" w:hAnsi="Trebuchet MS"/>
          <w:bCs/>
          <w:i/>
          <w:sz w:val="24"/>
          <w:szCs w:val="24"/>
          <w:lang w:eastAsia="en-GB"/>
        </w:rPr>
        <w:t xml:space="preserve">, and may therefore be subject to removal by the traffic authority under </w:t>
      </w:r>
      <w:hyperlink r:id="rId7" w:tooltip="Road Traffic Regulation Act 1984" w:history="1">
        <w:r w:rsidRPr="00025795">
          <w:rPr>
            <w:rFonts w:ascii="Trebuchet MS" w:eastAsiaTheme="minorEastAsia" w:hAnsi="Trebuchet MS"/>
            <w:bCs/>
            <w:i/>
            <w:sz w:val="24"/>
            <w:szCs w:val="24"/>
            <w:u w:val="single"/>
            <w:lang w:eastAsia="en-GB"/>
          </w:rPr>
          <w:t>section 69</w:t>
        </w:r>
      </w:hyperlink>
      <w:r w:rsidRPr="00025795">
        <w:rPr>
          <w:rFonts w:ascii="Trebuchet MS" w:eastAsiaTheme="minorEastAsia" w:hAnsi="Trebuchet MS"/>
          <w:bCs/>
          <w:i/>
          <w:sz w:val="24"/>
          <w:szCs w:val="24"/>
          <w:lang w:eastAsia="en-GB"/>
        </w:rPr>
        <w:t xml:space="preserve"> of that Act, for example:</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proofErr w:type="spellStart"/>
      <w:r w:rsidRPr="00025795">
        <w:rPr>
          <w:rFonts w:ascii="Trebuchet MS" w:eastAsiaTheme="minorEastAsia" w:hAnsi="Trebuchet MS"/>
          <w:bCs/>
          <w:i/>
          <w:sz w:val="24"/>
          <w:szCs w:val="24"/>
          <w:lang w:eastAsia="en-GB"/>
        </w:rPr>
        <w:t>i</w:t>
      </w:r>
      <w:proofErr w:type="spellEnd"/>
      <w:r w:rsidRPr="00025795">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025795">
        <w:rPr>
          <w:rFonts w:ascii="Trebuchet MS" w:eastAsiaTheme="minorEastAsia" w:hAnsi="Trebuchet MS"/>
          <w:b/>
          <w:bCs/>
          <w:i/>
          <w:sz w:val="24"/>
          <w:szCs w:val="24"/>
          <w:lang w:eastAsia="en-GB"/>
        </w:rPr>
        <w:t>No</w:t>
      </w:r>
      <w:r w:rsidRPr="00025795">
        <w:rPr>
          <w:rFonts w:ascii="Trebuchet MS" w:eastAsiaTheme="minorEastAsia" w:hAnsi="Trebuchet MS"/>
          <w:bCs/>
          <w:i/>
          <w:sz w:val="24"/>
          <w:szCs w:val="24"/>
          <w:lang w:eastAsia="en-GB"/>
        </w:rPr>
        <w:t xml:space="preserve"> or</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ii.     those incorporating large arrows or chevrons with only the arrow or chevron made of </w:t>
      </w:r>
      <w:proofErr w:type="spellStart"/>
      <w:r w:rsidRPr="00025795">
        <w:rPr>
          <w:rFonts w:ascii="Trebuchet MS" w:eastAsiaTheme="minorEastAsia" w:hAnsi="Trebuchet MS"/>
          <w:bCs/>
          <w:i/>
          <w:sz w:val="24"/>
          <w:szCs w:val="24"/>
          <w:lang w:eastAsia="en-GB"/>
        </w:rPr>
        <w:t>retroflective</w:t>
      </w:r>
      <w:proofErr w:type="spellEnd"/>
      <w:r w:rsidRPr="00025795">
        <w:rPr>
          <w:rFonts w:ascii="Trebuchet MS" w:eastAsiaTheme="minorEastAsia" w:hAnsi="Trebuchet MS"/>
          <w:bCs/>
          <w:i/>
          <w:sz w:val="24"/>
          <w:szCs w:val="24"/>
          <w:lang w:eastAsia="en-GB"/>
        </w:rPr>
        <w:t xml:space="preserve"> material or illuminated, causing confusion with similar signs in use at, or approaching roundabouts. </w:t>
      </w:r>
      <w:r w:rsidRPr="00025795">
        <w:rPr>
          <w:rFonts w:ascii="Trebuchet MS" w:eastAsiaTheme="minorEastAsia" w:hAnsi="Trebuchet MS"/>
          <w:b/>
          <w:bCs/>
          <w:i/>
          <w:sz w:val="24"/>
          <w:szCs w:val="24"/>
          <w:lang w:eastAsia="en-GB"/>
        </w:rPr>
        <w:t>No</w:t>
      </w:r>
    </w:p>
    <w:p w:rsidR="006B6F9B" w:rsidRPr="00025795" w:rsidRDefault="006B6F9B" w:rsidP="006B6F9B">
      <w:pPr>
        <w:spacing w:after="200" w:line="240" w:lineRule="auto"/>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(h)   those which embody directional or other traffic elements and which need special scrutiny because of possible resemblance to, or confusion with, traffic signs, for example, advertisements which:</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proofErr w:type="spellStart"/>
      <w:r w:rsidRPr="00025795">
        <w:rPr>
          <w:rFonts w:ascii="Trebuchet MS" w:eastAsiaTheme="minorEastAsia" w:hAnsi="Trebuchet MS"/>
          <w:bCs/>
          <w:i/>
          <w:sz w:val="24"/>
          <w:szCs w:val="24"/>
          <w:lang w:eastAsia="en-GB"/>
        </w:rPr>
        <w:t>i</w:t>
      </w:r>
      <w:proofErr w:type="spellEnd"/>
      <w:r w:rsidRPr="00025795">
        <w:rPr>
          <w:rFonts w:ascii="Trebuchet MS" w:eastAsiaTheme="minorEastAsia" w:hAnsi="Trebuchet MS"/>
          <w:bCs/>
          <w:i/>
          <w:sz w:val="24"/>
          <w:szCs w:val="24"/>
          <w:lang w:eastAsia="en-GB"/>
        </w:rPr>
        <w:t xml:space="preserve">.      contain a large arrow or chevron (or have a pointed end and have only a few words of message); </w:t>
      </w:r>
      <w:r w:rsidRPr="00025795">
        <w:rPr>
          <w:rFonts w:ascii="Trebuchet MS" w:eastAsiaTheme="minorEastAsia" w:hAnsi="Trebuchet MS"/>
          <w:b/>
          <w:bCs/>
          <w:i/>
          <w:sz w:val="24"/>
          <w:szCs w:val="24"/>
          <w:lang w:eastAsia="en-GB"/>
        </w:rPr>
        <w:t>No</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ii.      invite drivers to turn right on a main road, or where there is fast moving traffic; </w:t>
      </w:r>
      <w:r w:rsidRPr="00025795">
        <w:rPr>
          <w:rFonts w:ascii="Trebuchet MS" w:eastAsiaTheme="minorEastAsia" w:hAnsi="Trebuchet MS"/>
          <w:b/>
          <w:bCs/>
          <w:i/>
          <w:sz w:val="24"/>
          <w:szCs w:val="24"/>
          <w:lang w:eastAsia="en-GB"/>
        </w:rPr>
        <w:t>No</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iii.     invite drivers to turn, but are sited so close to the turning that there is not enough time to signal and turn safely; </w:t>
      </w:r>
      <w:r w:rsidRPr="00025795">
        <w:rPr>
          <w:rFonts w:ascii="Trebuchet MS" w:eastAsiaTheme="minorEastAsia" w:hAnsi="Trebuchet MS"/>
          <w:b/>
          <w:bCs/>
          <w:i/>
          <w:sz w:val="24"/>
          <w:szCs w:val="24"/>
          <w:lang w:eastAsia="en-GB"/>
        </w:rPr>
        <w:t>No</w:t>
      </w:r>
      <w:r w:rsidRPr="00025795">
        <w:rPr>
          <w:rFonts w:ascii="Trebuchet MS" w:eastAsiaTheme="minorEastAsia" w:hAnsi="Trebuchet MS"/>
          <w:bCs/>
          <w:i/>
          <w:sz w:val="24"/>
          <w:szCs w:val="24"/>
          <w:lang w:eastAsia="en-GB"/>
        </w:rPr>
        <w:t xml:space="preserve"> or</w:t>
      </w:r>
    </w:p>
    <w:p w:rsidR="006B6F9B" w:rsidRPr="00025795" w:rsidRDefault="006B6F9B" w:rsidP="006B6F9B">
      <w:pPr>
        <w:spacing w:after="200" w:line="240" w:lineRule="auto"/>
        <w:ind w:left="720"/>
        <w:rPr>
          <w:rFonts w:ascii="Trebuchet MS" w:eastAsiaTheme="minorEastAsia" w:hAnsi="Trebuchet MS"/>
          <w:bCs/>
          <w:i/>
          <w:sz w:val="24"/>
          <w:szCs w:val="24"/>
          <w:lang w:eastAsia="en-GB"/>
        </w:rPr>
      </w:pPr>
      <w:r w:rsidRPr="00025795">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025795">
        <w:rPr>
          <w:rFonts w:ascii="Trebuchet MS" w:eastAsiaTheme="minorEastAsia" w:hAnsi="Trebuchet MS"/>
          <w:b/>
          <w:bCs/>
          <w:i/>
          <w:sz w:val="24"/>
          <w:szCs w:val="24"/>
          <w:lang w:eastAsia="en-GB"/>
        </w:rPr>
        <w:t>No</w:t>
      </w:r>
    </w:p>
    <w:p w:rsidR="006B6F9B" w:rsidRPr="00025795" w:rsidRDefault="006B6F9B" w:rsidP="006B6F9B">
      <w:pPr>
        <w:spacing w:after="200" w:line="240" w:lineRule="auto"/>
        <w:jc w:val="both"/>
        <w:rPr>
          <w:rFonts w:ascii="Trebuchet MS" w:eastAsiaTheme="minorEastAsia" w:hAnsi="Trebuchet MS"/>
          <w:b/>
          <w:bCs/>
          <w:sz w:val="24"/>
          <w:szCs w:val="24"/>
          <w:lang w:eastAsia="en-GB"/>
        </w:rPr>
      </w:pPr>
      <w:r w:rsidRPr="00025795">
        <w:rPr>
          <w:rFonts w:ascii="Trebuchet MS" w:eastAsiaTheme="minorEastAsia" w:hAnsi="Trebuchet MS"/>
          <w:bCs/>
          <w:i/>
          <w:sz w:val="24"/>
          <w:szCs w:val="24"/>
          <w:lang w:eastAsia="en-GB"/>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025795">
        <w:rPr>
          <w:rFonts w:ascii="Trebuchet MS" w:eastAsiaTheme="minorEastAsia" w:hAnsi="Trebuchet MS"/>
          <w:b/>
          <w:bCs/>
          <w:i/>
          <w:sz w:val="24"/>
          <w:szCs w:val="24"/>
          <w:lang w:eastAsia="en-GB"/>
        </w:rPr>
        <w:t xml:space="preserve"> </w:t>
      </w:r>
      <w:r w:rsidR="00025795" w:rsidRPr="00025795">
        <w:rPr>
          <w:rFonts w:ascii="Trebuchet MS" w:eastAsiaTheme="minorEastAsia" w:hAnsi="Trebuchet MS"/>
          <w:b/>
          <w:bCs/>
          <w:sz w:val="24"/>
          <w:szCs w:val="24"/>
          <w:lang w:eastAsia="en-GB"/>
        </w:rPr>
        <w:t>No</w:t>
      </w:r>
      <w:r w:rsidRPr="00025795">
        <w:rPr>
          <w:rFonts w:ascii="Trebuchet MS" w:eastAsiaTheme="minorEastAsia" w:hAnsi="Trebuchet MS"/>
          <w:b/>
          <w:bCs/>
          <w:sz w:val="24"/>
          <w:szCs w:val="24"/>
          <w:lang w:eastAsia="en-GB"/>
        </w:rPr>
        <w:t>.</w:t>
      </w:r>
    </w:p>
    <w:p w:rsidR="001308E8" w:rsidRDefault="001308E8" w:rsidP="006B6F9B">
      <w:pPr>
        <w:spacing w:after="200" w:line="240" w:lineRule="auto"/>
        <w:rPr>
          <w:rFonts w:ascii="Trebuchet MS" w:eastAsiaTheme="minorEastAsia" w:hAnsi="Trebuchet MS"/>
          <w:b/>
          <w:sz w:val="24"/>
          <w:szCs w:val="24"/>
          <w:lang w:eastAsia="en-GB"/>
        </w:rPr>
      </w:pPr>
    </w:p>
    <w:p w:rsidR="001308E8" w:rsidRDefault="001308E8" w:rsidP="006B6F9B">
      <w:pPr>
        <w:spacing w:after="200" w:line="240" w:lineRule="auto"/>
        <w:rPr>
          <w:rFonts w:ascii="Trebuchet MS" w:eastAsiaTheme="minorEastAsia" w:hAnsi="Trebuchet MS"/>
          <w:b/>
          <w:sz w:val="24"/>
          <w:szCs w:val="24"/>
          <w:lang w:eastAsia="en-GB"/>
        </w:rPr>
      </w:pPr>
    </w:p>
    <w:p w:rsidR="001308E8" w:rsidRDefault="001308E8" w:rsidP="006B6F9B">
      <w:pPr>
        <w:spacing w:after="200" w:line="240" w:lineRule="auto"/>
        <w:rPr>
          <w:rFonts w:ascii="Trebuchet MS" w:eastAsiaTheme="minorEastAsia" w:hAnsi="Trebuchet MS"/>
          <w:b/>
          <w:sz w:val="24"/>
          <w:szCs w:val="24"/>
          <w:lang w:eastAsia="en-GB"/>
        </w:rPr>
      </w:pPr>
    </w:p>
    <w:p w:rsidR="006B6F9B" w:rsidRPr="00025795" w:rsidRDefault="006B6F9B" w:rsidP="006B6F9B">
      <w:pPr>
        <w:spacing w:after="200" w:line="240" w:lineRule="auto"/>
        <w:rPr>
          <w:rFonts w:ascii="Trebuchet MS" w:eastAsiaTheme="minorEastAsia" w:hAnsi="Trebuchet MS"/>
          <w:b/>
          <w:sz w:val="24"/>
          <w:szCs w:val="24"/>
          <w:lang w:eastAsia="en-GB"/>
        </w:rPr>
      </w:pPr>
      <w:r w:rsidRPr="00025795">
        <w:rPr>
          <w:rFonts w:ascii="Trebuchet MS" w:eastAsiaTheme="minorEastAsia" w:hAnsi="Trebuchet MS"/>
          <w:b/>
          <w:sz w:val="24"/>
          <w:szCs w:val="24"/>
          <w:lang w:eastAsia="en-GB"/>
        </w:rPr>
        <w:lastRenderedPageBreak/>
        <w:t>Conclusion</w:t>
      </w:r>
    </w:p>
    <w:p w:rsidR="006B6F9B" w:rsidRPr="00025795" w:rsidRDefault="006B6F9B" w:rsidP="006B6F9B">
      <w:pPr>
        <w:spacing w:after="200" w:line="240" w:lineRule="auto"/>
        <w:rPr>
          <w:rFonts w:ascii="Trebuchet MS" w:eastAsiaTheme="minorEastAsia" w:hAnsi="Trebuchet MS"/>
          <w:sz w:val="24"/>
          <w:szCs w:val="24"/>
          <w:lang w:eastAsia="en-GB"/>
        </w:rPr>
      </w:pPr>
      <w:r w:rsidRPr="00025795">
        <w:rPr>
          <w:rFonts w:ascii="Trebuchet MS" w:eastAsiaTheme="minorEastAsia" w:hAnsi="Trebuchet MS"/>
          <w:sz w:val="24"/>
          <w:szCs w:val="24"/>
          <w:lang w:eastAsia="en-GB"/>
        </w:rPr>
        <w:t>The proposal has been assessed and the works are considered to be in line with the above policies and therefore Advertisement Consent can be granted subject to conditions.</w:t>
      </w:r>
    </w:p>
    <w:p w:rsidR="006B6F9B" w:rsidRPr="00025795" w:rsidRDefault="006B6F9B" w:rsidP="006B6F9B">
      <w:pPr>
        <w:spacing w:after="200" w:line="240" w:lineRule="auto"/>
        <w:rPr>
          <w:rFonts w:ascii="Trebuchet MS" w:eastAsiaTheme="minorEastAsia" w:hAnsi="Trebuchet MS"/>
          <w:b/>
          <w:sz w:val="24"/>
          <w:szCs w:val="24"/>
          <w:lang w:eastAsia="en-GB"/>
        </w:rPr>
      </w:pPr>
      <w:r w:rsidRPr="00025795">
        <w:rPr>
          <w:rFonts w:ascii="Trebuchet MS" w:eastAsiaTheme="minorEastAsia" w:hAnsi="Trebuchet MS"/>
          <w:b/>
          <w:sz w:val="24"/>
          <w:szCs w:val="24"/>
          <w:lang w:eastAsia="en-GB"/>
        </w:rPr>
        <w:t>Recommendation</w:t>
      </w:r>
    </w:p>
    <w:p w:rsidR="006B6F9B" w:rsidRPr="00025795" w:rsidRDefault="006B6F9B" w:rsidP="006B6F9B">
      <w:pPr>
        <w:spacing w:after="200" w:line="240" w:lineRule="auto"/>
        <w:rPr>
          <w:rFonts w:ascii="Trebuchet MS" w:eastAsiaTheme="minorEastAsia" w:hAnsi="Trebuchet MS"/>
          <w:sz w:val="24"/>
          <w:szCs w:val="24"/>
          <w:lang w:eastAsia="en-GB"/>
        </w:rPr>
      </w:pPr>
      <w:r w:rsidRPr="00025795">
        <w:rPr>
          <w:rFonts w:ascii="Trebuchet MS" w:eastAsiaTheme="minorEastAsia" w:hAnsi="Trebuchet MS"/>
          <w:sz w:val="24"/>
          <w:szCs w:val="24"/>
          <w:lang w:eastAsia="en-GB"/>
        </w:rPr>
        <w:t>Grant</w:t>
      </w:r>
    </w:p>
    <w:p w:rsidR="006B6F9B" w:rsidRPr="00025795" w:rsidRDefault="006B6F9B" w:rsidP="006B6F9B">
      <w:pPr>
        <w:spacing w:after="200" w:line="240" w:lineRule="auto"/>
        <w:rPr>
          <w:rFonts w:ascii="Trebuchet MS" w:eastAsiaTheme="minorEastAsia" w:hAnsi="Trebuchet MS"/>
          <w:b/>
          <w:sz w:val="24"/>
          <w:szCs w:val="24"/>
          <w:lang w:eastAsia="en-GB"/>
        </w:rPr>
      </w:pPr>
      <w:r w:rsidRPr="00025795">
        <w:rPr>
          <w:rFonts w:ascii="Trebuchet MS" w:eastAsiaTheme="minorEastAsia" w:hAnsi="Trebuchet MS"/>
          <w:b/>
          <w:sz w:val="24"/>
          <w:szCs w:val="24"/>
          <w:lang w:eastAsia="en-GB"/>
        </w:rPr>
        <w:t>Conditions</w:t>
      </w:r>
    </w:p>
    <w:p w:rsidR="006B6F9B" w:rsidRPr="00025795" w:rsidRDefault="006B6F9B" w:rsidP="006B6F9B">
      <w:pPr>
        <w:numPr>
          <w:ilvl w:val="0"/>
          <w:numId w:val="2"/>
        </w:numPr>
        <w:spacing w:after="200" w:line="240" w:lineRule="auto"/>
        <w:contextualSpacing/>
        <w:rPr>
          <w:rFonts w:ascii="Trebuchet MS" w:eastAsiaTheme="minorEastAsia" w:hAnsi="Trebuchet MS"/>
          <w:sz w:val="24"/>
          <w:szCs w:val="24"/>
          <w:lang w:eastAsia="en-GB"/>
        </w:rPr>
      </w:pPr>
      <w:r w:rsidRPr="00025795">
        <w:rPr>
          <w:rFonts w:ascii="Trebuchet MS" w:eastAsiaTheme="minorEastAsia" w:hAnsi="Trebuchet MS"/>
          <w:sz w:val="24"/>
          <w:szCs w:val="24"/>
          <w:lang w:eastAsia="en-GB"/>
        </w:rPr>
        <w:t>A1: Standard Advert Requirements</w:t>
      </w:r>
    </w:p>
    <w:p w:rsidR="006B6F9B" w:rsidRPr="00025795" w:rsidRDefault="006B6F9B" w:rsidP="006B6F9B">
      <w:pPr>
        <w:numPr>
          <w:ilvl w:val="0"/>
          <w:numId w:val="2"/>
        </w:numPr>
        <w:spacing w:after="200" w:line="240" w:lineRule="auto"/>
        <w:contextualSpacing/>
        <w:rPr>
          <w:rFonts w:ascii="Trebuchet MS" w:eastAsiaTheme="minorEastAsia" w:hAnsi="Trebuchet MS"/>
          <w:b/>
          <w:sz w:val="24"/>
          <w:szCs w:val="24"/>
          <w:lang w:eastAsia="en-GB"/>
        </w:rPr>
      </w:pPr>
      <w:r w:rsidRPr="00025795">
        <w:rPr>
          <w:rFonts w:ascii="Trebuchet MS" w:eastAsiaTheme="minorEastAsia" w:hAnsi="Trebuchet MS"/>
          <w:sz w:val="24"/>
          <w:szCs w:val="24"/>
          <w:lang w:eastAsia="en-GB"/>
        </w:rPr>
        <w:t>AD2: Approved Plans (Adverts</w:t>
      </w:r>
      <w:r w:rsidRPr="00025795">
        <w:rPr>
          <w:rFonts w:ascii="Trebuchet MS" w:eastAsiaTheme="minorEastAsia" w:hAnsi="Trebuchet MS"/>
          <w:b/>
          <w:sz w:val="24"/>
          <w:szCs w:val="24"/>
          <w:lang w:eastAsia="en-GB"/>
        </w:rPr>
        <w:t>)</w:t>
      </w:r>
    </w:p>
    <w:p w:rsidR="006B6F9B" w:rsidRPr="006B6F9B" w:rsidRDefault="006B6F9B" w:rsidP="006B6F9B">
      <w:pPr>
        <w:spacing w:after="200" w:line="240" w:lineRule="auto"/>
        <w:ind w:left="720"/>
        <w:contextualSpacing/>
        <w:rPr>
          <w:rFonts w:ascii="Trebuchet MS" w:eastAsiaTheme="minorEastAsia" w:hAnsi="Trebuchet MS"/>
          <w:b/>
          <w:color w:val="FF0000"/>
          <w:sz w:val="24"/>
          <w:szCs w:val="24"/>
          <w:lang w:eastAsia="en-GB"/>
        </w:rPr>
      </w:pPr>
    </w:p>
    <w:p w:rsidR="006B6F9B" w:rsidRPr="00025795" w:rsidRDefault="006B6F9B" w:rsidP="006B6F9B">
      <w:pPr>
        <w:spacing w:after="200" w:line="240" w:lineRule="auto"/>
        <w:jc w:val="both"/>
        <w:rPr>
          <w:rFonts w:ascii="Trebuchet MS" w:eastAsiaTheme="minorEastAsia" w:hAnsi="Trebuchet MS"/>
          <w:b/>
          <w:sz w:val="24"/>
          <w:szCs w:val="24"/>
          <w:u w:val="single"/>
          <w:lang w:eastAsia="en-GB"/>
        </w:rPr>
      </w:pPr>
      <w:r w:rsidRPr="00025795">
        <w:rPr>
          <w:rFonts w:ascii="Trebuchet MS" w:eastAsiaTheme="minorEastAsia" w:hAnsi="Trebuchet MS"/>
          <w:b/>
          <w:sz w:val="24"/>
          <w:szCs w:val="24"/>
          <w:u w:val="single"/>
          <w:lang w:eastAsia="en-GB"/>
        </w:rPr>
        <w:t>Informative</w:t>
      </w:r>
    </w:p>
    <w:p w:rsidR="006B6F9B" w:rsidRPr="00025795" w:rsidRDefault="006B6F9B" w:rsidP="006B6F9B">
      <w:pPr>
        <w:numPr>
          <w:ilvl w:val="0"/>
          <w:numId w:val="1"/>
        </w:numPr>
        <w:spacing w:after="200" w:line="240" w:lineRule="auto"/>
        <w:jc w:val="both"/>
        <w:rPr>
          <w:rFonts w:ascii="Trebuchet MS" w:eastAsiaTheme="minorEastAsia" w:hAnsi="Trebuchet MS"/>
          <w:b/>
          <w:sz w:val="24"/>
          <w:szCs w:val="24"/>
          <w:lang w:eastAsia="en-GB"/>
        </w:rPr>
      </w:pPr>
      <w:r w:rsidRPr="00025795">
        <w:rPr>
          <w:rFonts w:ascii="Trebuchet MS" w:eastAsiaTheme="minorEastAsia" w:hAnsi="Trebuchet MS"/>
          <w:sz w:val="24"/>
          <w:szCs w:val="24"/>
          <w:lang w:eastAsia="en-GB"/>
        </w:rPr>
        <w:t>Your attention is drawn to the terms and conditions of this consent. Any development which is carried out but which differs materially from the approved plans and details, or does not comply with any condition(s) or planning obligation(s) attached to the consent may result in the Council taking action to remedy the breach of planning control. If you are in any doubt please contact the Council.</w:t>
      </w:r>
    </w:p>
    <w:p w:rsidR="006B6F9B" w:rsidRPr="006B6F9B" w:rsidRDefault="006B6F9B" w:rsidP="006B6F9B">
      <w:pPr>
        <w:rPr>
          <w:rFonts w:ascii="Trebuchet MS" w:hAnsi="Trebuchet MS"/>
          <w:color w:val="FF0000"/>
        </w:rPr>
      </w:pPr>
    </w:p>
    <w:p w:rsidR="00BD684D" w:rsidRPr="006B6F9B" w:rsidRDefault="00BD684D">
      <w:pPr>
        <w:rPr>
          <w:color w:val="FF0000"/>
        </w:rPr>
      </w:pPr>
    </w:p>
    <w:sectPr w:rsidR="00BD684D" w:rsidRPr="006B6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0250E"/>
    <w:multiLevelType w:val="hybridMultilevel"/>
    <w:tmpl w:val="DCC869A4"/>
    <w:lvl w:ilvl="0" w:tplc="13FAB28E">
      <w:start w:val="1"/>
      <w:numFmt w:val="decimal"/>
      <w:lvlText w:val="%1."/>
      <w:lvlJc w:val="left"/>
      <w:pPr>
        <w:ind w:left="64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F9B"/>
    <w:rsid w:val="00025795"/>
    <w:rsid w:val="001308E8"/>
    <w:rsid w:val="001E2344"/>
    <w:rsid w:val="00284167"/>
    <w:rsid w:val="002966A5"/>
    <w:rsid w:val="003C7DBC"/>
    <w:rsid w:val="00476351"/>
    <w:rsid w:val="004D3114"/>
    <w:rsid w:val="006B6F9B"/>
    <w:rsid w:val="00820113"/>
    <w:rsid w:val="00953F6C"/>
    <w:rsid w:val="00A00CDD"/>
    <w:rsid w:val="00A53DCF"/>
    <w:rsid w:val="00BD684D"/>
    <w:rsid w:val="00C50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DD5D"/>
  <w15:chartTrackingRefBased/>
  <w15:docId w15:val="{F59FDBDB-30B6-4C1C-944B-BA57ED79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3D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DCF"/>
    <w:rPr>
      <w:rFonts w:ascii="Segoe UI" w:hAnsi="Segoe UI" w:cs="Segoe UI"/>
      <w:sz w:val="18"/>
      <w:szCs w:val="18"/>
    </w:rPr>
  </w:style>
  <w:style w:type="paragraph" w:styleId="Caption">
    <w:name w:val="caption"/>
    <w:basedOn w:val="Normal"/>
    <w:next w:val="Normal"/>
    <w:uiPriority w:val="35"/>
    <w:semiHidden/>
    <w:unhideWhenUsed/>
    <w:qFormat/>
    <w:rsid w:val="002966A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islation.gov.uk/ukpga/1984/27/section/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6</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6</cp:revision>
  <dcterms:created xsi:type="dcterms:W3CDTF">2021-08-19T09:45:00Z</dcterms:created>
  <dcterms:modified xsi:type="dcterms:W3CDTF">2021-08-19T15:05:00Z</dcterms:modified>
</cp:coreProperties>
</file>