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F7E" w:rsidRPr="00A55F3D" w:rsidRDefault="00BA4F7E" w:rsidP="00F73C25">
      <w:pPr>
        <w:pStyle w:val="BodyText"/>
        <w:tabs>
          <w:tab w:val="left" w:pos="2552"/>
        </w:tabs>
        <w:ind w:left="2552" w:hanging="2552"/>
        <w:jc w:val="both"/>
        <w:rPr>
          <w:rFonts w:ascii="Trebuchet MS" w:hAnsi="Trebuchet MS"/>
          <w:b w:val="0"/>
          <w:sz w:val="22"/>
          <w:szCs w:val="22"/>
        </w:rPr>
      </w:pPr>
      <w:bookmarkStart w:id="0" w:name="_GoBack"/>
      <w:bookmarkEnd w:id="0"/>
    </w:p>
    <w:p w:rsidR="00BA4F7E" w:rsidRPr="00A55F3D" w:rsidRDefault="00BA4F7E" w:rsidP="00F73C25">
      <w:pPr>
        <w:pStyle w:val="BodyText"/>
        <w:tabs>
          <w:tab w:val="left" w:pos="2552"/>
        </w:tabs>
        <w:ind w:left="3272" w:hanging="2552"/>
        <w:jc w:val="both"/>
        <w:rPr>
          <w:rFonts w:ascii="Trebuchet MS" w:hAnsi="Trebuchet MS"/>
          <w:sz w:val="22"/>
          <w:szCs w:val="22"/>
        </w:rPr>
      </w:pPr>
      <w:r w:rsidRPr="00A55F3D">
        <w:rPr>
          <w:rFonts w:ascii="Trebuchet MS" w:hAnsi="Trebuchet MS"/>
          <w:sz w:val="22"/>
          <w:szCs w:val="22"/>
        </w:rPr>
        <w:t>DELEGATED HOUSEHOLDER APPLICATION REPORT</w:t>
      </w:r>
    </w:p>
    <w:p w:rsidR="00BA4F7E" w:rsidRPr="00A55F3D" w:rsidRDefault="00BA4F7E" w:rsidP="00F73C25">
      <w:pPr>
        <w:pStyle w:val="BodyText"/>
        <w:tabs>
          <w:tab w:val="left" w:pos="2552"/>
        </w:tabs>
        <w:ind w:left="3272" w:hanging="2552"/>
        <w:jc w:val="both"/>
        <w:rPr>
          <w:rFonts w:ascii="Trebuchet MS" w:hAnsi="Trebuchet MS"/>
          <w:sz w:val="22"/>
          <w:szCs w:val="22"/>
        </w:rPr>
      </w:pPr>
    </w:p>
    <w:p w:rsidR="00BA4F7E" w:rsidRPr="00A55F3D" w:rsidRDefault="00BA4F7E" w:rsidP="00F73C25">
      <w:pPr>
        <w:pStyle w:val="BodyText"/>
        <w:tabs>
          <w:tab w:val="left" w:pos="2552"/>
        </w:tabs>
        <w:ind w:left="3272" w:hanging="2552"/>
        <w:jc w:val="both"/>
        <w:rPr>
          <w:rFonts w:ascii="Trebuchet MS" w:hAnsi="Trebuchet MS"/>
          <w:sz w:val="22"/>
          <w:szCs w:val="22"/>
        </w:rPr>
      </w:pPr>
      <w:r w:rsidRPr="00A55F3D">
        <w:rPr>
          <w:rFonts w:ascii="Trebuchet MS" w:hAnsi="Trebuchet MS"/>
          <w:sz w:val="22"/>
          <w:szCs w:val="22"/>
        </w:rPr>
        <w:t>Ward: Caversham</w:t>
      </w:r>
    </w:p>
    <w:p w:rsidR="00BA4F7E" w:rsidRPr="00A55F3D" w:rsidRDefault="00BA4F7E" w:rsidP="00F73C25">
      <w:pPr>
        <w:pStyle w:val="BodyText"/>
        <w:tabs>
          <w:tab w:val="left" w:pos="2552"/>
        </w:tabs>
        <w:ind w:left="3272" w:hanging="2552"/>
        <w:jc w:val="both"/>
        <w:rPr>
          <w:rFonts w:ascii="Trebuchet MS" w:hAnsi="Trebuchet MS"/>
          <w:b w:val="0"/>
          <w:sz w:val="22"/>
          <w:szCs w:val="22"/>
        </w:rPr>
      </w:pPr>
      <w:r w:rsidRPr="00A55F3D">
        <w:rPr>
          <w:rFonts w:ascii="Trebuchet MS" w:hAnsi="Trebuchet MS"/>
          <w:sz w:val="22"/>
          <w:szCs w:val="22"/>
        </w:rPr>
        <w:t>App Ref: 211920</w:t>
      </w:r>
      <w:r w:rsidRPr="00A55F3D">
        <w:rPr>
          <w:rFonts w:ascii="Trebuchet MS" w:hAnsi="Trebuchet MS"/>
          <w:b w:val="0"/>
          <w:sz w:val="22"/>
          <w:szCs w:val="22"/>
        </w:rPr>
        <w:t>/</w:t>
      </w:r>
      <w:r w:rsidRPr="00A55F3D">
        <w:rPr>
          <w:rFonts w:ascii="Trebuchet MS" w:hAnsi="Trebuchet MS"/>
          <w:sz w:val="22"/>
          <w:szCs w:val="22"/>
        </w:rPr>
        <w:t>CLP</w:t>
      </w:r>
    </w:p>
    <w:p w:rsidR="00BA4F7E" w:rsidRPr="00A55F3D" w:rsidRDefault="00BA4F7E" w:rsidP="00F73C25">
      <w:pPr>
        <w:ind w:left="720"/>
        <w:jc w:val="both"/>
        <w:rPr>
          <w:rFonts w:cs="Trebuchet MS"/>
          <w:sz w:val="22"/>
          <w:szCs w:val="22"/>
        </w:rPr>
      </w:pPr>
      <w:r w:rsidRPr="00A55F3D">
        <w:rPr>
          <w:b/>
          <w:bCs/>
          <w:sz w:val="22"/>
          <w:szCs w:val="22"/>
        </w:rPr>
        <w:t>Address:</w:t>
      </w:r>
      <w:r w:rsidRPr="00A55F3D">
        <w:rPr>
          <w:sz w:val="22"/>
          <w:szCs w:val="22"/>
        </w:rPr>
        <w:t xml:space="preserve"> </w:t>
      </w:r>
      <w:r w:rsidRPr="00A55F3D">
        <w:rPr>
          <w:rFonts w:cs="Trebuchet MS"/>
          <w:bCs/>
          <w:sz w:val="22"/>
          <w:szCs w:val="22"/>
        </w:rPr>
        <w:t>5 Kings Road, Caversham, Reading, RG4 8DS</w:t>
      </w:r>
    </w:p>
    <w:p w:rsidR="00BA4F7E" w:rsidRPr="00A55F3D" w:rsidRDefault="00BA4F7E" w:rsidP="00F73C25">
      <w:pPr>
        <w:ind w:left="720"/>
        <w:jc w:val="both"/>
        <w:rPr>
          <w:sz w:val="22"/>
          <w:szCs w:val="22"/>
        </w:rPr>
      </w:pPr>
      <w:r w:rsidRPr="00A55F3D">
        <w:rPr>
          <w:b/>
          <w:sz w:val="22"/>
          <w:szCs w:val="22"/>
        </w:rPr>
        <w:t>Proposals</w:t>
      </w:r>
      <w:r w:rsidRPr="00A55F3D">
        <w:rPr>
          <w:sz w:val="22"/>
          <w:szCs w:val="22"/>
        </w:rPr>
        <w:t xml:space="preserve">: </w:t>
      </w:r>
      <w:r w:rsidRPr="00A55F3D">
        <w:rPr>
          <w:rFonts w:cs="Trebuchet MS"/>
          <w:sz w:val="22"/>
          <w:szCs w:val="22"/>
        </w:rPr>
        <w:t xml:space="preserve">Certificate of Lawfulness for proposed loft conversion with two rooflights to the front and an L shaped rear dormer. </w:t>
      </w:r>
    </w:p>
    <w:p w:rsidR="00BA4F7E" w:rsidRPr="00A55F3D" w:rsidRDefault="00BA4F7E" w:rsidP="00F73C25">
      <w:pPr>
        <w:tabs>
          <w:tab w:val="left" w:pos="2552"/>
        </w:tabs>
        <w:ind w:left="3272" w:hanging="2552"/>
        <w:jc w:val="both"/>
        <w:rPr>
          <w:sz w:val="22"/>
          <w:szCs w:val="22"/>
        </w:rPr>
      </w:pPr>
      <w:r w:rsidRPr="00A55F3D">
        <w:rPr>
          <w:b/>
          <w:sz w:val="22"/>
          <w:szCs w:val="22"/>
        </w:rPr>
        <w:t>Case Officer</w:t>
      </w:r>
      <w:r w:rsidRPr="00A55F3D">
        <w:rPr>
          <w:sz w:val="22"/>
          <w:szCs w:val="22"/>
        </w:rPr>
        <w:t xml:space="preserve">: </w:t>
      </w:r>
      <w:r w:rsidRPr="00A55F3D">
        <w:rPr>
          <w:rFonts w:cs="Trebuchet MS"/>
          <w:bCs/>
          <w:sz w:val="22"/>
          <w:szCs w:val="22"/>
        </w:rPr>
        <w:t>Chukwudi Onwudinanti</w:t>
      </w:r>
    </w:p>
    <w:p w:rsidR="00BA4F7E" w:rsidRPr="00A55F3D" w:rsidRDefault="00BA4F7E" w:rsidP="00F73C25">
      <w:pPr>
        <w:pStyle w:val="BodyText"/>
        <w:tabs>
          <w:tab w:val="left" w:pos="2552"/>
        </w:tabs>
        <w:ind w:left="3272" w:hanging="2552"/>
        <w:jc w:val="both"/>
        <w:rPr>
          <w:rFonts w:ascii="Trebuchet MS" w:hAnsi="Trebuchet MS"/>
          <w:b w:val="0"/>
          <w:sz w:val="22"/>
          <w:szCs w:val="22"/>
        </w:rPr>
      </w:pPr>
      <w:r w:rsidRPr="00A55F3D">
        <w:rPr>
          <w:rFonts w:ascii="Trebuchet MS" w:hAnsi="Trebuchet MS"/>
          <w:sz w:val="22"/>
          <w:szCs w:val="22"/>
        </w:rPr>
        <w:t xml:space="preserve">Applicant: </w:t>
      </w:r>
      <w:r w:rsidRPr="00A55F3D">
        <w:rPr>
          <w:rFonts w:ascii="Trebuchet MS" w:hAnsi="Trebuchet MS" w:cs="Trebuchet MS"/>
          <w:sz w:val="22"/>
          <w:szCs w:val="22"/>
        </w:rPr>
        <w:t>Mrs S Vasiljeva</w:t>
      </w:r>
    </w:p>
    <w:p w:rsidR="00BA4F7E" w:rsidRPr="00A55F3D" w:rsidRDefault="00BA4F7E" w:rsidP="00F73C25">
      <w:pPr>
        <w:pStyle w:val="BodyText"/>
        <w:ind w:left="720"/>
        <w:jc w:val="both"/>
        <w:rPr>
          <w:rFonts w:ascii="Trebuchet MS" w:hAnsi="Trebuchet MS"/>
          <w:sz w:val="22"/>
          <w:szCs w:val="22"/>
        </w:rPr>
      </w:pPr>
      <w:r w:rsidRPr="00A55F3D">
        <w:rPr>
          <w:rFonts w:ascii="Trebuchet MS" w:hAnsi="Trebuchet MS"/>
          <w:sz w:val="22"/>
          <w:szCs w:val="22"/>
        </w:rPr>
        <w:t xml:space="preserve">Date received (valid from): 26 November 2021      </w:t>
      </w:r>
    </w:p>
    <w:p w:rsidR="00BA4F7E" w:rsidRPr="00A55F3D" w:rsidRDefault="00BA4F7E" w:rsidP="00F73C25">
      <w:pPr>
        <w:pStyle w:val="BodyText"/>
        <w:ind w:left="720"/>
        <w:jc w:val="both"/>
        <w:rPr>
          <w:rFonts w:ascii="Trebuchet MS" w:hAnsi="Trebuchet MS"/>
          <w:sz w:val="22"/>
          <w:szCs w:val="22"/>
        </w:rPr>
      </w:pPr>
      <w:r w:rsidRPr="00A55F3D">
        <w:rPr>
          <w:rFonts w:ascii="Trebuchet MS" w:hAnsi="Trebuchet MS"/>
          <w:sz w:val="22"/>
          <w:szCs w:val="22"/>
        </w:rPr>
        <w:t xml:space="preserve">Target Decision date: </w:t>
      </w:r>
      <w:r w:rsidR="005239E9">
        <w:rPr>
          <w:rFonts w:ascii="Trebuchet MS" w:hAnsi="Trebuchet MS" w:cs="Trebuchet MS"/>
          <w:noProof/>
          <w:sz w:val="22"/>
          <w:szCs w:val="22"/>
        </w:rPr>
        <w:t>14</w:t>
      </w:r>
      <w:r w:rsidRPr="00A55F3D">
        <w:rPr>
          <w:rFonts w:ascii="Trebuchet MS" w:hAnsi="Trebuchet MS" w:cs="Trebuchet MS"/>
          <w:noProof/>
          <w:sz w:val="22"/>
          <w:szCs w:val="22"/>
        </w:rPr>
        <w:t xml:space="preserve"> February</w:t>
      </w:r>
      <w:r w:rsidRPr="00A55F3D">
        <w:rPr>
          <w:rFonts w:ascii="Trebuchet MS" w:hAnsi="Trebuchet MS" w:cs="Trebuchet MS"/>
          <w:sz w:val="22"/>
          <w:szCs w:val="22"/>
        </w:rPr>
        <w:t xml:space="preserve"> 2022</w:t>
      </w:r>
      <w:r w:rsidRPr="00A55F3D">
        <w:rPr>
          <w:rFonts w:ascii="Trebuchet MS" w:hAnsi="Trebuchet MS"/>
          <w:sz w:val="22"/>
          <w:szCs w:val="22"/>
        </w:rPr>
        <w:tab/>
      </w:r>
    </w:p>
    <w:p w:rsidR="00BA4F7E" w:rsidRPr="00A55F3D" w:rsidRDefault="00BA4F7E" w:rsidP="00F73C25">
      <w:pPr>
        <w:pStyle w:val="BodyText"/>
        <w:tabs>
          <w:tab w:val="left" w:pos="2552"/>
        </w:tabs>
        <w:ind w:left="2552" w:hanging="2552"/>
        <w:jc w:val="both"/>
        <w:rPr>
          <w:rFonts w:ascii="Trebuchet MS" w:hAnsi="Trebuchet MS"/>
          <w:b w:val="0"/>
          <w:sz w:val="22"/>
          <w:szCs w:val="22"/>
        </w:rPr>
      </w:pPr>
    </w:p>
    <w:p w:rsidR="00BA4F7E" w:rsidRPr="00A55F3D" w:rsidRDefault="00BA4F7E" w:rsidP="00F73C25">
      <w:pPr>
        <w:jc w:val="both"/>
        <w:rPr>
          <w:b/>
          <w:bCs/>
          <w:sz w:val="22"/>
          <w:szCs w:val="22"/>
        </w:rPr>
      </w:pPr>
      <w:r w:rsidRPr="00A55F3D">
        <w:rPr>
          <w:b/>
          <w:bCs/>
          <w:sz w:val="22"/>
          <w:szCs w:val="22"/>
        </w:rPr>
        <w:tab/>
        <w:t>INTRODUCTION</w:t>
      </w:r>
    </w:p>
    <w:p w:rsidR="00BA4F7E" w:rsidRPr="00A55F3D" w:rsidRDefault="00E756A7" w:rsidP="00F73C25">
      <w:pPr>
        <w:ind w:left="720"/>
        <w:jc w:val="both"/>
        <w:rPr>
          <w:sz w:val="22"/>
          <w:szCs w:val="22"/>
        </w:rPr>
      </w:pPr>
      <w:r w:rsidRPr="00A55F3D">
        <w:rPr>
          <w:sz w:val="22"/>
          <w:szCs w:val="22"/>
        </w:rPr>
        <w:t>The proposal site is</w:t>
      </w:r>
      <w:r w:rsidR="00D92737" w:rsidRPr="00A55F3D">
        <w:rPr>
          <w:sz w:val="22"/>
          <w:szCs w:val="22"/>
        </w:rPr>
        <w:t xml:space="preserve"> in a mid-terrace dwelling,</w:t>
      </w:r>
      <w:r w:rsidRPr="00A55F3D">
        <w:rPr>
          <w:sz w:val="22"/>
          <w:szCs w:val="22"/>
        </w:rPr>
        <w:t xml:space="preserve"> located on the southern side of Kings Road</w:t>
      </w:r>
      <w:r w:rsidR="00D92737" w:rsidRPr="00A55F3D">
        <w:rPr>
          <w:sz w:val="22"/>
          <w:szCs w:val="22"/>
        </w:rPr>
        <w:t>.</w:t>
      </w:r>
      <w:r w:rsidR="005C2110" w:rsidRPr="00A55F3D">
        <w:rPr>
          <w:sz w:val="22"/>
          <w:szCs w:val="22"/>
        </w:rPr>
        <w:t xml:space="preserve"> The surrounding area is residential, characterised by rows of terraced buildings of similar style and scale.</w:t>
      </w:r>
    </w:p>
    <w:p w:rsidR="00BA4F7E" w:rsidRPr="00A55F3D" w:rsidRDefault="00BA4F7E" w:rsidP="00F73C25">
      <w:pPr>
        <w:jc w:val="both"/>
        <w:rPr>
          <w:b/>
          <w:bCs/>
          <w:sz w:val="22"/>
          <w:szCs w:val="22"/>
        </w:rPr>
      </w:pPr>
    </w:p>
    <w:p w:rsidR="00BA4F7E" w:rsidRPr="00A55F3D" w:rsidRDefault="00BA4F7E" w:rsidP="00F73C25">
      <w:pPr>
        <w:jc w:val="both"/>
        <w:rPr>
          <w:b/>
          <w:bCs/>
          <w:sz w:val="22"/>
          <w:szCs w:val="22"/>
        </w:rPr>
      </w:pPr>
      <w:r w:rsidRPr="00A55F3D">
        <w:rPr>
          <w:b/>
          <w:bCs/>
          <w:sz w:val="22"/>
          <w:szCs w:val="22"/>
        </w:rPr>
        <w:tab/>
        <w:t>PROPOSAL AND SUPPORTING INFORMATION</w:t>
      </w:r>
    </w:p>
    <w:p w:rsidR="00BA4F7E" w:rsidRPr="00A55F3D" w:rsidRDefault="00BA4F7E" w:rsidP="00F73C25">
      <w:pPr>
        <w:ind w:left="720"/>
        <w:jc w:val="both"/>
        <w:rPr>
          <w:sz w:val="22"/>
          <w:szCs w:val="22"/>
        </w:rPr>
      </w:pPr>
      <w:r w:rsidRPr="00A55F3D">
        <w:rPr>
          <w:rFonts w:cs="Trebuchet MS"/>
          <w:color w:val="000000"/>
          <w:sz w:val="22"/>
          <w:szCs w:val="22"/>
          <w:lang w:eastAsia="en-GB"/>
        </w:rPr>
        <w:t>The propo</w:t>
      </w:r>
      <w:r w:rsidR="00E756A7" w:rsidRPr="00A55F3D">
        <w:rPr>
          <w:rFonts w:cs="Trebuchet MS"/>
          <w:color w:val="000000"/>
          <w:sz w:val="22"/>
          <w:szCs w:val="22"/>
          <w:lang w:eastAsia="en-GB"/>
        </w:rPr>
        <w:t xml:space="preserve">sal is for the </w:t>
      </w:r>
      <w:r w:rsidRPr="00A55F3D">
        <w:rPr>
          <w:rFonts w:cs="Trebuchet MS"/>
          <w:color w:val="000000"/>
          <w:sz w:val="22"/>
          <w:szCs w:val="22"/>
          <w:lang w:eastAsia="en-GB"/>
        </w:rPr>
        <w:t>conversion of existing loft space</w:t>
      </w:r>
      <w:r w:rsidR="00E756A7" w:rsidRPr="00A55F3D">
        <w:rPr>
          <w:rFonts w:cs="Trebuchet MS"/>
          <w:color w:val="000000"/>
          <w:sz w:val="22"/>
          <w:szCs w:val="22"/>
          <w:lang w:eastAsia="en-GB"/>
        </w:rPr>
        <w:t xml:space="preserve"> into a rear box dormer</w:t>
      </w:r>
      <w:r w:rsidRPr="00A55F3D">
        <w:rPr>
          <w:rFonts w:cs="Trebuchet MS"/>
          <w:color w:val="000000"/>
          <w:sz w:val="22"/>
          <w:szCs w:val="22"/>
          <w:lang w:eastAsia="en-GB"/>
        </w:rPr>
        <w:t>, and insertion of two roof</w:t>
      </w:r>
      <w:r w:rsidR="005C2110" w:rsidRPr="00A55F3D">
        <w:rPr>
          <w:rFonts w:cs="Trebuchet MS"/>
          <w:color w:val="000000"/>
          <w:sz w:val="22"/>
          <w:szCs w:val="22"/>
          <w:lang w:eastAsia="en-GB"/>
        </w:rPr>
        <w:t xml:space="preserve"> </w:t>
      </w:r>
      <w:r w:rsidRPr="00A55F3D">
        <w:rPr>
          <w:rFonts w:cs="Trebuchet MS"/>
          <w:color w:val="000000"/>
          <w:sz w:val="22"/>
          <w:szCs w:val="22"/>
          <w:lang w:eastAsia="en-GB"/>
        </w:rPr>
        <w:t>lights to the front roof slope</w:t>
      </w:r>
      <w:r w:rsidR="005C2110" w:rsidRPr="00A55F3D">
        <w:rPr>
          <w:rFonts w:cs="Trebuchet MS"/>
          <w:color w:val="000000"/>
          <w:sz w:val="22"/>
          <w:szCs w:val="22"/>
          <w:lang w:eastAsia="en-GB"/>
        </w:rPr>
        <w:t>.</w:t>
      </w:r>
      <w:r w:rsidR="00011CE5" w:rsidRPr="00A55F3D">
        <w:rPr>
          <w:rFonts w:cs="Trebuchet MS"/>
          <w:color w:val="000000"/>
          <w:sz w:val="22"/>
          <w:szCs w:val="22"/>
          <w:lang w:eastAsia="en-GB"/>
        </w:rPr>
        <w:t xml:space="preserve"> The dormer measures in one part, 3.6m by 5.4m and in the second part 2.3m by 3.0m. It has a height of about 1.9m in all parts, with a flat roof cover. The dormer - The two front roof lights do not project from the slope of the existing roof.</w:t>
      </w:r>
    </w:p>
    <w:p w:rsidR="00BA4F7E" w:rsidRPr="00A55F3D" w:rsidRDefault="00BA4F7E" w:rsidP="00F73C25">
      <w:pPr>
        <w:pStyle w:val="BodyText"/>
        <w:ind w:left="720" w:hanging="720"/>
        <w:jc w:val="both"/>
        <w:rPr>
          <w:rFonts w:ascii="Trebuchet MS" w:hAnsi="Trebuchet MS"/>
          <w:b w:val="0"/>
          <w:sz w:val="22"/>
          <w:szCs w:val="22"/>
        </w:rPr>
      </w:pPr>
    </w:p>
    <w:p w:rsidR="00BA4F7E" w:rsidRPr="00A55F3D" w:rsidRDefault="00BA4F7E" w:rsidP="00F73C25">
      <w:pPr>
        <w:pStyle w:val="BodyText"/>
        <w:ind w:left="720"/>
        <w:jc w:val="both"/>
        <w:rPr>
          <w:rFonts w:ascii="Trebuchet MS" w:hAnsi="Trebuchet MS"/>
          <w:bCs/>
          <w:sz w:val="22"/>
          <w:szCs w:val="22"/>
        </w:rPr>
      </w:pPr>
      <w:r w:rsidRPr="00A55F3D">
        <w:rPr>
          <w:rFonts w:ascii="Trebuchet MS" w:hAnsi="Trebuchet MS"/>
          <w:bCs/>
          <w:sz w:val="22"/>
          <w:szCs w:val="22"/>
        </w:rPr>
        <w:t>Plans considered</w:t>
      </w:r>
    </w:p>
    <w:p w:rsidR="00011CE5" w:rsidRPr="00A55F3D" w:rsidRDefault="00011CE5" w:rsidP="00F73C25">
      <w:pPr>
        <w:pStyle w:val="BodyText"/>
        <w:ind w:left="720"/>
        <w:jc w:val="both"/>
        <w:rPr>
          <w:rFonts w:ascii="Trebuchet MS" w:hAnsi="Trebuchet MS"/>
          <w:b w:val="0"/>
          <w:bCs/>
          <w:sz w:val="22"/>
          <w:szCs w:val="22"/>
        </w:rPr>
      </w:pPr>
    </w:p>
    <w:p w:rsidR="00F73C25" w:rsidRPr="00A55F3D" w:rsidRDefault="00F73C25" w:rsidP="00F73C25">
      <w:pPr>
        <w:pStyle w:val="BodyText"/>
        <w:ind w:left="720"/>
        <w:jc w:val="both"/>
        <w:rPr>
          <w:rFonts w:ascii="Trebuchet MS" w:hAnsi="Trebuchet MS"/>
          <w:b w:val="0"/>
          <w:bCs/>
          <w:sz w:val="22"/>
          <w:szCs w:val="22"/>
        </w:rPr>
      </w:pPr>
      <w:r w:rsidRPr="00A55F3D">
        <w:rPr>
          <w:rFonts w:ascii="Trebuchet MS" w:hAnsi="Trebuchet MS"/>
          <w:b w:val="0"/>
          <w:bCs/>
          <w:sz w:val="22"/>
          <w:szCs w:val="22"/>
        </w:rPr>
        <w:t>PL-01</w:t>
      </w:r>
      <w:r w:rsidR="000510ED" w:rsidRPr="00A55F3D">
        <w:rPr>
          <w:rFonts w:ascii="Trebuchet MS" w:hAnsi="Trebuchet MS"/>
          <w:b w:val="0"/>
          <w:bCs/>
          <w:sz w:val="22"/>
          <w:szCs w:val="22"/>
        </w:rPr>
        <w:t>: Location Plan</w:t>
      </w:r>
    </w:p>
    <w:p w:rsidR="000510ED" w:rsidRPr="00A55F3D" w:rsidRDefault="000510ED" w:rsidP="000510ED">
      <w:pPr>
        <w:pStyle w:val="BodyText"/>
        <w:ind w:left="720"/>
        <w:jc w:val="both"/>
        <w:rPr>
          <w:rFonts w:ascii="Trebuchet MS" w:hAnsi="Trebuchet MS"/>
          <w:b w:val="0"/>
          <w:bCs/>
          <w:sz w:val="22"/>
          <w:szCs w:val="22"/>
        </w:rPr>
      </w:pPr>
      <w:r w:rsidRPr="00A55F3D">
        <w:rPr>
          <w:rFonts w:ascii="Trebuchet MS" w:hAnsi="Trebuchet MS"/>
          <w:b w:val="0"/>
          <w:bCs/>
          <w:sz w:val="22"/>
          <w:szCs w:val="22"/>
        </w:rPr>
        <w:t>PL-03: Existing and Proposed Block Plan</w:t>
      </w:r>
    </w:p>
    <w:p w:rsidR="000510ED" w:rsidRPr="00A55F3D" w:rsidRDefault="000510ED" w:rsidP="000510ED">
      <w:pPr>
        <w:pStyle w:val="BodyText"/>
        <w:ind w:left="720"/>
        <w:jc w:val="both"/>
        <w:rPr>
          <w:rFonts w:ascii="Trebuchet MS" w:hAnsi="Trebuchet MS"/>
          <w:b w:val="0"/>
          <w:bCs/>
          <w:sz w:val="22"/>
          <w:szCs w:val="22"/>
        </w:rPr>
      </w:pPr>
      <w:r w:rsidRPr="00A55F3D">
        <w:rPr>
          <w:rFonts w:ascii="Trebuchet MS" w:hAnsi="Trebuchet MS"/>
          <w:b w:val="0"/>
          <w:bCs/>
          <w:sz w:val="22"/>
          <w:szCs w:val="22"/>
        </w:rPr>
        <w:t>PL-05: Existing Plans</w:t>
      </w:r>
    </w:p>
    <w:p w:rsidR="000510ED" w:rsidRPr="00A55F3D" w:rsidRDefault="000510ED" w:rsidP="000510ED">
      <w:pPr>
        <w:pStyle w:val="BodyText"/>
        <w:ind w:left="720"/>
        <w:jc w:val="both"/>
        <w:rPr>
          <w:rFonts w:ascii="Trebuchet MS" w:hAnsi="Trebuchet MS"/>
          <w:b w:val="0"/>
          <w:bCs/>
          <w:sz w:val="22"/>
          <w:szCs w:val="22"/>
        </w:rPr>
      </w:pPr>
      <w:r w:rsidRPr="00A55F3D">
        <w:rPr>
          <w:rFonts w:ascii="Trebuchet MS" w:hAnsi="Trebuchet MS"/>
          <w:b w:val="0"/>
          <w:bCs/>
          <w:sz w:val="22"/>
          <w:szCs w:val="22"/>
        </w:rPr>
        <w:t>PL-06: Existing Elevations</w:t>
      </w:r>
    </w:p>
    <w:p w:rsidR="000510ED" w:rsidRPr="00A55F3D" w:rsidRDefault="000510ED" w:rsidP="000510ED">
      <w:pPr>
        <w:pStyle w:val="BodyText"/>
        <w:ind w:left="720"/>
        <w:jc w:val="both"/>
        <w:rPr>
          <w:rFonts w:ascii="Trebuchet MS" w:hAnsi="Trebuchet MS"/>
          <w:b w:val="0"/>
          <w:bCs/>
          <w:sz w:val="22"/>
          <w:szCs w:val="22"/>
        </w:rPr>
      </w:pPr>
      <w:r w:rsidRPr="00A55F3D">
        <w:rPr>
          <w:rFonts w:ascii="Trebuchet MS" w:hAnsi="Trebuchet MS"/>
          <w:b w:val="0"/>
          <w:bCs/>
          <w:sz w:val="22"/>
          <w:szCs w:val="22"/>
        </w:rPr>
        <w:t>PL-07: Proposed Plan</w:t>
      </w:r>
    </w:p>
    <w:p w:rsidR="000510ED" w:rsidRPr="00A55F3D" w:rsidRDefault="000510ED" w:rsidP="000510ED">
      <w:pPr>
        <w:pStyle w:val="BodyText"/>
        <w:ind w:left="720"/>
        <w:jc w:val="both"/>
        <w:rPr>
          <w:rFonts w:ascii="Trebuchet MS" w:hAnsi="Trebuchet MS"/>
          <w:b w:val="0"/>
          <w:bCs/>
          <w:sz w:val="22"/>
          <w:szCs w:val="22"/>
        </w:rPr>
      </w:pPr>
      <w:r w:rsidRPr="00A55F3D">
        <w:rPr>
          <w:rFonts w:ascii="Trebuchet MS" w:hAnsi="Trebuchet MS"/>
          <w:b w:val="0"/>
          <w:bCs/>
          <w:sz w:val="22"/>
          <w:szCs w:val="22"/>
        </w:rPr>
        <w:t>PL-08: Proposed Elevations</w:t>
      </w:r>
    </w:p>
    <w:p w:rsidR="000510ED" w:rsidRPr="00A55F3D" w:rsidRDefault="000510ED" w:rsidP="000510ED">
      <w:pPr>
        <w:pStyle w:val="BodyText"/>
        <w:ind w:left="720"/>
        <w:jc w:val="both"/>
        <w:rPr>
          <w:rFonts w:ascii="Trebuchet MS" w:hAnsi="Trebuchet MS"/>
          <w:b w:val="0"/>
          <w:bCs/>
          <w:sz w:val="22"/>
          <w:szCs w:val="22"/>
        </w:rPr>
      </w:pPr>
      <w:r w:rsidRPr="00A55F3D">
        <w:rPr>
          <w:rFonts w:ascii="Trebuchet MS" w:hAnsi="Trebuchet MS"/>
          <w:b w:val="0"/>
          <w:bCs/>
          <w:sz w:val="22"/>
          <w:szCs w:val="22"/>
        </w:rPr>
        <w:t>PL-09: Proposed Sections</w:t>
      </w:r>
    </w:p>
    <w:p w:rsidR="000510ED" w:rsidRPr="00A55F3D" w:rsidRDefault="000510ED" w:rsidP="000510ED">
      <w:pPr>
        <w:pStyle w:val="BodyText"/>
        <w:ind w:left="720"/>
        <w:jc w:val="both"/>
        <w:rPr>
          <w:rFonts w:ascii="Trebuchet MS" w:hAnsi="Trebuchet MS"/>
          <w:b w:val="0"/>
          <w:bCs/>
          <w:sz w:val="22"/>
          <w:szCs w:val="22"/>
        </w:rPr>
      </w:pPr>
    </w:p>
    <w:p w:rsidR="00BA4F7E" w:rsidRPr="00A55F3D" w:rsidRDefault="000510ED" w:rsidP="006F54DE">
      <w:pPr>
        <w:ind w:left="360"/>
        <w:jc w:val="both"/>
        <w:rPr>
          <w:b/>
          <w:bCs/>
          <w:sz w:val="22"/>
          <w:szCs w:val="22"/>
        </w:rPr>
      </w:pPr>
      <w:r w:rsidRPr="00A55F3D">
        <w:rPr>
          <w:b/>
          <w:bCs/>
          <w:sz w:val="22"/>
          <w:szCs w:val="22"/>
        </w:rPr>
        <w:t xml:space="preserve">     </w:t>
      </w:r>
      <w:r w:rsidR="00BA4F7E" w:rsidRPr="00A55F3D">
        <w:rPr>
          <w:b/>
          <w:bCs/>
          <w:sz w:val="22"/>
          <w:szCs w:val="22"/>
        </w:rPr>
        <w:t xml:space="preserve">RELEVANT PLANNING HISTORY </w:t>
      </w:r>
    </w:p>
    <w:p w:rsidR="00BA4F7E" w:rsidRPr="00A55F3D" w:rsidRDefault="00BA4F7E" w:rsidP="00F73C25">
      <w:pPr>
        <w:jc w:val="both"/>
        <w:rPr>
          <w:b/>
          <w:bCs/>
          <w:sz w:val="22"/>
          <w:szCs w:val="22"/>
        </w:rPr>
      </w:pPr>
    </w:p>
    <w:p w:rsidR="00BA4F7E" w:rsidRPr="00A55F3D" w:rsidRDefault="00BA4F7E" w:rsidP="00F73C25">
      <w:pPr>
        <w:jc w:val="both"/>
        <w:rPr>
          <w:bCs/>
          <w:sz w:val="22"/>
          <w:szCs w:val="22"/>
        </w:rPr>
      </w:pPr>
      <w:r w:rsidRPr="00A55F3D">
        <w:rPr>
          <w:b/>
          <w:bCs/>
          <w:sz w:val="22"/>
          <w:szCs w:val="22"/>
        </w:rPr>
        <w:tab/>
      </w:r>
      <w:r w:rsidR="00011CE5" w:rsidRPr="00A55F3D">
        <w:rPr>
          <w:bCs/>
          <w:sz w:val="22"/>
          <w:szCs w:val="22"/>
        </w:rPr>
        <w:t>None</w:t>
      </w:r>
    </w:p>
    <w:p w:rsidR="00BA4F7E" w:rsidRPr="00A55F3D" w:rsidRDefault="00BA4F7E" w:rsidP="00F73C25">
      <w:pPr>
        <w:jc w:val="both"/>
        <w:rPr>
          <w:b/>
          <w:bCs/>
          <w:sz w:val="22"/>
          <w:szCs w:val="22"/>
        </w:rPr>
      </w:pPr>
    </w:p>
    <w:p w:rsidR="00BA4F7E" w:rsidRPr="00A55F3D" w:rsidRDefault="00BA4F7E" w:rsidP="00F73C25">
      <w:pPr>
        <w:jc w:val="both"/>
        <w:rPr>
          <w:b/>
          <w:bCs/>
          <w:sz w:val="22"/>
          <w:szCs w:val="22"/>
        </w:rPr>
      </w:pPr>
      <w:r w:rsidRPr="00A55F3D">
        <w:rPr>
          <w:b/>
          <w:bCs/>
          <w:sz w:val="22"/>
          <w:szCs w:val="22"/>
        </w:rPr>
        <w:tab/>
        <w:t>CONSULTATIONS</w:t>
      </w:r>
    </w:p>
    <w:p w:rsidR="00BA4F7E" w:rsidRPr="00A55F3D" w:rsidRDefault="00BA4F7E" w:rsidP="00F73C25">
      <w:pPr>
        <w:jc w:val="both"/>
        <w:rPr>
          <w:b/>
          <w:bCs/>
          <w:sz w:val="22"/>
          <w:szCs w:val="22"/>
        </w:rPr>
      </w:pPr>
    </w:p>
    <w:p w:rsidR="006F54DE" w:rsidRPr="00A55F3D" w:rsidRDefault="00BA4F7E" w:rsidP="006F54DE">
      <w:pPr>
        <w:rPr>
          <w:b/>
          <w:sz w:val="22"/>
          <w:szCs w:val="22"/>
        </w:rPr>
      </w:pPr>
      <w:r w:rsidRPr="00A55F3D">
        <w:rPr>
          <w:b/>
          <w:sz w:val="22"/>
          <w:szCs w:val="22"/>
        </w:rPr>
        <w:tab/>
      </w:r>
      <w:r w:rsidR="006F54DE" w:rsidRPr="00A55F3D">
        <w:rPr>
          <w:b/>
          <w:sz w:val="22"/>
          <w:szCs w:val="22"/>
        </w:rPr>
        <w:t>Summary of Consultations</w:t>
      </w:r>
    </w:p>
    <w:p w:rsidR="006F54DE" w:rsidRPr="00A55F3D" w:rsidRDefault="006F54DE" w:rsidP="006F54DE">
      <w:pPr>
        <w:overflowPunct/>
        <w:autoSpaceDE/>
        <w:autoSpaceDN/>
        <w:adjustRightInd/>
        <w:spacing w:after="200"/>
        <w:ind w:left="720"/>
        <w:textAlignment w:val="auto"/>
        <w:rPr>
          <w:sz w:val="22"/>
          <w:szCs w:val="22"/>
        </w:rPr>
      </w:pPr>
      <w:r w:rsidRPr="00A55F3D">
        <w:rPr>
          <w:sz w:val="22"/>
          <w:szCs w:val="22"/>
        </w:rPr>
        <w:t>No consultations were undertaken as it is not required for an application of this type.</w:t>
      </w:r>
    </w:p>
    <w:p w:rsidR="00BA4F7E" w:rsidRPr="00A55F3D" w:rsidRDefault="00BA4F7E" w:rsidP="006F54DE">
      <w:pPr>
        <w:jc w:val="both"/>
        <w:rPr>
          <w:sz w:val="22"/>
          <w:szCs w:val="22"/>
        </w:rPr>
      </w:pPr>
    </w:p>
    <w:p w:rsidR="00BA4F7E" w:rsidRPr="00A55F3D" w:rsidRDefault="00BA4F7E" w:rsidP="00F73C25">
      <w:pPr>
        <w:overflowPunct/>
        <w:adjustRightInd/>
        <w:ind w:left="720"/>
        <w:jc w:val="both"/>
        <w:textAlignment w:val="auto"/>
        <w:rPr>
          <w:rFonts w:cs="Arial"/>
          <w:b/>
          <w:bCs/>
          <w:color w:val="000000"/>
          <w:sz w:val="22"/>
          <w:szCs w:val="22"/>
          <w:lang w:eastAsia="en-GB"/>
        </w:rPr>
      </w:pPr>
      <w:r w:rsidRPr="00A55F3D">
        <w:rPr>
          <w:rFonts w:cs="Arial"/>
          <w:b/>
          <w:bCs/>
          <w:color w:val="000000"/>
          <w:sz w:val="22"/>
          <w:szCs w:val="22"/>
          <w:lang w:eastAsia="en-GB"/>
        </w:rPr>
        <w:t>Equality Act 2010:</w:t>
      </w:r>
    </w:p>
    <w:p w:rsidR="00BA4F7E" w:rsidRPr="00A55F3D" w:rsidRDefault="00BA4F7E" w:rsidP="00F73C25">
      <w:pPr>
        <w:overflowPunct/>
        <w:adjustRightInd/>
        <w:ind w:left="720"/>
        <w:jc w:val="both"/>
        <w:textAlignment w:val="auto"/>
        <w:rPr>
          <w:rFonts w:cs="Arial"/>
          <w:bCs/>
          <w:color w:val="000000"/>
          <w:sz w:val="22"/>
          <w:szCs w:val="22"/>
          <w:lang w:eastAsia="en-GB"/>
        </w:rPr>
      </w:pPr>
      <w:r w:rsidRPr="00A55F3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A4F7E" w:rsidRPr="00A55F3D" w:rsidRDefault="00BA4F7E" w:rsidP="00F73C25">
      <w:pPr>
        <w:ind w:left="720" w:hanging="720"/>
        <w:jc w:val="both"/>
        <w:rPr>
          <w:sz w:val="22"/>
          <w:szCs w:val="22"/>
        </w:rPr>
      </w:pPr>
    </w:p>
    <w:p w:rsidR="00BA4F7E" w:rsidRPr="00A55F3D" w:rsidRDefault="00BA4F7E" w:rsidP="00F73C25">
      <w:pPr>
        <w:ind w:left="720"/>
        <w:jc w:val="both"/>
        <w:rPr>
          <w:bCs/>
          <w:sz w:val="22"/>
          <w:szCs w:val="22"/>
          <w:lang w:eastAsia="en-GB"/>
        </w:rPr>
      </w:pPr>
    </w:p>
    <w:p w:rsidR="00BF70A1" w:rsidRPr="00A55F3D" w:rsidRDefault="00BF70A1" w:rsidP="00BF70A1">
      <w:pPr>
        <w:overflowPunct/>
        <w:textAlignment w:val="auto"/>
        <w:rPr>
          <w:rFonts w:cs="Trebuchet MS"/>
          <w:color w:val="000000"/>
          <w:sz w:val="22"/>
          <w:szCs w:val="22"/>
          <w:lang w:eastAsia="en-GB"/>
        </w:rPr>
      </w:pPr>
    </w:p>
    <w:p w:rsidR="00BF70A1" w:rsidRPr="00A55F3D" w:rsidRDefault="00BF70A1" w:rsidP="00BF70A1">
      <w:pPr>
        <w:overflowPunct/>
        <w:ind w:left="720"/>
        <w:textAlignment w:val="auto"/>
        <w:rPr>
          <w:rFonts w:cs="Trebuchet MS"/>
          <w:b/>
          <w:bCs/>
          <w:color w:val="000000"/>
          <w:sz w:val="22"/>
          <w:szCs w:val="22"/>
          <w:lang w:eastAsia="en-GB"/>
        </w:rPr>
      </w:pPr>
    </w:p>
    <w:p w:rsidR="007870C6" w:rsidRPr="00A55F3D" w:rsidRDefault="007870C6" w:rsidP="007870C6">
      <w:pPr>
        <w:overflowPunct/>
        <w:textAlignment w:val="auto"/>
        <w:rPr>
          <w:rFonts w:cs="Trebuchet MS"/>
          <w:color w:val="000000"/>
          <w:sz w:val="22"/>
          <w:szCs w:val="22"/>
          <w:lang w:eastAsia="en-GB"/>
        </w:rPr>
      </w:pPr>
    </w:p>
    <w:p w:rsidR="007870C6" w:rsidRPr="00A55F3D" w:rsidRDefault="007870C6" w:rsidP="007870C6">
      <w:pPr>
        <w:overflowPunct/>
        <w:ind w:left="720"/>
        <w:textAlignment w:val="auto"/>
        <w:rPr>
          <w:rFonts w:cs="Trebuchet MS"/>
          <w:color w:val="000000"/>
          <w:sz w:val="22"/>
          <w:szCs w:val="22"/>
          <w:lang w:eastAsia="en-GB"/>
        </w:rPr>
      </w:pPr>
      <w:r w:rsidRPr="00A55F3D">
        <w:rPr>
          <w:rFonts w:cs="Trebuchet MS"/>
          <w:b/>
          <w:bCs/>
          <w:color w:val="000000"/>
          <w:sz w:val="22"/>
          <w:szCs w:val="22"/>
          <w:lang w:eastAsia="en-GB"/>
        </w:rPr>
        <w:t xml:space="preserve">Relevant Planning Policy and Guidance </w:t>
      </w:r>
    </w:p>
    <w:p w:rsidR="007870C6" w:rsidRPr="00A55F3D" w:rsidRDefault="007870C6" w:rsidP="007870C6">
      <w:pPr>
        <w:overflowPunct/>
        <w:ind w:left="720"/>
        <w:textAlignment w:val="auto"/>
        <w:rPr>
          <w:rFonts w:cs="Trebuchet MS"/>
          <w:color w:val="000000"/>
          <w:sz w:val="22"/>
          <w:szCs w:val="22"/>
          <w:lang w:eastAsia="en-GB"/>
        </w:rPr>
      </w:pPr>
      <w:r w:rsidRPr="00A55F3D">
        <w:rPr>
          <w:rFonts w:cs="Trebuchet MS"/>
          <w:color w:val="000000"/>
          <w:sz w:val="22"/>
          <w:szCs w:val="22"/>
          <w:lang w:eastAsia="en-GB"/>
        </w:rPr>
        <w:lastRenderedPageBreak/>
        <w:t xml:space="preserve">National Planning Practice Guidance </w:t>
      </w:r>
    </w:p>
    <w:p w:rsidR="007870C6" w:rsidRPr="00A55F3D" w:rsidRDefault="007870C6" w:rsidP="007870C6">
      <w:pPr>
        <w:overflowPunct/>
        <w:ind w:left="720"/>
        <w:textAlignment w:val="auto"/>
        <w:rPr>
          <w:rFonts w:cs="Trebuchet MS"/>
          <w:color w:val="000000"/>
          <w:sz w:val="22"/>
          <w:szCs w:val="22"/>
          <w:lang w:eastAsia="en-GB"/>
        </w:rPr>
      </w:pPr>
      <w:r w:rsidRPr="00A55F3D">
        <w:rPr>
          <w:rFonts w:cs="Trebuchet MS"/>
          <w:color w:val="000000"/>
          <w:sz w:val="22"/>
          <w:szCs w:val="22"/>
          <w:lang w:eastAsia="en-GB"/>
        </w:rPr>
        <w:t xml:space="preserve">The Town and Country Planning (General Permitted Development) (England) Order 2015 (GPDO) </w:t>
      </w:r>
    </w:p>
    <w:p w:rsidR="00BF70A1" w:rsidRPr="00A55F3D" w:rsidRDefault="007870C6" w:rsidP="007870C6">
      <w:pPr>
        <w:overflowPunct/>
        <w:ind w:left="720"/>
        <w:textAlignment w:val="auto"/>
        <w:rPr>
          <w:rFonts w:cs="Trebuchet MS"/>
          <w:color w:val="000000"/>
          <w:sz w:val="22"/>
          <w:szCs w:val="22"/>
          <w:lang w:eastAsia="en-GB"/>
        </w:rPr>
      </w:pPr>
      <w:r w:rsidRPr="00A55F3D">
        <w:rPr>
          <w:rFonts w:cs="Trebuchet MS"/>
          <w:color w:val="000000"/>
          <w:sz w:val="22"/>
          <w:szCs w:val="22"/>
          <w:lang w:eastAsia="en-GB"/>
        </w:rPr>
        <w:t>Permitted development rights for householders – Technical Guidance September 2019</w:t>
      </w:r>
    </w:p>
    <w:p w:rsidR="006F54DE" w:rsidRPr="00A55F3D" w:rsidRDefault="006F54DE" w:rsidP="007870C6">
      <w:pPr>
        <w:overflowPunct/>
        <w:ind w:left="720"/>
        <w:textAlignment w:val="auto"/>
        <w:rPr>
          <w:rFonts w:cs="Trebuchet MS"/>
          <w:color w:val="000000"/>
          <w:sz w:val="22"/>
          <w:szCs w:val="22"/>
          <w:lang w:eastAsia="en-GB"/>
        </w:rPr>
      </w:pPr>
    </w:p>
    <w:p w:rsidR="006F54DE" w:rsidRPr="00A55F3D" w:rsidRDefault="006F54DE" w:rsidP="007870C6">
      <w:pPr>
        <w:overflowPunct/>
        <w:ind w:left="720"/>
        <w:textAlignment w:val="auto"/>
        <w:rPr>
          <w:rFonts w:cs="Trebuchet MS"/>
          <w:color w:val="000000"/>
          <w:sz w:val="22"/>
          <w:szCs w:val="22"/>
          <w:lang w:eastAsia="en-GB"/>
        </w:rPr>
      </w:pP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b/>
          <w:color w:val="000000"/>
          <w:sz w:val="22"/>
          <w:szCs w:val="22"/>
        </w:rPr>
        <w:t>Assessment</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 xml:space="preserve">A Certificate of Lawfulness for a proposed development has been submitted as the applicant considers the proposal falls within the permitted development rights of the property. </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The proposed loft conversion with rear dormer and front rooflights must be assessed to ensure that it complies with the conditions of</w:t>
      </w:r>
      <w:r w:rsidR="005F7ECD">
        <w:rPr>
          <w:color w:val="000000"/>
          <w:sz w:val="22"/>
          <w:szCs w:val="22"/>
        </w:rPr>
        <w:t>ss</w:t>
      </w:r>
      <w:r w:rsidR="00BB101F">
        <w:rPr>
          <w:color w:val="000000"/>
          <w:sz w:val="22"/>
          <w:szCs w:val="22"/>
        </w:rPr>
        <w:t>s</w:t>
      </w:r>
      <w:r w:rsidRPr="00A55F3D">
        <w:rPr>
          <w:color w:val="000000"/>
          <w:sz w:val="22"/>
          <w:szCs w:val="22"/>
        </w:rPr>
        <w:t xml:space="preserve"> Class B and Class C, Part 1, Schedule 2 of the Town and Country Planning (General Permitted Development) (England) Order 2015 (as amended), which relates to ‘additions etc to the roof of a dwellinghouse’ and ‘other alterations to the roof of a dwellinghouse’ respectively. </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 xml:space="preserve">The relevant conditions of the GPDO for a loft conversion with rear dormer which is not listed or in a conservation area, are as follows: </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B.1 Development is not permitted by Class B if:</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t xml:space="preserve">B.1 (a) permission to use the dwellinghouse as a dwellinghouse has been granted only by virtue of Class M, N, P or Q of Part 3 of this Schedule (changes of use); </w:t>
      </w:r>
      <w:r w:rsidRPr="00A55F3D">
        <w:rPr>
          <w:b/>
          <w:color w:val="000000"/>
          <w:sz w:val="22"/>
          <w:szCs w:val="22"/>
        </w:rPr>
        <w:t>complies</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t xml:space="preserve">B.1 (b) any part of the dwellinghouse would, as a result of the works, exceed the height of the highest part of the existing roof; </w:t>
      </w:r>
      <w:r w:rsidRPr="00A55F3D">
        <w:rPr>
          <w:b/>
          <w:color w:val="000000"/>
          <w:sz w:val="22"/>
          <w:szCs w:val="22"/>
        </w:rPr>
        <w:t>complies</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t xml:space="preserve">B.1 (c) any part of the dwellinghouse would, as a result of the works, extend beyond the plane of any existing roof slope which forms the principal elevation of the dwellinghouse and fronts a highway; </w:t>
      </w:r>
      <w:r w:rsidRPr="00A55F3D">
        <w:rPr>
          <w:b/>
          <w:color w:val="000000"/>
          <w:sz w:val="22"/>
          <w:szCs w:val="22"/>
        </w:rPr>
        <w:t>complies</w:t>
      </w:r>
    </w:p>
    <w:p w:rsidR="00B02D51" w:rsidRPr="00A55F3D" w:rsidRDefault="006F54DE" w:rsidP="00B02D51">
      <w:pPr>
        <w:overflowPunct/>
        <w:autoSpaceDE/>
        <w:autoSpaceDN/>
        <w:adjustRightInd/>
        <w:spacing w:after="200"/>
        <w:ind w:left="720"/>
        <w:textAlignment w:val="auto"/>
        <w:rPr>
          <w:b/>
          <w:color w:val="000000"/>
          <w:sz w:val="22"/>
          <w:szCs w:val="22"/>
        </w:rPr>
      </w:pPr>
      <w:r w:rsidRPr="00A55F3D">
        <w:rPr>
          <w:color w:val="000000"/>
          <w:sz w:val="22"/>
          <w:szCs w:val="22"/>
        </w:rPr>
        <w:t>B.1 (d) the cubic content of the resulting roof space would exceed the cubic content of the original roof space by more than (i) 40 cubic metres in the case of a terrace house,</w:t>
      </w:r>
      <w:r w:rsidR="00B02D51" w:rsidRPr="00A55F3D">
        <w:rPr>
          <w:b/>
          <w:color w:val="000000"/>
          <w:sz w:val="22"/>
          <w:szCs w:val="22"/>
        </w:rPr>
        <w:t xml:space="preserve"> complies, </w:t>
      </w:r>
      <w:r w:rsidR="00B02D51" w:rsidRPr="00A55F3D">
        <w:rPr>
          <w:b/>
          <w:sz w:val="22"/>
          <w:szCs w:val="22"/>
        </w:rPr>
        <w:t>the cubic content of the resulting roof space would exceed the cubic content of the original roof space by</w:t>
      </w:r>
      <w:r w:rsidR="00B02D51" w:rsidRPr="00A55F3D">
        <w:rPr>
          <w:sz w:val="22"/>
          <w:szCs w:val="22"/>
        </w:rPr>
        <w:t xml:space="preserve"> </w:t>
      </w:r>
      <w:r w:rsidR="00B02D51" w:rsidRPr="00A55F3D">
        <w:rPr>
          <w:b/>
          <w:sz w:val="22"/>
          <w:szCs w:val="22"/>
        </w:rPr>
        <w:t>20.73</w:t>
      </w:r>
      <w:r w:rsidR="00B02D51" w:rsidRPr="00A55F3D">
        <w:rPr>
          <w:sz w:val="22"/>
          <w:szCs w:val="22"/>
        </w:rPr>
        <w:t xml:space="preserve"> </w:t>
      </w:r>
      <w:r w:rsidR="00B02D51" w:rsidRPr="00A55F3D">
        <w:rPr>
          <w:b/>
          <w:sz w:val="22"/>
          <w:szCs w:val="22"/>
        </w:rPr>
        <w:t>cubic metres.</w:t>
      </w:r>
      <w:r w:rsidR="00B02D51" w:rsidRPr="00A55F3D">
        <w:rPr>
          <w:sz w:val="22"/>
          <w:szCs w:val="22"/>
        </w:rPr>
        <w:t xml:space="preserve"> </w:t>
      </w:r>
      <w:r w:rsidRPr="00A55F3D">
        <w:rPr>
          <w:color w:val="000000"/>
          <w:sz w:val="22"/>
          <w:szCs w:val="22"/>
        </w:rPr>
        <w:t>or (ii) 50 cubic metres in any other case</w:t>
      </w:r>
      <w:r w:rsidR="00B02D51" w:rsidRPr="00A55F3D">
        <w:rPr>
          <w:color w:val="000000"/>
          <w:sz w:val="22"/>
          <w:szCs w:val="22"/>
        </w:rPr>
        <w:t xml:space="preserve"> </w:t>
      </w:r>
      <w:r w:rsidR="00B02D51" w:rsidRPr="00A55F3D">
        <w:rPr>
          <w:b/>
          <w:color w:val="000000"/>
          <w:sz w:val="22"/>
          <w:szCs w:val="22"/>
        </w:rPr>
        <w:t>Not Applicable</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 xml:space="preserve"> B.1 (e) it would consist of or include (i) the construction or provision of a veranda, balcony or raised platform, </w:t>
      </w:r>
      <w:r w:rsidRPr="00A55F3D">
        <w:rPr>
          <w:b/>
          <w:color w:val="000000"/>
          <w:sz w:val="22"/>
          <w:szCs w:val="22"/>
        </w:rPr>
        <w:t xml:space="preserve">complies </w:t>
      </w:r>
      <w:r w:rsidRPr="00A55F3D">
        <w:rPr>
          <w:color w:val="000000"/>
          <w:sz w:val="22"/>
          <w:szCs w:val="22"/>
        </w:rPr>
        <w:t xml:space="preserve">or (ii) the installation, alteration or replacement of a chimney, flue or soil and vent pipe; </w:t>
      </w:r>
      <w:r w:rsidRPr="00A55F3D">
        <w:rPr>
          <w:b/>
          <w:color w:val="000000"/>
          <w:sz w:val="22"/>
          <w:szCs w:val="22"/>
        </w:rPr>
        <w:t>complies</w:t>
      </w:r>
      <w:r w:rsidRPr="00A55F3D">
        <w:rPr>
          <w:color w:val="000000"/>
          <w:sz w:val="22"/>
          <w:szCs w:val="22"/>
        </w:rPr>
        <w:t xml:space="preserve"> or</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t xml:space="preserve">B.1 (f) the dwellinghouse is on article 2(3) land. </w:t>
      </w:r>
      <w:r w:rsidRPr="00A55F3D">
        <w:rPr>
          <w:b/>
          <w:color w:val="000000"/>
          <w:sz w:val="22"/>
          <w:szCs w:val="22"/>
        </w:rPr>
        <w:t>complies</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Conditions</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B.2 Development is permitted by Class B subject to the following conditions:</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t xml:space="preserve">B.2 (a) the materials used in any exterior work must be of a similar appearance to those used in the construction of the exterior of the existing dwellinghouse; </w:t>
      </w:r>
      <w:r w:rsidRPr="00A55F3D">
        <w:rPr>
          <w:b/>
          <w:color w:val="000000"/>
          <w:sz w:val="22"/>
          <w:szCs w:val="22"/>
        </w:rPr>
        <w:t>complies</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 xml:space="preserve">B.2 (b) the enlargement must be constructed so that (i) other than in the case of a hip-to-gable enlargement or an enlargement which joins the original roof to the roof of a rear or side extension (aa) the eaves of the original roof are maintained or reinstated; </w:t>
      </w:r>
      <w:r w:rsidRPr="00A55F3D">
        <w:rPr>
          <w:b/>
          <w:color w:val="000000"/>
          <w:sz w:val="22"/>
          <w:szCs w:val="22"/>
        </w:rPr>
        <w:t xml:space="preserve">complies </w:t>
      </w:r>
      <w:r w:rsidRPr="00A55F3D">
        <w:rPr>
          <w:color w:val="000000"/>
          <w:sz w:val="22"/>
          <w:szCs w:val="22"/>
        </w:rPr>
        <w:t xml:space="preserve">and (bb) the edge of the enlargement closest to the eaves of the original roof is, so far as practicable, not less than 0.2 metres from the eaves, measured along the roof slope from the outside edge of the eaves; </w:t>
      </w:r>
      <w:r w:rsidRPr="00A55F3D">
        <w:rPr>
          <w:b/>
          <w:color w:val="000000"/>
          <w:sz w:val="22"/>
          <w:szCs w:val="22"/>
        </w:rPr>
        <w:t xml:space="preserve">complies </w:t>
      </w:r>
      <w:r w:rsidRPr="00A55F3D">
        <w:rPr>
          <w:color w:val="000000"/>
          <w:sz w:val="22"/>
          <w:szCs w:val="22"/>
        </w:rPr>
        <w:t xml:space="preserve">and (ii) other than in the case of an enlargement which joins the original roof to the roof of a rear or side extension, no part of the enlargement extends beyond the outside face of any external wall of the original dwellinghouse; </w:t>
      </w:r>
      <w:r w:rsidRPr="00A55F3D">
        <w:rPr>
          <w:b/>
          <w:color w:val="000000"/>
          <w:sz w:val="22"/>
          <w:szCs w:val="22"/>
        </w:rPr>
        <w:t xml:space="preserve">complies </w:t>
      </w:r>
      <w:r w:rsidRPr="00A55F3D">
        <w:rPr>
          <w:color w:val="000000"/>
          <w:sz w:val="22"/>
          <w:szCs w:val="22"/>
        </w:rPr>
        <w:t xml:space="preserve">and </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lastRenderedPageBreak/>
        <w:t xml:space="preserve">B.2 (c) any window inserted on a wall or roof slope forming a side elevation of the dwellinghouse must be (i) obscure-glazed, </w:t>
      </w:r>
      <w:r w:rsidRPr="00A55F3D">
        <w:rPr>
          <w:b/>
          <w:color w:val="000000"/>
          <w:sz w:val="22"/>
          <w:szCs w:val="22"/>
        </w:rPr>
        <w:t xml:space="preserve">complies </w:t>
      </w:r>
      <w:r w:rsidRPr="00A55F3D">
        <w:rPr>
          <w:color w:val="000000"/>
          <w:sz w:val="22"/>
          <w:szCs w:val="22"/>
        </w:rPr>
        <w:t xml:space="preserve">and (ii) non-opening unless the parts of the window which can be opened are more than 1.7 metres above the floor of the room in which the window is installed, </w:t>
      </w:r>
      <w:r w:rsidRPr="00A55F3D">
        <w:rPr>
          <w:b/>
          <w:color w:val="000000"/>
          <w:sz w:val="22"/>
          <w:szCs w:val="22"/>
        </w:rPr>
        <w:t>complies</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Interpretation of Class B</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B.3 For the purposes of Class B, “resulting roof space” means the roof space as enlarged, taking into account any enlargement to the original roof space, whether permitted by this Class or not.</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B.4 For the purposes of paragraph B.2(b)(ii), roof tiles, guttering, fascias, barge boards, and other minor roof details overhanging the external wall of the original dwellinghouse are not to be considered part of the enlargement.</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C.1 Development is not permitted by Class C if:</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t xml:space="preserve">C.1 (a) permission to use the dwellinghouse as a dwellinghouse has been granted only by virtue of Class M, N, P or Q of Part 3 of this Schedule (changes of use); </w:t>
      </w:r>
      <w:r w:rsidRPr="00A55F3D">
        <w:rPr>
          <w:b/>
          <w:color w:val="000000"/>
          <w:sz w:val="22"/>
          <w:szCs w:val="22"/>
        </w:rPr>
        <w:t>complies</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t xml:space="preserve">C.1 (b) the alteration would protrude more than 0.15 metres beyond the plane of the slope of the original roof when measured from the perpendicular with the external surface of the original roof; </w:t>
      </w:r>
      <w:r w:rsidRPr="00A55F3D">
        <w:rPr>
          <w:b/>
          <w:color w:val="000000"/>
          <w:sz w:val="22"/>
          <w:szCs w:val="22"/>
        </w:rPr>
        <w:t>complies</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 xml:space="preserve">C.1 (c) it would result in the highest part of the alteration being higher than the highest part of the original roof; </w:t>
      </w:r>
      <w:r w:rsidRPr="00A55F3D">
        <w:rPr>
          <w:b/>
          <w:color w:val="000000"/>
          <w:sz w:val="22"/>
          <w:szCs w:val="22"/>
        </w:rPr>
        <w:t xml:space="preserve">complies </w:t>
      </w:r>
      <w:r w:rsidRPr="00A55F3D">
        <w:rPr>
          <w:color w:val="000000"/>
          <w:sz w:val="22"/>
          <w:szCs w:val="22"/>
        </w:rPr>
        <w:t>or</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t xml:space="preserve">C.1 (d) it would consist of or include (i) the installation, alteration, or replacement of a chimney, flue or soil and vent pipe, </w:t>
      </w:r>
      <w:r w:rsidRPr="00A55F3D">
        <w:rPr>
          <w:b/>
          <w:color w:val="000000"/>
          <w:sz w:val="22"/>
          <w:szCs w:val="22"/>
        </w:rPr>
        <w:t xml:space="preserve">complies </w:t>
      </w:r>
      <w:r w:rsidRPr="00A55F3D">
        <w:rPr>
          <w:color w:val="000000"/>
          <w:sz w:val="22"/>
          <w:szCs w:val="22"/>
        </w:rPr>
        <w:t xml:space="preserve">or (ii) the installation, alteration or replacement of solar photovoltaics or solar thermal equipment, </w:t>
      </w:r>
      <w:r w:rsidRPr="00A55F3D">
        <w:rPr>
          <w:b/>
          <w:color w:val="000000"/>
          <w:sz w:val="22"/>
          <w:szCs w:val="22"/>
        </w:rPr>
        <w:t>complies</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Conditions</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C.2 Development is permitted by Class C subject to the condition that any window located on a roof slope forming a side elevation of the dwellinghouse must be:</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 xml:space="preserve">C.2 (a) obscure-glazed;  </w:t>
      </w:r>
      <w:r w:rsidRPr="00A55F3D">
        <w:rPr>
          <w:b/>
          <w:color w:val="000000"/>
          <w:sz w:val="22"/>
          <w:szCs w:val="22"/>
        </w:rPr>
        <w:t xml:space="preserve">complies </w:t>
      </w:r>
      <w:r w:rsidRPr="00A55F3D">
        <w:rPr>
          <w:color w:val="000000"/>
          <w:sz w:val="22"/>
          <w:szCs w:val="22"/>
        </w:rPr>
        <w:t>and</w:t>
      </w: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color w:val="000000"/>
          <w:sz w:val="22"/>
          <w:szCs w:val="22"/>
        </w:rPr>
        <w:t xml:space="preserve">C.2 (b) non-opening unless the parts of the window which can be opened are more than 1.7 metres above the floor of the room in which the window is installed, </w:t>
      </w:r>
      <w:r w:rsidRPr="00A55F3D">
        <w:rPr>
          <w:b/>
          <w:color w:val="000000"/>
          <w:sz w:val="22"/>
          <w:szCs w:val="22"/>
        </w:rPr>
        <w:t>complies</w:t>
      </w:r>
    </w:p>
    <w:p w:rsidR="009111F8" w:rsidRPr="00A55F3D" w:rsidRDefault="009111F8" w:rsidP="006F54DE">
      <w:pPr>
        <w:overflowPunct/>
        <w:autoSpaceDE/>
        <w:autoSpaceDN/>
        <w:adjustRightInd/>
        <w:spacing w:after="200"/>
        <w:ind w:left="720"/>
        <w:textAlignment w:val="auto"/>
        <w:rPr>
          <w:b/>
          <w:color w:val="000000"/>
          <w:sz w:val="22"/>
          <w:szCs w:val="22"/>
        </w:rPr>
      </w:pPr>
    </w:p>
    <w:p w:rsidR="009111F8" w:rsidRPr="00A55F3D" w:rsidRDefault="009111F8" w:rsidP="006F54DE">
      <w:pPr>
        <w:overflowPunct/>
        <w:autoSpaceDE/>
        <w:autoSpaceDN/>
        <w:adjustRightInd/>
        <w:spacing w:after="200"/>
        <w:ind w:left="720"/>
        <w:textAlignment w:val="auto"/>
        <w:rPr>
          <w:b/>
          <w:color w:val="000000"/>
          <w:sz w:val="22"/>
          <w:szCs w:val="22"/>
        </w:rPr>
      </w:pPr>
    </w:p>
    <w:p w:rsidR="00A55F3D" w:rsidRDefault="00A55F3D" w:rsidP="006F54DE">
      <w:pPr>
        <w:overflowPunct/>
        <w:autoSpaceDE/>
        <w:autoSpaceDN/>
        <w:adjustRightInd/>
        <w:spacing w:after="200"/>
        <w:ind w:left="720"/>
        <w:textAlignment w:val="auto"/>
        <w:rPr>
          <w:b/>
          <w:color w:val="000000"/>
          <w:sz w:val="22"/>
          <w:szCs w:val="22"/>
        </w:rPr>
      </w:pPr>
    </w:p>
    <w:p w:rsidR="00A55F3D" w:rsidRDefault="00A55F3D" w:rsidP="006F54DE">
      <w:pPr>
        <w:overflowPunct/>
        <w:autoSpaceDE/>
        <w:autoSpaceDN/>
        <w:adjustRightInd/>
        <w:spacing w:after="200"/>
        <w:ind w:left="720"/>
        <w:textAlignment w:val="auto"/>
        <w:rPr>
          <w:b/>
          <w:color w:val="000000"/>
          <w:sz w:val="22"/>
          <w:szCs w:val="22"/>
        </w:rPr>
      </w:pPr>
    </w:p>
    <w:p w:rsidR="006F54DE" w:rsidRPr="00A55F3D" w:rsidRDefault="006F54DE" w:rsidP="006F54DE">
      <w:pPr>
        <w:overflowPunct/>
        <w:autoSpaceDE/>
        <w:autoSpaceDN/>
        <w:adjustRightInd/>
        <w:spacing w:after="200"/>
        <w:ind w:left="720"/>
        <w:textAlignment w:val="auto"/>
        <w:rPr>
          <w:b/>
          <w:color w:val="000000"/>
          <w:sz w:val="22"/>
          <w:szCs w:val="22"/>
        </w:rPr>
      </w:pPr>
      <w:r w:rsidRPr="00A55F3D">
        <w:rPr>
          <w:b/>
          <w:color w:val="000000"/>
          <w:sz w:val="22"/>
          <w:szCs w:val="22"/>
        </w:rPr>
        <w:lastRenderedPageBreak/>
        <w:t>Recommendation</w:t>
      </w:r>
    </w:p>
    <w:p w:rsidR="006F54DE" w:rsidRPr="00A55F3D" w:rsidRDefault="006F54DE" w:rsidP="006F54DE">
      <w:pPr>
        <w:overflowPunct/>
        <w:autoSpaceDE/>
        <w:autoSpaceDN/>
        <w:adjustRightInd/>
        <w:spacing w:after="200"/>
        <w:ind w:left="720"/>
        <w:textAlignment w:val="auto"/>
        <w:rPr>
          <w:color w:val="000000"/>
          <w:sz w:val="22"/>
          <w:szCs w:val="22"/>
        </w:rPr>
      </w:pPr>
      <w:r w:rsidRPr="00A55F3D">
        <w:rPr>
          <w:color w:val="000000"/>
          <w:sz w:val="22"/>
          <w:szCs w:val="22"/>
        </w:rPr>
        <w:t xml:space="preserve">Sufficient evidence has been provided to demonstrate that a Certificate of Lawfulness should be granted for the proposed loft conversion with rear dormer and two rooflights on the front roofslope. </w:t>
      </w:r>
    </w:p>
    <w:p w:rsidR="006F54DE" w:rsidRPr="00A55F3D" w:rsidRDefault="006F54DE" w:rsidP="006F54DE">
      <w:pPr>
        <w:overflowPunct/>
        <w:autoSpaceDE/>
        <w:autoSpaceDN/>
        <w:adjustRightInd/>
        <w:spacing w:after="200"/>
        <w:ind w:left="720"/>
        <w:textAlignment w:val="auto"/>
        <w:rPr>
          <w:sz w:val="22"/>
          <w:szCs w:val="22"/>
        </w:rPr>
      </w:pPr>
      <w:r w:rsidRPr="00A55F3D">
        <w:rPr>
          <w:sz w:val="22"/>
          <w:szCs w:val="22"/>
        </w:rPr>
        <w:t>The proposal has been assessed against the Town and Country Planning Act 1990 (as amended) and Class B and Class C, Part 1, Schedule 2 of the Town and Country Planning (General Permitted Development) (England) Order 2015 (as amended). It can be confirmed that the proposed operation would be lawful for planning purposes on the basis of</w:t>
      </w:r>
      <w:r w:rsidR="009111F8" w:rsidRPr="00A55F3D">
        <w:rPr>
          <w:sz w:val="22"/>
          <w:szCs w:val="22"/>
        </w:rPr>
        <w:t xml:space="preserve"> the following received on 26</w:t>
      </w:r>
      <w:r w:rsidR="009111F8" w:rsidRPr="00A55F3D">
        <w:rPr>
          <w:sz w:val="22"/>
          <w:szCs w:val="22"/>
          <w:vertAlign w:val="superscript"/>
        </w:rPr>
        <w:t>th</w:t>
      </w:r>
      <w:r w:rsidR="009111F8" w:rsidRPr="00A55F3D">
        <w:rPr>
          <w:sz w:val="22"/>
          <w:szCs w:val="22"/>
        </w:rPr>
        <w:t xml:space="preserve"> November 2021</w:t>
      </w:r>
      <w:r w:rsidRPr="00A55F3D">
        <w:rPr>
          <w:sz w:val="22"/>
          <w:szCs w:val="22"/>
        </w:rPr>
        <w:t>:</w:t>
      </w:r>
    </w:p>
    <w:p w:rsidR="009111F8" w:rsidRPr="00A55F3D" w:rsidRDefault="009111F8" w:rsidP="003F55B5">
      <w:pPr>
        <w:pStyle w:val="BodyText"/>
        <w:ind w:left="720"/>
        <w:jc w:val="both"/>
        <w:rPr>
          <w:rFonts w:ascii="Trebuchet MS" w:hAnsi="Trebuchet MS"/>
          <w:b w:val="0"/>
          <w:bCs/>
          <w:sz w:val="22"/>
          <w:szCs w:val="22"/>
        </w:rPr>
      </w:pPr>
      <w:r w:rsidRPr="00A55F3D">
        <w:rPr>
          <w:rFonts w:ascii="Trebuchet MS" w:hAnsi="Trebuchet MS"/>
          <w:b w:val="0"/>
          <w:bCs/>
          <w:sz w:val="22"/>
          <w:szCs w:val="22"/>
        </w:rPr>
        <w:t>Drawing No. PL-01: Location Plan</w:t>
      </w:r>
    </w:p>
    <w:p w:rsidR="009111F8" w:rsidRPr="00A55F3D" w:rsidRDefault="009111F8" w:rsidP="003F55B5">
      <w:pPr>
        <w:pStyle w:val="BodyText"/>
        <w:ind w:left="720"/>
        <w:jc w:val="both"/>
        <w:rPr>
          <w:rFonts w:ascii="Trebuchet MS" w:hAnsi="Trebuchet MS"/>
          <w:b w:val="0"/>
          <w:bCs/>
          <w:sz w:val="22"/>
          <w:szCs w:val="22"/>
        </w:rPr>
      </w:pPr>
      <w:r w:rsidRPr="00A55F3D">
        <w:rPr>
          <w:rFonts w:ascii="Trebuchet MS" w:hAnsi="Trebuchet MS"/>
          <w:b w:val="0"/>
          <w:bCs/>
          <w:sz w:val="22"/>
          <w:szCs w:val="22"/>
        </w:rPr>
        <w:t>Drawing No. PL-07: Proposed Plan</w:t>
      </w:r>
    </w:p>
    <w:p w:rsidR="009111F8" w:rsidRPr="00A55F3D" w:rsidRDefault="009111F8" w:rsidP="003F55B5">
      <w:pPr>
        <w:pStyle w:val="BodyText"/>
        <w:ind w:left="720"/>
        <w:jc w:val="both"/>
        <w:rPr>
          <w:rFonts w:ascii="Trebuchet MS" w:hAnsi="Trebuchet MS"/>
          <w:b w:val="0"/>
          <w:bCs/>
          <w:sz w:val="22"/>
          <w:szCs w:val="22"/>
        </w:rPr>
      </w:pPr>
      <w:r w:rsidRPr="00A55F3D">
        <w:rPr>
          <w:rFonts w:ascii="Trebuchet MS" w:hAnsi="Trebuchet MS"/>
          <w:b w:val="0"/>
          <w:bCs/>
          <w:sz w:val="22"/>
          <w:szCs w:val="22"/>
        </w:rPr>
        <w:t>Drawing No. PL-08: Proposed Elevations</w:t>
      </w:r>
    </w:p>
    <w:p w:rsidR="009111F8" w:rsidRPr="00A55F3D" w:rsidRDefault="009111F8" w:rsidP="003F55B5">
      <w:pPr>
        <w:pStyle w:val="BodyText"/>
        <w:ind w:left="720"/>
        <w:jc w:val="both"/>
        <w:rPr>
          <w:rFonts w:ascii="Trebuchet MS" w:hAnsi="Trebuchet MS"/>
          <w:b w:val="0"/>
          <w:bCs/>
          <w:sz w:val="22"/>
          <w:szCs w:val="22"/>
        </w:rPr>
      </w:pPr>
      <w:r w:rsidRPr="00A55F3D">
        <w:rPr>
          <w:rFonts w:ascii="Trebuchet MS" w:hAnsi="Trebuchet MS"/>
          <w:b w:val="0"/>
          <w:bCs/>
          <w:sz w:val="22"/>
          <w:szCs w:val="22"/>
        </w:rPr>
        <w:t>Drawing No. PL-09: Proposed Sections</w:t>
      </w:r>
    </w:p>
    <w:p w:rsidR="009111F8" w:rsidRPr="00A55F3D" w:rsidRDefault="009111F8" w:rsidP="00796224">
      <w:pPr>
        <w:pStyle w:val="BodyText"/>
        <w:ind w:left="2160"/>
        <w:jc w:val="both"/>
        <w:rPr>
          <w:rFonts w:ascii="Trebuchet MS" w:hAnsi="Trebuchet MS"/>
          <w:b w:val="0"/>
          <w:bCs/>
          <w:sz w:val="22"/>
          <w:szCs w:val="22"/>
        </w:rPr>
      </w:pPr>
    </w:p>
    <w:p w:rsidR="009111F8" w:rsidRPr="009111F8" w:rsidRDefault="009111F8" w:rsidP="009111F8">
      <w:pPr>
        <w:overflowPunct/>
        <w:autoSpaceDE/>
        <w:autoSpaceDN/>
        <w:adjustRightInd/>
        <w:spacing w:after="200"/>
        <w:ind w:left="720"/>
        <w:textAlignment w:val="auto"/>
        <w:rPr>
          <w:sz w:val="22"/>
          <w:szCs w:val="22"/>
        </w:rPr>
      </w:pPr>
      <w:r w:rsidRPr="009111F8">
        <w:rPr>
          <w:sz w:val="22"/>
          <w:szCs w:val="22"/>
        </w:rPr>
        <w:t>Therefore the Local Planning Authority can issue the applicant with a Certificate of Lawfulness for the proposed development.</w:t>
      </w:r>
    </w:p>
    <w:p w:rsidR="009111F8" w:rsidRPr="009111F8" w:rsidRDefault="009111F8" w:rsidP="009111F8">
      <w:pPr>
        <w:overflowPunct/>
        <w:autoSpaceDE/>
        <w:autoSpaceDN/>
        <w:adjustRightInd/>
        <w:spacing w:line="276" w:lineRule="auto"/>
        <w:ind w:left="720"/>
        <w:contextualSpacing/>
        <w:textAlignment w:val="auto"/>
        <w:rPr>
          <w:rFonts w:eastAsia="MS Mincho"/>
          <w:b/>
          <w:sz w:val="22"/>
          <w:szCs w:val="22"/>
        </w:rPr>
      </w:pPr>
      <w:r w:rsidRPr="009111F8">
        <w:rPr>
          <w:rFonts w:eastAsia="MS Mincho"/>
          <w:b/>
          <w:sz w:val="22"/>
          <w:szCs w:val="22"/>
        </w:rPr>
        <w:t>Informatives:</w:t>
      </w:r>
    </w:p>
    <w:p w:rsidR="009111F8" w:rsidRPr="009111F8" w:rsidRDefault="009111F8" w:rsidP="009111F8">
      <w:pPr>
        <w:overflowPunct/>
        <w:autoSpaceDE/>
        <w:autoSpaceDN/>
        <w:adjustRightInd/>
        <w:ind w:left="720"/>
        <w:contextualSpacing/>
        <w:textAlignment w:val="auto"/>
        <w:rPr>
          <w:rFonts w:eastAsia="MS Mincho"/>
          <w:b/>
          <w:sz w:val="22"/>
          <w:szCs w:val="22"/>
        </w:rPr>
      </w:pPr>
    </w:p>
    <w:p w:rsidR="009111F8" w:rsidRPr="009111F8" w:rsidRDefault="009111F8" w:rsidP="009111F8">
      <w:pPr>
        <w:ind w:left="720"/>
        <w:rPr>
          <w:rFonts w:eastAsia="MS Mincho"/>
          <w:color w:val="000000"/>
          <w:sz w:val="22"/>
          <w:szCs w:val="22"/>
        </w:rPr>
      </w:pPr>
      <w:r w:rsidRPr="009111F8">
        <w:rPr>
          <w:rFonts w:eastAsia="MS Mincho"/>
          <w:color w:val="000000"/>
          <w:sz w:val="22"/>
          <w:szCs w:val="22"/>
        </w:rPr>
        <w:t>Building Regulations</w:t>
      </w:r>
    </w:p>
    <w:p w:rsidR="009111F8" w:rsidRPr="009111F8" w:rsidRDefault="009111F8" w:rsidP="009111F8">
      <w:pPr>
        <w:ind w:left="720"/>
        <w:rPr>
          <w:rFonts w:eastAsia="MS Mincho"/>
          <w:color w:val="000000"/>
          <w:sz w:val="22"/>
          <w:szCs w:val="22"/>
        </w:rPr>
      </w:pPr>
      <w:r w:rsidRPr="009111F8">
        <w:rPr>
          <w:rFonts w:eastAsia="MS Mincho"/>
          <w:color w:val="000000"/>
          <w:sz w:val="22"/>
          <w:szCs w:val="22"/>
        </w:rPr>
        <w:t xml:space="preserve">Construction and demolition </w:t>
      </w:r>
    </w:p>
    <w:p w:rsidR="009111F8" w:rsidRPr="009111F8" w:rsidRDefault="009111F8" w:rsidP="009111F8">
      <w:pPr>
        <w:ind w:left="720"/>
        <w:rPr>
          <w:rFonts w:eastAsia="MS Mincho"/>
          <w:color w:val="000000"/>
          <w:sz w:val="22"/>
          <w:szCs w:val="22"/>
        </w:rPr>
      </w:pPr>
      <w:r w:rsidRPr="009111F8">
        <w:rPr>
          <w:rFonts w:eastAsia="MS Mincho"/>
          <w:color w:val="000000"/>
          <w:sz w:val="22"/>
          <w:szCs w:val="22"/>
        </w:rPr>
        <w:t>Encroachment and Party Wall</w:t>
      </w:r>
      <w:r w:rsidRPr="009111F8">
        <w:rPr>
          <w:rFonts w:eastAsia="MS Mincho"/>
          <w:color w:val="000000"/>
          <w:sz w:val="22"/>
          <w:szCs w:val="22"/>
        </w:rPr>
        <w:br/>
        <w:t>Terms</w:t>
      </w:r>
    </w:p>
    <w:p w:rsidR="009111F8" w:rsidRPr="00A55F3D" w:rsidRDefault="009111F8" w:rsidP="009111F8">
      <w:pPr>
        <w:pStyle w:val="BodyText"/>
        <w:ind w:left="720"/>
        <w:jc w:val="both"/>
        <w:rPr>
          <w:rFonts w:ascii="Trebuchet MS" w:hAnsi="Trebuchet MS"/>
          <w:b w:val="0"/>
          <w:bCs/>
          <w:sz w:val="22"/>
          <w:szCs w:val="22"/>
        </w:rPr>
      </w:pPr>
      <w:r w:rsidRPr="00A55F3D">
        <w:rPr>
          <w:rFonts w:ascii="Trebuchet MS" w:eastAsia="MS Mincho" w:hAnsi="Trebuchet MS"/>
          <w:b w:val="0"/>
          <w:color w:val="000000"/>
          <w:sz w:val="22"/>
          <w:szCs w:val="22"/>
        </w:rPr>
        <w:t>Positive and proactive Working</w:t>
      </w:r>
    </w:p>
    <w:p w:rsidR="009111F8" w:rsidRPr="00A55F3D" w:rsidRDefault="009111F8" w:rsidP="006F54DE">
      <w:pPr>
        <w:overflowPunct/>
        <w:autoSpaceDE/>
        <w:autoSpaceDN/>
        <w:adjustRightInd/>
        <w:spacing w:after="200"/>
        <w:ind w:left="720"/>
        <w:textAlignment w:val="auto"/>
        <w:rPr>
          <w:sz w:val="22"/>
          <w:szCs w:val="22"/>
        </w:rPr>
      </w:pPr>
    </w:p>
    <w:p w:rsidR="00132281" w:rsidRPr="00A55F3D" w:rsidRDefault="00132281" w:rsidP="006F54DE">
      <w:pPr>
        <w:overflowPunct/>
        <w:autoSpaceDE/>
        <w:autoSpaceDN/>
        <w:adjustRightInd/>
        <w:spacing w:after="200"/>
        <w:ind w:left="720"/>
        <w:textAlignment w:val="auto"/>
        <w:rPr>
          <w:sz w:val="22"/>
          <w:szCs w:val="22"/>
        </w:rPr>
      </w:pPr>
      <w:r w:rsidRPr="00A55F3D">
        <w:rPr>
          <w:sz w:val="22"/>
          <w:szCs w:val="22"/>
        </w:rPr>
        <w:t xml:space="preserve">                                         Location Plan (not to scale)</w:t>
      </w:r>
    </w:p>
    <w:p w:rsidR="009111F8" w:rsidRPr="00A55F3D" w:rsidRDefault="009111F8" w:rsidP="006F54DE">
      <w:pPr>
        <w:overflowPunct/>
        <w:autoSpaceDE/>
        <w:autoSpaceDN/>
        <w:adjustRightInd/>
        <w:spacing w:after="200"/>
        <w:ind w:left="720"/>
        <w:textAlignment w:val="auto"/>
        <w:rPr>
          <w:sz w:val="22"/>
          <w:szCs w:val="22"/>
        </w:rPr>
      </w:pPr>
      <w:r w:rsidRPr="00A55F3D">
        <w:rPr>
          <w:sz w:val="22"/>
          <w:szCs w:val="22"/>
        </w:rPr>
        <w:t xml:space="preserve">                                </w:t>
      </w:r>
    </w:p>
    <w:p w:rsidR="007870C6" w:rsidRPr="00A55F3D" w:rsidRDefault="001C41A9" w:rsidP="009111F8">
      <w:pPr>
        <w:overflowPunct/>
        <w:ind w:left="720"/>
        <w:textAlignment w:val="auto"/>
        <w:rPr>
          <w:rFonts w:cs="Trebuchet MS"/>
          <w:color w:val="000000"/>
          <w:sz w:val="22"/>
          <w:szCs w:val="22"/>
          <w:lang w:eastAsia="en-GB"/>
        </w:rPr>
      </w:pPr>
      <w:r w:rsidRPr="00A55F3D">
        <w:rPr>
          <w:rFonts w:cs="Trebuchet MS"/>
          <w:noProof/>
          <w:color w:val="000000"/>
          <w:sz w:val="22"/>
          <w:szCs w:val="22"/>
          <w:lang w:eastAsia="en-GB"/>
        </w:rPr>
        <w:drawing>
          <wp:inline distT="0" distB="0" distL="0" distR="0">
            <wp:extent cx="5667375" cy="3257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7375" cy="3257550"/>
                    </a:xfrm>
                    <a:prstGeom prst="rect">
                      <a:avLst/>
                    </a:prstGeom>
                    <a:noFill/>
                    <a:ln>
                      <a:noFill/>
                    </a:ln>
                  </pic:spPr>
                </pic:pic>
              </a:graphicData>
            </a:graphic>
          </wp:inline>
        </w:drawing>
      </w:r>
    </w:p>
    <w:sectPr w:rsidR="007870C6" w:rsidRPr="00A55F3D">
      <w:headerReference w:type="even" r:id="rId8"/>
      <w:headerReference w:type="default" r:id="rId9"/>
      <w:footerReference w:type="even" r:id="rId10"/>
      <w:footerReference w:type="default" r:id="rId11"/>
      <w:headerReference w:type="first" r:id="rId12"/>
      <w:footerReference w:type="first" r:id="rId13"/>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E87" w:rsidRDefault="00F62E87">
      <w:r>
        <w:separator/>
      </w:r>
    </w:p>
  </w:endnote>
  <w:endnote w:type="continuationSeparator" w:id="0">
    <w:p w:rsidR="00F62E87" w:rsidRDefault="00F62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224" w:rsidRDefault="007962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224" w:rsidRDefault="0079622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224" w:rsidRDefault="00796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E87" w:rsidRDefault="00F62E87">
      <w:r>
        <w:separator/>
      </w:r>
    </w:p>
  </w:footnote>
  <w:footnote w:type="continuationSeparator" w:id="0">
    <w:p w:rsidR="00F62E87" w:rsidRDefault="00F62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224" w:rsidRDefault="007962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224" w:rsidRDefault="007962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224" w:rsidRDefault="007962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8160A5"/>
    <w:multiLevelType w:val="hybridMultilevel"/>
    <w:tmpl w:val="63CAC944"/>
    <w:lvl w:ilvl="0" w:tplc="86CCC2E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58522F4"/>
    <w:multiLevelType w:val="hybridMultilevel"/>
    <w:tmpl w:val="FFEA65A2"/>
    <w:lvl w:ilvl="0" w:tplc="605AE0D8">
      <w:start w:val="3"/>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4"/>
  </w:num>
  <w:num w:numId="7">
    <w:abstractNumId w:val="4"/>
  </w:num>
  <w:num w:numId="8">
    <w:abstractNumId w:val="29"/>
  </w:num>
  <w:num w:numId="9">
    <w:abstractNumId w:val="25"/>
  </w:num>
  <w:num w:numId="10">
    <w:abstractNumId w:val="3"/>
  </w:num>
  <w:num w:numId="11">
    <w:abstractNumId w:val="7"/>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2"/>
  </w:num>
  <w:num w:numId="20">
    <w:abstractNumId w:val="11"/>
  </w:num>
  <w:num w:numId="21">
    <w:abstractNumId w:val="27"/>
  </w:num>
  <w:num w:numId="22">
    <w:abstractNumId w:val="15"/>
  </w:num>
  <w:num w:numId="23">
    <w:abstractNumId w:val="9"/>
  </w:num>
  <w:num w:numId="24">
    <w:abstractNumId w:val="16"/>
  </w:num>
  <w:num w:numId="25">
    <w:abstractNumId w:val="13"/>
  </w:num>
  <w:num w:numId="26">
    <w:abstractNumId w:val="21"/>
  </w:num>
  <w:num w:numId="27">
    <w:abstractNumId w:val="0"/>
  </w:num>
  <w:num w:numId="28">
    <w:abstractNumId w:val="23"/>
    <w:lvlOverride w:ilvl="0"/>
  </w:num>
  <w:num w:numId="29">
    <w:abstractNumId w:val="8"/>
  </w:num>
  <w:num w:numId="30">
    <w:abstractNumId w:val="12"/>
  </w:num>
  <w:num w:numId="31">
    <w:abstractNumId w:val="30"/>
  </w:num>
  <w:num w:numId="32">
    <w:abstractNumId w:val="34"/>
  </w:num>
  <w:num w:numId="33">
    <w:abstractNumId w:val="22"/>
  </w:num>
  <w:num w:numId="34">
    <w:abstractNumId w:val="17"/>
  </w:num>
  <w:num w:numId="35">
    <w:abstractNumId w:val="1"/>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1CE5"/>
    <w:rsid w:val="000345D5"/>
    <w:rsid w:val="000510ED"/>
    <w:rsid w:val="00132281"/>
    <w:rsid w:val="001C41A9"/>
    <w:rsid w:val="002B781E"/>
    <w:rsid w:val="003F55B5"/>
    <w:rsid w:val="00484E72"/>
    <w:rsid w:val="005239E9"/>
    <w:rsid w:val="0054517C"/>
    <w:rsid w:val="005C2110"/>
    <w:rsid w:val="005F7ECD"/>
    <w:rsid w:val="006F54DE"/>
    <w:rsid w:val="007870C6"/>
    <w:rsid w:val="00796224"/>
    <w:rsid w:val="007A03DE"/>
    <w:rsid w:val="0087124A"/>
    <w:rsid w:val="009111F8"/>
    <w:rsid w:val="00A55F3D"/>
    <w:rsid w:val="00B02D51"/>
    <w:rsid w:val="00B14AE3"/>
    <w:rsid w:val="00BA4F7E"/>
    <w:rsid w:val="00BB101F"/>
    <w:rsid w:val="00BF70A1"/>
    <w:rsid w:val="00C70B32"/>
    <w:rsid w:val="00D24BFF"/>
    <w:rsid w:val="00D70213"/>
    <w:rsid w:val="00D92737"/>
    <w:rsid w:val="00E756A7"/>
    <w:rsid w:val="00F62E87"/>
    <w:rsid w:val="00F73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3187E145-3523-4661-BEE5-3E2737D1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2022-02-15T16:37:00Z</dcterms:created>
  <dcterms:modified xsi:type="dcterms:W3CDTF">2022-02-15T16:37:00Z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