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2AD" w:rsidRPr="00FF3B1B" w:rsidRDefault="00A732AD" w:rsidP="00A732AD">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A732AD" w:rsidRPr="00FF3B1B" w:rsidRDefault="00A732AD" w:rsidP="00A732AD">
      <w:pPr>
        <w:pStyle w:val="BodyText"/>
        <w:tabs>
          <w:tab w:val="left" w:pos="2552"/>
        </w:tabs>
        <w:ind w:left="3272" w:hanging="2552"/>
        <w:jc w:val="both"/>
        <w:rPr>
          <w:rFonts w:ascii="Trebuchet MS" w:hAnsi="Trebuchet MS"/>
          <w:sz w:val="22"/>
          <w:szCs w:val="22"/>
        </w:rPr>
      </w:pPr>
    </w:p>
    <w:p w:rsidR="00A732AD" w:rsidRPr="00FF3B1B" w:rsidRDefault="00A732AD" w:rsidP="00A732AD">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Tilehurst</w:t>
      </w:r>
    </w:p>
    <w:p w:rsidR="00A732AD" w:rsidRPr="00FF3B1B" w:rsidRDefault="00A732AD" w:rsidP="00A732AD">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220896</w:t>
      </w:r>
      <w:r w:rsidRPr="00FF3B1B">
        <w:rPr>
          <w:rFonts w:ascii="Trebuchet MS" w:hAnsi="Trebuchet MS"/>
          <w:b w:val="0"/>
          <w:sz w:val="22"/>
          <w:szCs w:val="22"/>
        </w:rPr>
        <w:t>/</w:t>
      </w:r>
      <w:r w:rsidRPr="00FF3B1B">
        <w:rPr>
          <w:rFonts w:ascii="Trebuchet MS" w:hAnsi="Trebuchet MS"/>
          <w:sz w:val="22"/>
          <w:szCs w:val="22"/>
        </w:rPr>
        <w:t>HOU</w:t>
      </w:r>
    </w:p>
    <w:p w:rsidR="00A732AD" w:rsidRPr="00FF3B1B" w:rsidRDefault="00A732AD" w:rsidP="00A732AD">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43 Gratwicke Road, Tilehurst, Reading, RG30 4TU</w:t>
      </w:r>
    </w:p>
    <w:p w:rsidR="00A732AD" w:rsidRPr="00FF3B1B" w:rsidRDefault="00A732AD" w:rsidP="00A732AD">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Existing outbuilding to be demolished. Single storey rear extension. Ground floor refurbishment. </w:t>
      </w:r>
    </w:p>
    <w:p w:rsidR="00A732AD" w:rsidRPr="00FF3B1B" w:rsidRDefault="00A732AD" w:rsidP="00A732AD">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A732AD" w:rsidRPr="00FF3B1B" w:rsidRDefault="00A732AD" w:rsidP="00A732AD">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Clark Darrall</w:t>
      </w:r>
    </w:p>
    <w:p w:rsidR="00F85FA2" w:rsidRDefault="00A732AD" w:rsidP="00A732AD">
      <w:pPr>
        <w:pStyle w:val="BodyText"/>
        <w:ind w:left="720"/>
        <w:jc w:val="both"/>
        <w:rPr>
          <w:rFonts w:ascii="Trebuchet MS" w:hAnsi="Trebuchet MS"/>
          <w:sz w:val="22"/>
          <w:szCs w:val="22"/>
        </w:rPr>
      </w:pPr>
      <w:r w:rsidRPr="00FF3B1B">
        <w:rPr>
          <w:rFonts w:ascii="Trebuchet MS" w:hAnsi="Trebuchet MS"/>
          <w:sz w:val="22"/>
          <w:szCs w:val="22"/>
        </w:rPr>
        <w:t>Date received (valid from): 17 June 2022</w:t>
      </w:r>
      <w:r>
        <w:rPr>
          <w:rFonts w:ascii="Trebuchet MS" w:hAnsi="Trebuchet MS"/>
          <w:sz w:val="22"/>
          <w:szCs w:val="22"/>
        </w:rPr>
        <w:t xml:space="preserve">     </w:t>
      </w:r>
    </w:p>
    <w:p w:rsidR="00A732AD" w:rsidRPr="00FF3B1B" w:rsidRDefault="00F85FA2" w:rsidP="00F85FA2">
      <w:pPr>
        <w:pStyle w:val="BodyText"/>
        <w:jc w:val="both"/>
        <w:rPr>
          <w:rFonts w:ascii="Trebuchet MS" w:hAnsi="Trebuchet MS"/>
          <w:sz w:val="22"/>
          <w:szCs w:val="22"/>
        </w:rPr>
      </w:pPr>
      <w:r>
        <w:rPr>
          <w:rFonts w:ascii="Trebuchet MS" w:hAnsi="Trebuchet MS"/>
          <w:sz w:val="22"/>
          <w:szCs w:val="22"/>
        </w:rPr>
        <w:t xml:space="preserve">          </w:t>
      </w:r>
      <w:r w:rsidR="00A732AD">
        <w:rPr>
          <w:rFonts w:ascii="Trebuchet MS" w:hAnsi="Trebuchet MS"/>
          <w:sz w:val="22"/>
          <w:szCs w:val="22"/>
        </w:rPr>
        <w:t xml:space="preserve"> </w:t>
      </w:r>
      <w:r w:rsidR="00A732AD" w:rsidRPr="00FF3B1B">
        <w:rPr>
          <w:rFonts w:ascii="Trebuchet MS" w:hAnsi="Trebuchet MS"/>
          <w:sz w:val="22"/>
          <w:szCs w:val="22"/>
        </w:rPr>
        <w:t xml:space="preserve">Target Decision date: </w:t>
      </w:r>
      <w:r>
        <w:rPr>
          <w:rFonts w:ascii="Trebuchet MS" w:hAnsi="Trebuchet MS" w:cs="Trebuchet MS"/>
          <w:noProof/>
          <w:sz w:val="22"/>
          <w:szCs w:val="22"/>
        </w:rPr>
        <w:t>23 September</w:t>
      </w:r>
      <w:r w:rsidR="00A732AD" w:rsidRPr="00FF3B1B">
        <w:rPr>
          <w:rFonts w:ascii="Trebuchet MS" w:hAnsi="Trebuchet MS" w:cs="Trebuchet MS"/>
          <w:sz w:val="22"/>
          <w:szCs w:val="22"/>
        </w:rPr>
        <w:t xml:space="preserve"> 2022</w:t>
      </w:r>
      <w:r w:rsidR="00552BA2">
        <w:rPr>
          <w:rFonts w:ascii="Trebuchet MS" w:hAnsi="Trebuchet MS" w:cs="Trebuchet MS"/>
          <w:sz w:val="22"/>
          <w:szCs w:val="22"/>
        </w:rPr>
        <w:t xml:space="preserve"> (EXT)</w:t>
      </w:r>
      <w:r w:rsidR="00A732AD" w:rsidRPr="00FF3B1B">
        <w:rPr>
          <w:rFonts w:ascii="Trebuchet MS" w:hAnsi="Trebuchet MS"/>
          <w:sz w:val="22"/>
          <w:szCs w:val="22"/>
        </w:rPr>
        <w:tab/>
      </w:r>
    </w:p>
    <w:p w:rsidR="00A732AD" w:rsidRPr="00FF3B1B" w:rsidRDefault="00A732AD" w:rsidP="00A732AD">
      <w:pPr>
        <w:pStyle w:val="BodyText"/>
        <w:tabs>
          <w:tab w:val="left" w:pos="2552"/>
        </w:tabs>
        <w:ind w:left="3272" w:hanging="2552"/>
        <w:jc w:val="both"/>
        <w:rPr>
          <w:rFonts w:ascii="Trebuchet MS" w:hAnsi="Trebuchet MS"/>
          <w:b w:val="0"/>
          <w:sz w:val="22"/>
          <w:szCs w:val="22"/>
        </w:rPr>
      </w:pPr>
    </w:p>
    <w:p w:rsidR="00A732AD" w:rsidRPr="00FF3B1B" w:rsidRDefault="00A732AD">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A732AD" w:rsidRDefault="00A732AD" w:rsidP="00F22C53">
      <w:pPr>
        <w:ind w:left="720"/>
        <w:jc w:val="both"/>
        <w:rPr>
          <w:sz w:val="22"/>
          <w:szCs w:val="22"/>
        </w:rPr>
      </w:pPr>
      <w:r>
        <w:rPr>
          <w:sz w:val="22"/>
          <w:szCs w:val="22"/>
        </w:rPr>
        <w:t>The site is a semi-detached dwelling on the northern side of Gratwicke Road</w:t>
      </w:r>
      <w:r w:rsidR="00F22C53">
        <w:rPr>
          <w:sz w:val="22"/>
          <w:szCs w:val="22"/>
        </w:rPr>
        <w:t>. It is one of two rows of buildings on both sides of the road, of identical styles and size. The building stands on the stretch of Gratwicke Road between Bramble Crescent and Blundells Road. The road is characterised by adjacent buildings linked by side garages.</w:t>
      </w:r>
      <w:r w:rsidR="00244AA4">
        <w:rPr>
          <w:sz w:val="22"/>
          <w:szCs w:val="22"/>
        </w:rPr>
        <w:t xml:space="preserve"> Some of these garage</w:t>
      </w:r>
      <w:r w:rsidR="00B649BE">
        <w:rPr>
          <w:sz w:val="22"/>
          <w:szCs w:val="22"/>
        </w:rPr>
        <w:t>s have been converted into side</w:t>
      </w:r>
      <w:r w:rsidR="00244AA4">
        <w:rPr>
          <w:sz w:val="22"/>
          <w:szCs w:val="22"/>
        </w:rPr>
        <w:t xml:space="preserve"> extensions.</w:t>
      </w:r>
      <w:r w:rsidR="00596C92">
        <w:rPr>
          <w:sz w:val="22"/>
          <w:szCs w:val="22"/>
        </w:rPr>
        <w:t xml:space="preserve"> It is not i</w:t>
      </w:r>
      <w:r w:rsidR="00F22C53">
        <w:rPr>
          <w:sz w:val="22"/>
          <w:szCs w:val="22"/>
        </w:rPr>
        <w:t xml:space="preserve">n a conservation area or article 4 land. </w:t>
      </w:r>
    </w:p>
    <w:p w:rsidR="0075122A" w:rsidRDefault="0075122A" w:rsidP="00F22C53">
      <w:pPr>
        <w:ind w:left="720"/>
        <w:jc w:val="both"/>
        <w:rPr>
          <w:sz w:val="22"/>
          <w:szCs w:val="22"/>
        </w:rPr>
      </w:pPr>
    </w:p>
    <w:p w:rsidR="0039553B" w:rsidRDefault="00BB2004" w:rsidP="00F22C53">
      <w:pPr>
        <w:ind w:left="720"/>
        <w:jc w:val="both"/>
        <w:rPr>
          <w:sz w:val="22"/>
          <w:szCs w:val="22"/>
        </w:rPr>
      </w:pPr>
      <w:r>
        <w:rPr>
          <w:noProof/>
          <w:sz w:val="22"/>
          <w:szCs w:val="22"/>
          <w:lang w:eastAsia="en-GB"/>
        </w:rPr>
        <mc:AlternateContent>
          <mc:Choice Requires="wps">
            <w:drawing>
              <wp:anchor distT="0" distB="0" distL="114300" distR="114300" simplePos="0" relativeHeight="251659776" behindDoc="0" locked="0" layoutInCell="1" allowOverlap="1">
                <wp:simplePos x="0" y="0"/>
                <wp:positionH relativeFrom="column">
                  <wp:posOffset>1649095</wp:posOffset>
                </wp:positionH>
                <wp:positionV relativeFrom="paragraph">
                  <wp:posOffset>814070</wp:posOffset>
                </wp:positionV>
                <wp:extent cx="713105" cy="447675"/>
                <wp:effectExtent l="0" t="0" r="0" b="0"/>
                <wp:wrapNone/>
                <wp:docPr id="1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105" cy="447675"/>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122D6D" id="Rectangle 10" o:spid="_x0000_s1026" style="position:absolute;margin-left:129.85pt;margin-top:64.1pt;width:56.15pt;height:35.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" filled="f" strokecolor="red" strokeweight="3pt"/>
            </w:pict>
          </mc:Fallback>
        </mc:AlternateContent>
      </w:r>
      <w:r w:rsidR="0075122A">
        <w:rPr>
          <w:sz w:val="22"/>
          <w:szCs w:val="22"/>
        </w:rPr>
        <w:t xml:space="preserve">    </w:t>
      </w:r>
      <w:r w:rsidRPr="0039553B">
        <w:rPr>
          <w:noProof/>
          <w:sz w:val="22"/>
          <w:szCs w:val="22"/>
          <w:lang w:eastAsia="en-GB"/>
        </w:rPr>
        <w:drawing>
          <wp:inline distT="0" distB="0" distL="0" distR="0">
            <wp:extent cx="2633345" cy="1746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33345" cy="1746250"/>
                    </a:xfrm>
                    <a:prstGeom prst="rect">
                      <a:avLst/>
                    </a:prstGeom>
                    <a:noFill/>
                    <a:ln>
                      <a:noFill/>
                    </a:ln>
                  </pic:spPr>
                </pic:pic>
              </a:graphicData>
            </a:graphic>
          </wp:inline>
        </w:drawing>
      </w:r>
      <w:r w:rsidR="0075122A">
        <w:rPr>
          <w:sz w:val="22"/>
          <w:szCs w:val="22"/>
        </w:rPr>
        <w:t xml:space="preserve"> </w:t>
      </w:r>
      <w:r w:rsidRPr="0075122A">
        <w:rPr>
          <w:noProof/>
          <w:sz w:val="22"/>
          <w:szCs w:val="22"/>
          <w:lang w:eastAsia="en-GB"/>
        </w:rPr>
        <w:drawing>
          <wp:inline distT="0" distB="0" distL="0" distR="0">
            <wp:extent cx="2624455" cy="174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24455" cy="1746250"/>
                    </a:xfrm>
                    <a:prstGeom prst="rect">
                      <a:avLst/>
                    </a:prstGeom>
                    <a:noFill/>
                    <a:ln>
                      <a:noFill/>
                    </a:ln>
                  </pic:spPr>
                </pic:pic>
              </a:graphicData>
            </a:graphic>
          </wp:inline>
        </w:drawing>
      </w:r>
    </w:p>
    <w:p w:rsidR="00A732AD" w:rsidRPr="00CE317A" w:rsidRDefault="00BB2004" w:rsidP="00CE317A">
      <w:pPr>
        <w:ind w:left="720"/>
        <w:jc w:val="both"/>
        <w:rPr>
          <w:sz w:val="22"/>
          <w:szCs w:val="22"/>
        </w:rPr>
      </w:pPr>
      <w:r>
        <w:rPr>
          <w:noProof/>
          <w:sz w:val="22"/>
          <w:szCs w:val="22"/>
          <w:lang w:eastAsia="en-GB"/>
        </w:rPr>
        <mc:AlternateContent>
          <mc:Choice Requires="wps">
            <w:drawing>
              <wp:anchor distT="0" distB="0" distL="114300" distR="114300" simplePos="0" relativeHeight="251658752" behindDoc="0" locked="0" layoutInCell="1" allowOverlap="1">
                <wp:simplePos x="0" y="0"/>
                <wp:positionH relativeFrom="column">
                  <wp:posOffset>3496310</wp:posOffset>
                </wp:positionH>
                <wp:positionV relativeFrom="paragraph">
                  <wp:posOffset>1281430</wp:posOffset>
                </wp:positionV>
                <wp:extent cx="530225" cy="439420"/>
                <wp:effectExtent l="0" t="0" r="0" b="0"/>
                <wp:wrapNone/>
                <wp:docPr id="10"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0225" cy="439420"/>
                        </a:xfrm>
                        <a:prstGeom prst="straightConnector1">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C26042" id="_x0000_t32" coordsize="21600,21600" o:spt="32" o:oned="t" path="m,l21600,21600e" filled="f">
                <v:path arrowok="t" fillok="f" o:connecttype="none"/>
                <o:lock v:ext="edit" shapetype="t"/>
              </v:shapetype>
              <v:shape id="AutoShape 8" o:spid="_x0000_s1026" type="#_x0000_t32" style="position:absolute;margin-left:275.3pt;margin-top:100.9pt;width:41.75pt;height:34.6p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" strokecolor="red" strokeweight="2.25pt"/>
            </w:pict>
          </mc:Fallback>
        </mc:AlternateContent>
      </w:r>
      <w:r>
        <w:rPr>
          <w:noProof/>
          <w:sz w:val="22"/>
          <w:szCs w:val="22"/>
          <w:lang w:eastAsia="en-GB"/>
        </w:rPr>
        <mc:AlternateContent>
          <mc:Choice Requires="wps">
            <w:drawing>
              <wp:anchor distT="0" distB="0" distL="114300" distR="114300" simplePos="0" relativeHeight="251657728" behindDoc="0" locked="0" layoutInCell="1" allowOverlap="1">
                <wp:simplePos x="0" y="0"/>
                <wp:positionH relativeFrom="column">
                  <wp:posOffset>3469005</wp:posOffset>
                </wp:positionH>
                <wp:positionV relativeFrom="paragraph">
                  <wp:posOffset>1701800</wp:posOffset>
                </wp:positionV>
                <wp:extent cx="1965325" cy="0"/>
                <wp:effectExtent l="0" t="0" r="0" b="0"/>
                <wp:wrapNone/>
                <wp:docPr id="9"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65325" cy="0"/>
                        </a:xfrm>
                        <a:prstGeom prst="straightConnector1">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C7C051" id="AutoShape 7" o:spid="_x0000_s1026" type="#_x0000_t32" style="position:absolute;margin-left:273.15pt;margin-top:134pt;width:154.75pt;height:0;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" strokecolor="red" strokeweight="2.25pt"/>
            </w:pict>
          </mc:Fallback>
        </mc:AlternateContent>
      </w:r>
      <w:r>
        <w:rPr>
          <w:noProof/>
          <w:sz w:val="22"/>
          <w:szCs w:val="22"/>
          <w:lang w:eastAsia="en-GB"/>
        </w:rPr>
        <mc:AlternateContent>
          <mc:Choice Requires="wps">
            <w:drawing>
              <wp:anchor distT="0" distB="0" distL="114300" distR="114300" simplePos="0" relativeHeight="251656704" behindDoc="0" locked="0" layoutInCell="1" allowOverlap="1">
                <wp:simplePos x="0" y="0"/>
                <wp:positionH relativeFrom="column">
                  <wp:posOffset>4017010</wp:posOffset>
                </wp:positionH>
                <wp:positionV relativeFrom="paragraph">
                  <wp:posOffset>1281430</wp:posOffset>
                </wp:positionV>
                <wp:extent cx="932815" cy="0"/>
                <wp:effectExtent l="0" t="0" r="0" b="0"/>
                <wp:wrapNone/>
                <wp:docPr id="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32815" cy="0"/>
                        </a:xfrm>
                        <a:prstGeom prst="straightConnector1">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4DCEBE" id="AutoShape 6" o:spid="_x0000_s1026" type="#_x0000_t32" style="position:absolute;margin-left:316.3pt;margin-top:100.9pt;width:73.45pt;height:0;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" strokecolor="red" strokeweight="2.25pt"/>
            </w:pict>
          </mc:Fallback>
        </mc:AlternateContent>
      </w:r>
      <w:r>
        <w:rPr>
          <w:noProof/>
          <w:sz w:val="22"/>
          <w:szCs w:val="22"/>
          <w:lang w:eastAsia="en-GB"/>
        </w:rPr>
        <mc:AlternateContent>
          <mc:Choice Requires="wps">
            <w:drawing>
              <wp:anchor distT="0" distB="0" distL="114300" distR="114300" simplePos="0" relativeHeight="251655680" behindDoc="0" locked="0" layoutInCell="1" allowOverlap="1">
                <wp:simplePos x="0" y="0"/>
                <wp:positionH relativeFrom="column">
                  <wp:posOffset>4940935</wp:posOffset>
                </wp:positionH>
                <wp:positionV relativeFrom="paragraph">
                  <wp:posOffset>1290320</wp:posOffset>
                </wp:positionV>
                <wp:extent cx="502920" cy="411480"/>
                <wp:effectExtent l="0" t="0" r="0" b="0"/>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02920" cy="411480"/>
                        </a:xfrm>
                        <a:prstGeom prst="straightConnector1">
                          <a:avLst/>
                        </a:prstGeom>
                        <a:noFill/>
                        <a:ln w="254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F31E23" id="AutoShape 5" o:spid="_x0000_s1026" type="#_x0000_t32" style="position:absolute;margin-left:389.05pt;margin-top:101.6pt;width:39.6pt;height:32.4pt;flip:x 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" strokecolor="red" strokeweight="2pt"/>
            </w:pict>
          </mc:Fallback>
        </mc:AlternateContent>
      </w:r>
      <w:r w:rsidR="0075122A">
        <w:rPr>
          <w:sz w:val="22"/>
          <w:szCs w:val="22"/>
        </w:rPr>
        <w:t xml:space="preserve">    </w:t>
      </w:r>
      <w:r w:rsidRPr="0075122A">
        <w:rPr>
          <w:noProof/>
          <w:sz w:val="22"/>
          <w:szCs w:val="22"/>
          <w:lang w:eastAsia="en-GB"/>
        </w:rPr>
        <w:drawing>
          <wp:inline distT="0" distB="0" distL="0" distR="0">
            <wp:extent cx="2642870" cy="17646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2870" cy="1764665"/>
                    </a:xfrm>
                    <a:prstGeom prst="rect">
                      <a:avLst/>
                    </a:prstGeom>
                    <a:noFill/>
                    <a:ln>
                      <a:noFill/>
                    </a:ln>
                  </pic:spPr>
                </pic:pic>
              </a:graphicData>
            </a:graphic>
          </wp:inline>
        </w:drawing>
      </w:r>
      <w:r w:rsidR="0075122A">
        <w:rPr>
          <w:sz w:val="22"/>
          <w:szCs w:val="22"/>
        </w:rPr>
        <w:t xml:space="preserve"> </w:t>
      </w:r>
      <w:r w:rsidRPr="0075122A">
        <w:rPr>
          <w:noProof/>
          <w:sz w:val="22"/>
          <w:szCs w:val="22"/>
          <w:lang w:eastAsia="en-GB"/>
        </w:rPr>
        <w:drawing>
          <wp:inline distT="0" distB="0" distL="0" distR="0">
            <wp:extent cx="2642870" cy="17557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2870" cy="1755775"/>
                    </a:xfrm>
                    <a:prstGeom prst="rect">
                      <a:avLst/>
                    </a:prstGeom>
                    <a:noFill/>
                    <a:ln>
                      <a:noFill/>
                    </a:ln>
                  </pic:spPr>
                </pic:pic>
              </a:graphicData>
            </a:graphic>
          </wp:inline>
        </w:drawing>
      </w:r>
    </w:p>
    <w:p w:rsidR="00A732AD" w:rsidRPr="00FF3B1B" w:rsidRDefault="00A732AD" w:rsidP="00A732AD">
      <w:pPr>
        <w:ind w:firstLine="720"/>
        <w:rPr>
          <w:sz w:val="22"/>
          <w:szCs w:val="22"/>
        </w:rPr>
      </w:pPr>
    </w:p>
    <w:p w:rsidR="00A732AD" w:rsidRPr="00FF3B1B" w:rsidRDefault="00A732AD">
      <w:pPr>
        <w:jc w:val="both"/>
        <w:rPr>
          <w:b/>
          <w:bCs/>
          <w:sz w:val="22"/>
          <w:szCs w:val="22"/>
        </w:rPr>
      </w:pPr>
    </w:p>
    <w:p w:rsidR="00A732AD" w:rsidRPr="00FF3B1B" w:rsidRDefault="00A732AD">
      <w:pPr>
        <w:jc w:val="both"/>
        <w:rPr>
          <w:b/>
          <w:bCs/>
          <w:sz w:val="22"/>
          <w:szCs w:val="22"/>
        </w:rPr>
      </w:pPr>
      <w:r w:rsidRPr="00FF3B1B">
        <w:rPr>
          <w:b/>
          <w:bCs/>
          <w:sz w:val="22"/>
          <w:szCs w:val="22"/>
        </w:rPr>
        <w:t>2.</w:t>
      </w:r>
      <w:r w:rsidRPr="00FF3B1B">
        <w:rPr>
          <w:b/>
          <w:bCs/>
          <w:sz w:val="22"/>
          <w:szCs w:val="22"/>
        </w:rPr>
        <w:tab/>
        <w:t>PROPOSAL AND SUPPORTING INFORMATION</w:t>
      </w:r>
    </w:p>
    <w:p w:rsidR="00A732AD" w:rsidRDefault="00CE317A" w:rsidP="00A732AD">
      <w:pPr>
        <w:ind w:left="720"/>
        <w:jc w:val="both"/>
        <w:rPr>
          <w:iCs/>
          <w:sz w:val="22"/>
          <w:szCs w:val="22"/>
        </w:rPr>
      </w:pPr>
      <w:r w:rsidRPr="00AB7E14">
        <w:rPr>
          <w:iCs/>
          <w:sz w:val="22"/>
          <w:szCs w:val="22"/>
        </w:rPr>
        <w:t>The proposal is to demolish the existing outbuilding and build an extension measuring approximately 3.5m by 6.5m to the rear of the property. The extension stands floor to wall plate height of 2.5m, with an overall ground to roof covering of approximately 4m</w:t>
      </w:r>
      <w:r w:rsidR="00AB7E14" w:rsidRPr="00AB7E14">
        <w:rPr>
          <w:iCs/>
          <w:sz w:val="22"/>
          <w:szCs w:val="22"/>
        </w:rPr>
        <w:t>, with part glazing to the side at sill of 2.2m.</w:t>
      </w:r>
      <w:r w:rsidR="00AB7E14">
        <w:rPr>
          <w:iCs/>
          <w:sz w:val="22"/>
          <w:szCs w:val="22"/>
        </w:rPr>
        <w:t xml:space="preserve"> There is also an aspect of internal floor refurbishments.</w:t>
      </w:r>
    </w:p>
    <w:p w:rsidR="00A732AD" w:rsidRPr="00F87F90" w:rsidRDefault="00AB7E14" w:rsidP="00F87F90">
      <w:pPr>
        <w:ind w:left="720"/>
        <w:jc w:val="both"/>
        <w:rPr>
          <w:iCs/>
          <w:sz w:val="22"/>
          <w:szCs w:val="22"/>
        </w:rPr>
      </w:pPr>
      <w:r>
        <w:rPr>
          <w:iCs/>
          <w:sz w:val="22"/>
          <w:szCs w:val="22"/>
        </w:rPr>
        <w:t xml:space="preserve">            </w:t>
      </w:r>
      <w:r w:rsidR="007B63B7">
        <w:rPr>
          <w:iCs/>
          <w:sz w:val="22"/>
          <w:szCs w:val="22"/>
        </w:rPr>
        <w:t xml:space="preserve">                 </w:t>
      </w:r>
      <w:r>
        <w:rPr>
          <w:iCs/>
          <w:sz w:val="22"/>
          <w:szCs w:val="22"/>
        </w:rPr>
        <w:t xml:space="preserve"> </w:t>
      </w:r>
    </w:p>
    <w:p w:rsidR="00A732AD" w:rsidRDefault="00A732AD" w:rsidP="00A732AD">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732C28">
        <w:rPr>
          <w:rFonts w:ascii="Trebuchet MS" w:hAnsi="Trebuchet MS"/>
          <w:b w:val="0"/>
          <w:bCs/>
          <w:sz w:val="22"/>
          <w:szCs w:val="22"/>
        </w:rPr>
        <w:t xml:space="preserve"> received 20</w:t>
      </w:r>
      <w:r w:rsidR="00732C28" w:rsidRPr="00732C28">
        <w:rPr>
          <w:rFonts w:ascii="Trebuchet MS" w:hAnsi="Trebuchet MS"/>
          <w:b w:val="0"/>
          <w:bCs/>
          <w:sz w:val="22"/>
          <w:szCs w:val="22"/>
          <w:vertAlign w:val="superscript"/>
        </w:rPr>
        <w:t>th</w:t>
      </w:r>
      <w:r w:rsidR="00732C28">
        <w:rPr>
          <w:rFonts w:ascii="Trebuchet MS" w:hAnsi="Trebuchet MS"/>
          <w:b w:val="0"/>
          <w:bCs/>
          <w:sz w:val="22"/>
          <w:szCs w:val="22"/>
        </w:rPr>
        <w:t xml:space="preserve"> June 2022</w:t>
      </w:r>
    </w:p>
    <w:p w:rsidR="00932244" w:rsidRPr="00932244" w:rsidRDefault="00932244" w:rsidP="00932244">
      <w:pPr>
        <w:pStyle w:val="BodyText"/>
        <w:ind w:left="720"/>
        <w:jc w:val="both"/>
        <w:rPr>
          <w:rFonts w:ascii="Trebuchet MS" w:hAnsi="Trebuchet MS"/>
          <w:b w:val="0"/>
          <w:sz w:val="22"/>
          <w:szCs w:val="22"/>
        </w:rPr>
      </w:pPr>
      <w:r>
        <w:rPr>
          <w:rFonts w:ascii="Trebuchet MS" w:hAnsi="Trebuchet MS"/>
          <w:b w:val="0"/>
          <w:bCs/>
          <w:sz w:val="22"/>
          <w:szCs w:val="22"/>
        </w:rPr>
        <w:t>PL01</w:t>
      </w:r>
      <w:r w:rsidRPr="006108A4">
        <w:rPr>
          <w:rFonts w:ascii="Trebuchet MS" w:hAnsi="Trebuchet MS"/>
          <w:b w:val="0"/>
          <w:bCs/>
          <w:sz w:val="22"/>
          <w:szCs w:val="22"/>
        </w:rPr>
        <w:t>:</w:t>
      </w:r>
      <w:r>
        <w:rPr>
          <w:rFonts w:ascii="Trebuchet MS" w:hAnsi="Trebuchet MS"/>
          <w:b w:val="0"/>
          <w:bCs/>
          <w:sz w:val="22"/>
          <w:szCs w:val="22"/>
        </w:rPr>
        <w:t xml:space="preserve">  Location Plans</w:t>
      </w:r>
      <w:r w:rsidRPr="006108A4">
        <w:rPr>
          <w:rFonts w:ascii="Trebuchet MS" w:hAnsi="Trebuchet MS"/>
          <w:b w:val="0"/>
          <w:bCs/>
          <w:sz w:val="22"/>
          <w:szCs w:val="22"/>
        </w:rPr>
        <w:t xml:space="preserve"> </w:t>
      </w:r>
    </w:p>
    <w:p w:rsidR="00932244" w:rsidRDefault="006108A4" w:rsidP="00A732AD">
      <w:pPr>
        <w:pStyle w:val="BodyText"/>
        <w:ind w:left="720"/>
        <w:jc w:val="both"/>
        <w:rPr>
          <w:rFonts w:ascii="Trebuchet MS" w:hAnsi="Trebuchet MS"/>
          <w:b w:val="0"/>
          <w:bCs/>
          <w:sz w:val="22"/>
          <w:szCs w:val="22"/>
        </w:rPr>
      </w:pPr>
      <w:r w:rsidRPr="006108A4">
        <w:rPr>
          <w:rFonts w:ascii="Trebuchet MS" w:hAnsi="Trebuchet MS"/>
          <w:b w:val="0"/>
          <w:bCs/>
          <w:sz w:val="22"/>
          <w:szCs w:val="22"/>
        </w:rPr>
        <w:t>PL02:</w:t>
      </w:r>
      <w:r>
        <w:rPr>
          <w:rFonts w:ascii="Trebuchet MS" w:hAnsi="Trebuchet MS"/>
          <w:b w:val="0"/>
          <w:bCs/>
          <w:sz w:val="22"/>
          <w:szCs w:val="22"/>
        </w:rPr>
        <w:t xml:space="preserve"> Existing and Proposed Site Plans with Roof Plans</w:t>
      </w:r>
      <w:r w:rsidR="00AF30EA">
        <w:rPr>
          <w:rFonts w:ascii="Trebuchet MS" w:hAnsi="Trebuchet MS"/>
          <w:b w:val="0"/>
          <w:bCs/>
          <w:sz w:val="22"/>
          <w:szCs w:val="22"/>
        </w:rPr>
        <w:t xml:space="preserve"> Rev A received 10</w:t>
      </w:r>
      <w:r w:rsidR="00AF30EA" w:rsidRPr="00AF30EA">
        <w:rPr>
          <w:rFonts w:ascii="Trebuchet MS" w:hAnsi="Trebuchet MS"/>
          <w:b w:val="0"/>
          <w:bCs/>
          <w:sz w:val="22"/>
          <w:szCs w:val="22"/>
          <w:vertAlign w:val="superscript"/>
        </w:rPr>
        <w:t>th</w:t>
      </w:r>
      <w:r w:rsidR="00AF30EA">
        <w:rPr>
          <w:rFonts w:ascii="Trebuchet MS" w:hAnsi="Trebuchet MS"/>
          <w:b w:val="0"/>
          <w:bCs/>
          <w:sz w:val="22"/>
          <w:szCs w:val="22"/>
        </w:rPr>
        <w:t xml:space="preserve"> October 2022</w:t>
      </w:r>
    </w:p>
    <w:p w:rsidR="00932244" w:rsidRDefault="00932244" w:rsidP="00932244">
      <w:pPr>
        <w:pStyle w:val="BodyText"/>
        <w:ind w:left="720"/>
        <w:jc w:val="both"/>
        <w:rPr>
          <w:rFonts w:ascii="Trebuchet MS" w:hAnsi="Trebuchet MS"/>
          <w:b w:val="0"/>
          <w:bCs/>
          <w:sz w:val="22"/>
          <w:szCs w:val="22"/>
        </w:rPr>
      </w:pPr>
      <w:r>
        <w:rPr>
          <w:rFonts w:ascii="Trebuchet MS" w:hAnsi="Trebuchet MS"/>
          <w:b w:val="0"/>
          <w:bCs/>
          <w:sz w:val="22"/>
          <w:szCs w:val="22"/>
        </w:rPr>
        <w:t>PL03</w:t>
      </w:r>
      <w:r w:rsidRPr="006108A4">
        <w:rPr>
          <w:rFonts w:ascii="Trebuchet MS" w:hAnsi="Trebuchet MS"/>
          <w:b w:val="0"/>
          <w:bCs/>
          <w:sz w:val="22"/>
          <w:szCs w:val="22"/>
        </w:rPr>
        <w:t>:</w:t>
      </w:r>
      <w:r>
        <w:rPr>
          <w:rFonts w:ascii="Trebuchet MS" w:hAnsi="Trebuchet MS"/>
          <w:b w:val="0"/>
          <w:bCs/>
          <w:sz w:val="22"/>
          <w:szCs w:val="22"/>
        </w:rPr>
        <w:t xml:space="preserve"> Existing and Proposed Ground Floor Plans</w:t>
      </w:r>
      <w:r w:rsidRPr="006108A4">
        <w:rPr>
          <w:rFonts w:ascii="Trebuchet MS" w:hAnsi="Trebuchet MS"/>
          <w:b w:val="0"/>
          <w:bCs/>
          <w:sz w:val="22"/>
          <w:szCs w:val="22"/>
        </w:rPr>
        <w:t xml:space="preserve"> </w:t>
      </w:r>
      <w:r w:rsidR="00AF30EA">
        <w:rPr>
          <w:rFonts w:ascii="Trebuchet MS" w:hAnsi="Trebuchet MS"/>
          <w:b w:val="0"/>
          <w:bCs/>
          <w:sz w:val="22"/>
          <w:szCs w:val="22"/>
        </w:rPr>
        <w:t>Rev B received 10</w:t>
      </w:r>
      <w:r w:rsidR="00AF30EA" w:rsidRPr="00AF30EA">
        <w:rPr>
          <w:rFonts w:ascii="Trebuchet MS" w:hAnsi="Trebuchet MS"/>
          <w:b w:val="0"/>
          <w:bCs/>
          <w:sz w:val="22"/>
          <w:szCs w:val="22"/>
          <w:vertAlign w:val="superscript"/>
        </w:rPr>
        <w:t>th</w:t>
      </w:r>
      <w:r w:rsidR="00AF30EA">
        <w:rPr>
          <w:rFonts w:ascii="Trebuchet MS" w:hAnsi="Trebuchet MS"/>
          <w:b w:val="0"/>
          <w:bCs/>
          <w:sz w:val="22"/>
          <w:szCs w:val="22"/>
        </w:rPr>
        <w:t xml:space="preserve"> October 2022</w:t>
      </w:r>
    </w:p>
    <w:p w:rsidR="00932244" w:rsidRDefault="00932244" w:rsidP="00932244">
      <w:pPr>
        <w:pStyle w:val="BodyText"/>
        <w:ind w:left="720"/>
        <w:jc w:val="both"/>
        <w:rPr>
          <w:rFonts w:ascii="Trebuchet MS" w:hAnsi="Trebuchet MS"/>
          <w:b w:val="0"/>
          <w:bCs/>
          <w:sz w:val="22"/>
          <w:szCs w:val="22"/>
        </w:rPr>
      </w:pPr>
      <w:r>
        <w:rPr>
          <w:rFonts w:ascii="Trebuchet MS" w:hAnsi="Trebuchet MS"/>
          <w:b w:val="0"/>
          <w:bCs/>
          <w:sz w:val="22"/>
          <w:szCs w:val="22"/>
        </w:rPr>
        <w:t>PL04</w:t>
      </w:r>
      <w:r w:rsidRPr="006108A4">
        <w:rPr>
          <w:rFonts w:ascii="Trebuchet MS" w:hAnsi="Trebuchet MS"/>
          <w:b w:val="0"/>
          <w:bCs/>
          <w:sz w:val="22"/>
          <w:szCs w:val="22"/>
        </w:rPr>
        <w:t>:</w:t>
      </w:r>
      <w:r>
        <w:rPr>
          <w:rFonts w:ascii="Trebuchet MS" w:hAnsi="Trebuchet MS"/>
          <w:b w:val="0"/>
          <w:bCs/>
          <w:sz w:val="22"/>
          <w:szCs w:val="22"/>
        </w:rPr>
        <w:t xml:space="preserve"> Existing Elevations</w:t>
      </w:r>
      <w:r w:rsidR="00732C28">
        <w:rPr>
          <w:rFonts w:ascii="Trebuchet MS" w:hAnsi="Trebuchet MS"/>
          <w:b w:val="0"/>
          <w:bCs/>
          <w:sz w:val="22"/>
          <w:szCs w:val="22"/>
        </w:rPr>
        <w:t xml:space="preserve"> Sheet 01</w:t>
      </w:r>
    </w:p>
    <w:p w:rsidR="00932244" w:rsidRDefault="00732C28" w:rsidP="00732C28">
      <w:pPr>
        <w:pStyle w:val="BodyText"/>
        <w:ind w:left="720"/>
        <w:jc w:val="both"/>
        <w:rPr>
          <w:rFonts w:ascii="Trebuchet MS" w:hAnsi="Trebuchet MS"/>
          <w:b w:val="0"/>
          <w:sz w:val="22"/>
          <w:szCs w:val="22"/>
        </w:rPr>
      </w:pPr>
      <w:r>
        <w:rPr>
          <w:rFonts w:ascii="Trebuchet MS" w:hAnsi="Trebuchet MS"/>
          <w:b w:val="0"/>
          <w:bCs/>
          <w:sz w:val="22"/>
          <w:szCs w:val="22"/>
        </w:rPr>
        <w:t>PL05</w:t>
      </w:r>
      <w:r w:rsidR="00932244" w:rsidRPr="006108A4">
        <w:rPr>
          <w:rFonts w:ascii="Trebuchet MS" w:hAnsi="Trebuchet MS"/>
          <w:b w:val="0"/>
          <w:bCs/>
          <w:sz w:val="22"/>
          <w:szCs w:val="22"/>
        </w:rPr>
        <w:t>:</w:t>
      </w:r>
      <w:r w:rsidR="00932244">
        <w:rPr>
          <w:rFonts w:ascii="Trebuchet MS" w:hAnsi="Trebuchet MS"/>
          <w:b w:val="0"/>
          <w:bCs/>
          <w:sz w:val="22"/>
          <w:szCs w:val="22"/>
        </w:rPr>
        <w:t xml:space="preserve"> Existing Elevations</w:t>
      </w:r>
      <w:r>
        <w:rPr>
          <w:rFonts w:ascii="Trebuchet MS" w:hAnsi="Trebuchet MS"/>
          <w:b w:val="0"/>
          <w:bCs/>
          <w:sz w:val="22"/>
          <w:szCs w:val="22"/>
        </w:rPr>
        <w:t xml:space="preserve"> Sheet 02</w:t>
      </w:r>
    </w:p>
    <w:p w:rsidR="00932244" w:rsidRDefault="00732C28" w:rsidP="00932244">
      <w:pPr>
        <w:pStyle w:val="BodyText"/>
        <w:ind w:left="720"/>
        <w:jc w:val="both"/>
        <w:rPr>
          <w:rFonts w:ascii="Trebuchet MS" w:hAnsi="Trebuchet MS"/>
          <w:b w:val="0"/>
          <w:bCs/>
          <w:sz w:val="22"/>
          <w:szCs w:val="22"/>
        </w:rPr>
      </w:pPr>
      <w:r>
        <w:rPr>
          <w:rFonts w:ascii="Trebuchet MS" w:hAnsi="Trebuchet MS"/>
          <w:b w:val="0"/>
          <w:bCs/>
          <w:sz w:val="22"/>
          <w:szCs w:val="22"/>
        </w:rPr>
        <w:t xml:space="preserve">PL06 </w:t>
      </w:r>
      <w:r w:rsidR="00932244">
        <w:rPr>
          <w:rFonts w:ascii="Trebuchet MS" w:hAnsi="Trebuchet MS"/>
          <w:b w:val="0"/>
          <w:bCs/>
          <w:sz w:val="22"/>
          <w:szCs w:val="22"/>
        </w:rPr>
        <w:t xml:space="preserve">Proposed Elevations </w:t>
      </w:r>
      <w:r>
        <w:rPr>
          <w:rFonts w:ascii="Trebuchet MS" w:hAnsi="Trebuchet MS"/>
          <w:b w:val="0"/>
          <w:bCs/>
          <w:sz w:val="22"/>
          <w:szCs w:val="22"/>
        </w:rPr>
        <w:t>Sheet 01</w:t>
      </w:r>
      <w:r w:rsidR="00AF30EA">
        <w:rPr>
          <w:rFonts w:ascii="Trebuchet MS" w:hAnsi="Trebuchet MS"/>
          <w:b w:val="0"/>
          <w:bCs/>
          <w:sz w:val="22"/>
          <w:szCs w:val="22"/>
        </w:rPr>
        <w:t xml:space="preserve"> Rev B received 10</w:t>
      </w:r>
      <w:r w:rsidR="00AF30EA" w:rsidRPr="00AF30EA">
        <w:rPr>
          <w:rFonts w:ascii="Trebuchet MS" w:hAnsi="Trebuchet MS"/>
          <w:b w:val="0"/>
          <w:bCs/>
          <w:sz w:val="22"/>
          <w:szCs w:val="22"/>
          <w:vertAlign w:val="superscript"/>
        </w:rPr>
        <w:t>th</w:t>
      </w:r>
      <w:r w:rsidR="00AF30EA">
        <w:rPr>
          <w:rFonts w:ascii="Trebuchet MS" w:hAnsi="Trebuchet MS"/>
          <w:b w:val="0"/>
          <w:bCs/>
          <w:sz w:val="22"/>
          <w:szCs w:val="22"/>
        </w:rPr>
        <w:t xml:space="preserve"> October 2022</w:t>
      </w:r>
      <w:bookmarkStart w:id="0" w:name="_GoBack"/>
      <w:bookmarkEnd w:id="0"/>
    </w:p>
    <w:p w:rsidR="00932244" w:rsidRPr="00732C28" w:rsidRDefault="00732C28" w:rsidP="00732C28">
      <w:pPr>
        <w:pStyle w:val="BodyText"/>
        <w:ind w:left="720"/>
        <w:jc w:val="both"/>
        <w:rPr>
          <w:rFonts w:ascii="Trebuchet MS" w:hAnsi="Trebuchet MS"/>
          <w:b w:val="0"/>
          <w:bCs/>
          <w:sz w:val="22"/>
          <w:szCs w:val="22"/>
        </w:rPr>
      </w:pPr>
      <w:r>
        <w:rPr>
          <w:rFonts w:ascii="Trebuchet MS" w:hAnsi="Trebuchet MS"/>
          <w:b w:val="0"/>
          <w:bCs/>
          <w:sz w:val="22"/>
          <w:szCs w:val="22"/>
        </w:rPr>
        <w:lastRenderedPageBreak/>
        <w:t xml:space="preserve">PL07 </w:t>
      </w:r>
      <w:r w:rsidRPr="006108A4">
        <w:rPr>
          <w:rFonts w:ascii="Trebuchet MS" w:hAnsi="Trebuchet MS"/>
          <w:b w:val="0"/>
          <w:bCs/>
          <w:sz w:val="22"/>
          <w:szCs w:val="22"/>
        </w:rPr>
        <w:t>:</w:t>
      </w:r>
      <w:r>
        <w:rPr>
          <w:rFonts w:ascii="Trebuchet MS" w:hAnsi="Trebuchet MS"/>
          <w:b w:val="0"/>
          <w:bCs/>
          <w:sz w:val="22"/>
          <w:szCs w:val="22"/>
        </w:rPr>
        <w:t xml:space="preserve"> Proposed Elevations Sheet 02</w:t>
      </w:r>
      <w:r w:rsidR="00AF30EA">
        <w:rPr>
          <w:rFonts w:ascii="Trebuchet MS" w:hAnsi="Trebuchet MS"/>
          <w:b w:val="0"/>
          <w:bCs/>
          <w:sz w:val="22"/>
          <w:szCs w:val="22"/>
        </w:rPr>
        <w:t xml:space="preserve"> Rev A</w:t>
      </w:r>
      <w:r w:rsidR="00AF30EA" w:rsidRPr="00AF30EA">
        <w:rPr>
          <w:rFonts w:ascii="Trebuchet MS" w:hAnsi="Trebuchet MS"/>
          <w:b w:val="0"/>
          <w:bCs/>
          <w:sz w:val="22"/>
          <w:szCs w:val="22"/>
        </w:rPr>
        <w:t xml:space="preserve"> </w:t>
      </w:r>
      <w:r w:rsidR="00AF30EA">
        <w:rPr>
          <w:rFonts w:ascii="Trebuchet MS" w:hAnsi="Trebuchet MS"/>
          <w:b w:val="0"/>
          <w:bCs/>
          <w:sz w:val="22"/>
          <w:szCs w:val="22"/>
        </w:rPr>
        <w:t>received 10</w:t>
      </w:r>
      <w:r w:rsidR="00AF30EA" w:rsidRPr="00AF30EA">
        <w:rPr>
          <w:rFonts w:ascii="Trebuchet MS" w:hAnsi="Trebuchet MS"/>
          <w:b w:val="0"/>
          <w:bCs/>
          <w:sz w:val="22"/>
          <w:szCs w:val="22"/>
          <w:vertAlign w:val="superscript"/>
        </w:rPr>
        <w:t>th</w:t>
      </w:r>
      <w:r w:rsidR="00AF30EA">
        <w:rPr>
          <w:rFonts w:ascii="Trebuchet MS" w:hAnsi="Trebuchet MS"/>
          <w:b w:val="0"/>
          <w:bCs/>
          <w:sz w:val="22"/>
          <w:szCs w:val="22"/>
        </w:rPr>
        <w:t xml:space="preserve"> October 2022</w:t>
      </w:r>
    </w:p>
    <w:p w:rsidR="00932244" w:rsidRDefault="00732C28" w:rsidP="00932244">
      <w:pPr>
        <w:pStyle w:val="BodyText"/>
        <w:ind w:left="720"/>
        <w:jc w:val="both"/>
        <w:rPr>
          <w:rFonts w:ascii="Trebuchet MS" w:hAnsi="Trebuchet MS"/>
          <w:b w:val="0"/>
          <w:bCs/>
          <w:sz w:val="22"/>
          <w:szCs w:val="22"/>
        </w:rPr>
      </w:pPr>
      <w:r>
        <w:rPr>
          <w:rFonts w:ascii="Trebuchet MS" w:hAnsi="Trebuchet MS"/>
          <w:b w:val="0"/>
          <w:bCs/>
          <w:sz w:val="22"/>
          <w:szCs w:val="22"/>
        </w:rPr>
        <w:t>PL08</w:t>
      </w:r>
      <w:r w:rsidR="00932244" w:rsidRPr="006108A4">
        <w:rPr>
          <w:rFonts w:ascii="Trebuchet MS" w:hAnsi="Trebuchet MS"/>
          <w:b w:val="0"/>
          <w:bCs/>
          <w:sz w:val="22"/>
          <w:szCs w:val="22"/>
        </w:rPr>
        <w:t>:</w:t>
      </w:r>
      <w:r w:rsidR="00932244">
        <w:rPr>
          <w:rFonts w:ascii="Trebuchet MS" w:hAnsi="Trebuchet MS"/>
          <w:b w:val="0"/>
          <w:bCs/>
          <w:sz w:val="22"/>
          <w:szCs w:val="22"/>
        </w:rPr>
        <w:t xml:space="preserve"> </w:t>
      </w:r>
      <w:r w:rsidR="00AF30EA">
        <w:rPr>
          <w:rFonts w:ascii="Trebuchet MS" w:hAnsi="Trebuchet MS"/>
          <w:b w:val="0"/>
          <w:bCs/>
          <w:sz w:val="22"/>
          <w:szCs w:val="22"/>
        </w:rPr>
        <w:t xml:space="preserve">Proposed </w:t>
      </w:r>
      <w:r>
        <w:rPr>
          <w:rFonts w:ascii="Trebuchet MS" w:hAnsi="Trebuchet MS"/>
          <w:b w:val="0"/>
          <w:bCs/>
          <w:sz w:val="22"/>
          <w:szCs w:val="22"/>
        </w:rPr>
        <w:t>3D</w:t>
      </w:r>
      <w:r w:rsidR="00932244" w:rsidRPr="006108A4">
        <w:rPr>
          <w:rFonts w:ascii="Trebuchet MS" w:hAnsi="Trebuchet MS"/>
          <w:b w:val="0"/>
          <w:bCs/>
          <w:sz w:val="22"/>
          <w:szCs w:val="22"/>
        </w:rPr>
        <w:t xml:space="preserve"> </w:t>
      </w:r>
      <w:r w:rsidR="00AF30EA">
        <w:rPr>
          <w:rFonts w:ascii="Trebuchet MS" w:hAnsi="Trebuchet MS"/>
          <w:b w:val="0"/>
          <w:bCs/>
          <w:sz w:val="22"/>
          <w:szCs w:val="22"/>
        </w:rPr>
        <w:t>Illustrations</w:t>
      </w:r>
      <w:r w:rsidR="00AF30EA" w:rsidRPr="00AF30EA">
        <w:rPr>
          <w:rFonts w:ascii="Trebuchet MS" w:hAnsi="Trebuchet MS"/>
          <w:b w:val="0"/>
          <w:bCs/>
          <w:sz w:val="22"/>
          <w:szCs w:val="22"/>
        </w:rPr>
        <w:t xml:space="preserve"> </w:t>
      </w:r>
      <w:r w:rsidR="00AF30EA">
        <w:rPr>
          <w:rFonts w:ascii="Trebuchet MS" w:hAnsi="Trebuchet MS"/>
          <w:b w:val="0"/>
          <w:bCs/>
          <w:sz w:val="22"/>
          <w:szCs w:val="22"/>
        </w:rPr>
        <w:t>received 10</w:t>
      </w:r>
      <w:r w:rsidR="00AF30EA" w:rsidRPr="00AF30EA">
        <w:rPr>
          <w:rFonts w:ascii="Trebuchet MS" w:hAnsi="Trebuchet MS"/>
          <w:b w:val="0"/>
          <w:bCs/>
          <w:sz w:val="22"/>
          <w:szCs w:val="22"/>
          <w:vertAlign w:val="superscript"/>
        </w:rPr>
        <w:t>th</w:t>
      </w:r>
      <w:r w:rsidR="00AF30EA">
        <w:rPr>
          <w:rFonts w:ascii="Trebuchet MS" w:hAnsi="Trebuchet MS"/>
          <w:b w:val="0"/>
          <w:bCs/>
          <w:sz w:val="22"/>
          <w:szCs w:val="22"/>
        </w:rPr>
        <w:t xml:space="preserve"> October 2022</w:t>
      </w:r>
    </w:p>
    <w:p w:rsidR="00F87F90" w:rsidRDefault="00F87F90" w:rsidP="00932244">
      <w:pPr>
        <w:pStyle w:val="BodyText"/>
        <w:ind w:left="720"/>
        <w:jc w:val="both"/>
        <w:rPr>
          <w:rFonts w:ascii="Trebuchet MS" w:hAnsi="Trebuchet MS"/>
          <w:b w:val="0"/>
          <w:sz w:val="22"/>
          <w:szCs w:val="22"/>
        </w:rPr>
      </w:pPr>
    </w:p>
    <w:p w:rsidR="00F87F90" w:rsidRDefault="00F87F90" w:rsidP="00F87F90">
      <w:pPr>
        <w:pStyle w:val="BodyText"/>
        <w:ind w:left="720"/>
        <w:jc w:val="both"/>
        <w:rPr>
          <w:rFonts w:ascii="Trebuchet MS" w:hAnsi="Trebuchet MS"/>
          <w:b w:val="0"/>
          <w:sz w:val="22"/>
          <w:szCs w:val="22"/>
        </w:rPr>
      </w:pPr>
      <w:r>
        <w:rPr>
          <w:rFonts w:ascii="Trebuchet MS" w:hAnsi="Trebuchet MS"/>
          <w:b w:val="0"/>
          <w:sz w:val="22"/>
          <w:szCs w:val="22"/>
        </w:rPr>
        <w:t xml:space="preserve">    </w:t>
      </w:r>
      <w:r w:rsidR="00BB2004" w:rsidRPr="00F87F90">
        <w:rPr>
          <w:rFonts w:ascii="Trebuchet MS" w:hAnsi="Trebuchet MS"/>
          <w:b w:val="0"/>
          <w:noProof/>
          <w:sz w:val="22"/>
          <w:szCs w:val="22"/>
          <w:lang w:eastAsia="en-GB"/>
        </w:rPr>
        <w:drawing>
          <wp:inline distT="0" distB="0" distL="0" distR="0">
            <wp:extent cx="2560320" cy="2139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60320" cy="2139950"/>
                    </a:xfrm>
                    <a:prstGeom prst="rect">
                      <a:avLst/>
                    </a:prstGeom>
                    <a:noFill/>
                    <a:ln>
                      <a:noFill/>
                    </a:ln>
                  </pic:spPr>
                </pic:pic>
              </a:graphicData>
            </a:graphic>
          </wp:inline>
        </w:drawing>
      </w:r>
      <w:r>
        <w:rPr>
          <w:rFonts w:ascii="Trebuchet MS" w:hAnsi="Trebuchet MS"/>
          <w:b w:val="0"/>
          <w:sz w:val="22"/>
          <w:szCs w:val="22"/>
        </w:rPr>
        <w:t xml:space="preserve">   </w:t>
      </w:r>
      <w:r w:rsidR="00BB2004" w:rsidRPr="00F87F90">
        <w:rPr>
          <w:rFonts w:ascii="Trebuchet MS" w:hAnsi="Trebuchet MS"/>
          <w:b w:val="0"/>
          <w:noProof/>
          <w:sz w:val="22"/>
          <w:szCs w:val="22"/>
          <w:lang w:eastAsia="en-GB"/>
        </w:rPr>
        <w:drawing>
          <wp:inline distT="0" distB="0" distL="0" distR="0">
            <wp:extent cx="2587625" cy="21488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7625" cy="2148840"/>
                    </a:xfrm>
                    <a:prstGeom prst="rect">
                      <a:avLst/>
                    </a:prstGeom>
                    <a:noFill/>
                    <a:ln>
                      <a:noFill/>
                    </a:ln>
                  </pic:spPr>
                </pic:pic>
              </a:graphicData>
            </a:graphic>
          </wp:inline>
        </w:drawing>
      </w:r>
    </w:p>
    <w:p w:rsidR="00F87F90" w:rsidRPr="00FF3B1B" w:rsidRDefault="00F87F90" w:rsidP="00F87F90">
      <w:pPr>
        <w:pStyle w:val="BodyText"/>
        <w:tabs>
          <w:tab w:val="left" w:pos="1000"/>
        </w:tabs>
        <w:ind w:left="720"/>
        <w:jc w:val="both"/>
        <w:rPr>
          <w:rFonts w:ascii="Trebuchet MS" w:hAnsi="Trebuchet MS"/>
          <w:sz w:val="22"/>
          <w:szCs w:val="22"/>
        </w:rPr>
      </w:pPr>
      <w:r>
        <w:rPr>
          <w:rFonts w:ascii="Trebuchet MS" w:hAnsi="Trebuchet MS"/>
          <w:sz w:val="22"/>
          <w:szCs w:val="22"/>
        </w:rPr>
        <w:t xml:space="preserve">Existing and Proposed Ground Floor Plans             Proposed Side Elevation </w:t>
      </w:r>
    </w:p>
    <w:p w:rsidR="00F87F90" w:rsidRPr="00FF3B1B" w:rsidRDefault="00F87F90" w:rsidP="00F87F90">
      <w:pPr>
        <w:pStyle w:val="BodyText"/>
        <w:ind w:left="720"/>
        <w:jc w:val="both"/>
        <w:rPr>
          <w:rFonts w:ascii="Trebuchet MS" w:hAnsi="Trebuchet MS"/>
          <w:b w:val="0"/>
          <w:sz w:val="22"/>
          <w:szCs w:val="22"/>
        </w:rPr>
      </w:pPr>
    </w:p>
    <w:p w:rsidR="00A732AD" w:rsidRPr="00FF3B1B" w:rsidRDefault="00A732AD" w:rsidP="000C3FDE">
      <w:pPr>
        <w:pStyle w:val="BodyText"/>
        <w:jc w:val="both"/>
        <w:rPr>
          <w:rFonts w:ascii="Trebuchet MS" w:hAnsi="Trebuchet MS"/>
          <w:b w:val="0"/>
          <w:sz w:val="22"/>
          <w:szCs w:val="22"/>
        </w:rPr>
      </w:pPr>
    </w:p>
    <w:p w:rsidR="00A732AD" w:rsidRPr="00FF3B1B" w:rsidRDefault="00A732AD">
      <w:pPr>
        <w:numPr>
          <w:ilvl w:val="0"/>
          <w:numId w:val="24"/>
        </w:numPr>
        <w:ind w:hanging="720"/>
        <w:jc w:val="both"/>
        <w:rPr>
          <w:b/>
          <w:bCs/>
          <w:sz w:val="22"/>
          <w:szCs w:val="22"/>
        </w:rPr>
      </w:pPr>
      <w:r w:rsidRPr="00FF3B1B">
        <w:rPr>
          <w:b/>
          <w:bCs/>
          <w:sz w:val="22"/>
          <w:szCs w:val="22"/>
        </w:rPr>
        <w:t xml:space="preserve">RELEVANT PLANNING HISTORY </w:t>
      </w:r>
    </w:p>
    <w:p w:rsidR="00A732AD" w:rsidRPr="00FF3B1B" w:rsidRDefault="00A732AD" w:rsidP="00A732AD">
      <w:pPr>
        <w:jc w:val="both"/>
        <w:rPr>
          <w:b/>
          <w:bCs/>
          <w:sz w:val="22"/>
          <w:szCs w:val="22"/>
        </w:rPr>
      </w:pPr>
    </w:p>
    <w:p w:rsidR="00A732AD" w:rsidRPr="004D4304" w:rsidRDefault="00732C28" w:rsidP="00A732AD">
      <w:pPr>
        <w:ind w:left="720"/>
        <w:jc w:val="both"/>
        <w:rPr>
          <w:bCs/>
          <w:sz w:val="22"/>
          <w:szCs w:val="22"/>
        </w:rPr>
      </w:pPr>
      <w:r>
        <w:rPr>
          <w:bCs/>
          <w:sz w:val="22"/>
          <w:szCs w:val="22"/>
        </w:rPr>
        <w:t>None</w:t>
      </w:r>
    </w:p>
    <w:p w:rsidR="00A732AD" w:rsidRPr="00FF3B1B" w:rsidRDefault="00A732AD" w:rsidP="00A732AD">
      <w:pPr>
        <w:jc w:val="both"/>
        <w:rPr>
          <w:b/>
          <w:bCs/>
          <w:sz w:val="22"/>
          <w:szCs w:val="22"/>
        </w:rPr>
      </w:pPr>
    </w:p>
    <w:p w:rsidR="00A732AD" w:rsidRPr="00FF3B1B" w:rsidRDefault="00A732AD">
      <w:pPr>
        <w:jc w:val="both"/>
        <w:rPr>
          <w:b/>
          <w:bCs/>
          <w:sz w:val="22"/>
          <w:szCs w:val="22"/>
        </w:rPr>
      </w:pPr>
      <w:r w:rsidRPr="00FF3B1B">
        <w:rPr>
          <w:b/>
          <w:bCs/>
          <w:sz w:val="22"/>
          <w:szCs w:val="22"/>
        </w:rPr>
        <w:t>4.</w:t>
      </w:r>
      <w:r w:rsidRPr="00FF3B1B">
        <w:rPr>
          <w:b/>
          <w:bCs/>
          <w:sz w:val="22"/>
          <w:szCs w:val="22"/>
        </w:rPr>
        <w:tab/>
        <w:t>CONSULTATIONS</w:t>
      </w:r>
    </w:p>
    <w:p w:rsidR="00A732AD" w:rsidRPr="00FF3B1B" w:rsidRDefault="00A732AD">
      <w:pPr>
        <w:jc w:val="both"/>
        <w:rPr>
          <w:b/>
          <w:bCs/>
          <w:sz w:val="22"/>
          <w:szCs w:val="22"/>
        </w:rPr>
      </w:pPr>
    </w:p>
    <w:p w:rsidR="00A732AD" w:rsidRDefault="00A732AD" w:rsidP="00A732AD">
      <w:pPr>
        <w:ind w:left="720"/>
        <w:jc w:val="both"/>
        <w:rPr>
          <w:sz w:val="22"/>
          <w:szCs w:val="22"/>
        </w:rPr>
      </w:pPr>
      <w:r w:rsidRPr="00FF3B1B">
        <w:rPr>
          <w:sz w:val="22"/>
          <w:szCs w:val="22"/>
        </w:rPr>
        <w:t>The following addresses were consulted by letter.</w:t>
      </w:r>
    </w:p>
    <w:p w:rsidR="00A732AD" w:rsidRPr="00FF3B1B" w:rsidRDefault="00A732AD" w:rsidP="00A732AD">
      <w:pPr>
        <w:ind w:left="720"/>
        <w:jc w:val="both"/>
        <w:rPr>
          <w:b/>
          <w:sz w:val="22"/>
          <w:szCs w:val="22"/>
        </w:rPr>
      </w:pPr>
    </w:p>
    <w:p w:rsidR="00A732AD" w:rsidRPr="00FF3B1B" w:rsidRDefault="00A732AD" w:rsidP="00A732AD">
      <w:pPr>
        <w:ind w:left="720"/>
        <w:rPr>
          <w:sz w:val="22"/>
          <w:szCs w:val="22"/>
        </w:rPr>
      </w:pPr>
      <w:r w:rsidRPr="00FF3B1B">
        <w:rPr>
          <w:sz w:val="22"/>
          <w:szCs w:val="22"/>
        </w:rPr>
        <w:t>52 Recreation Road, Tilehurst, Reading, Berkshire, RG30 4UA</w:t>
      </w:r>
    </w:p>
    <w:p w:rsidR="00A732AD" w:rsidRPr="00FF3B1B" w:rsidRDefault="00A732AD" w:rsidP="00A732AD">
      <w:pPr>
        <w:ind w:left="720"/>
        <w:rPr>
          <w:sz w:val="22"/>
          <w:szCs w:val="22"/>
        </w:rPr>
      </w:pPr>
      <w:r>
        <w:rPr>
          <w:sz w:val="22"/>
          <w:szCs w:val="22"/>
        </w:rPr>
        <w:t>45 Gratwicke Road, Tilehurst, Reading, RG30 4TU</w:t>
      </w:r>
    </w:p>
    <w:p w:rsidR="00A732AD" w:rsidRPr="00FF3B1B" w:rsidRDefault="00A732AD" w:rsidP="00A732AD">
      <w:pPr>
        <w:ind w:left="720"/>
        <w:rPr>
          <w:sz w:val="22"/>
          <w:szCs w:val="22"/>
        </w:rPr>
      </w:pPr>
      <w:r w:rsidRPr="00FF3B1B">
        <w:rPr>
          <w:sz w:val="22"/>
          <w:szCs w:val="22"/>
        </w:rPr>
        <w:t>50 Recreation Road, Tilehurst, Reading, RG30 4UA</w:t>
      </w:r>
    </w:p>
    <w:p w:rsidR="00A732AD" w:rsidRPr="00FF3B1B" w:rsidRDefault="00A732AD" w:rsidP="00A732AD">
      <w:pPr>
        <w:ind w:left="720"/>
        <w:rPr>
          <w:sz w:val="22"/>
          <w:szCs w:val="22"/>
        </w:rPr>
      </w:pPr>
      <w:r w:rsidRPr="00FF3B1B">
        <w:rPr>
          <w:sz w:val="22"/>
          <w:szCs w:val="22"/>
        </w:rPr>
        <w:t>41 Gratwicke Road, Tilehurst, RG30 4TU</w:t>
      </w:r>
    </w:p>
    <w:p w:rsidR="00A732AD" w:rsidRPr="00FF3B1B" w:rsidRDefault="00A732AD" w:rsidP="00A732AD">
      <w:pPr>
        <w:ind w:left="1440" w:hanging="720"/>
        <w:jc w:val="both"/>
        <w:rPr>
          <w:sz w:val="22"/>
          <w:szCs w:val="22"/>
        </w:rPr>
      </w:pPr>
    </w:p>
    <w:p w:rsidR="00A732AD" w:rsidRPr="00596C92" w:rsidRDefault="00732C28" w:rsidP="00A732AD">
      <w:pPr>
        <w:ind w:left="1440" w:hanging="720"/>
        <w:jc w:val="both"/>
        <w:rPr>
          <w:sz w:val="22"/>
          <w:szCs w:val="22"/>
        </w:rPr>
      </w:pPr>
      <w:r w:rsidRPr="00596C92">
        <w:rPr>
          <w:sz w:val="22"/>
          <w:szCs w:val="22"/>
        </w:rPr>
        <w:t>No l</w:t>
      </w:r>
      <w:r w:rsidR="00A732AD" w:rsidRPr="00596C92">
        <w:rPr>
          <w:sz w:val="22"/>
          <w:szCs w:val="22"/>
        </w:rPr>
        <w:t>ett</w:t>
      </w:r>
      <w:r w:rsidRPr="00596C92">
        <w:rPr>
          <w:sz w:val="22"/>
          <w:szCs w:val="22"/>
        </w:rPr>
        <w:t>ers of representation have been.</w:t>
      </w:r>
    </w:p>
    <w:p w:rsidR="00A732AD" w:rsidRPr="00596C92" w:rsidRDefault="00A732AD" w:rsidP="00A732AD">
      <w:pPr>
        <w:ind w:left="720"/>
        <w:jc w:val="both"/>
        <w:rPr>
          <w:sz w:val="22"/>
          <w:szCs w:val="22"/>
        </w:rPr>
      </w:pPr>
    </w:p>
    <w:p w:rsidR="00A732AD" w:rsidRPr="00596C92" w:rsidRDefault="00A732AD" w:rsidP="00A732AD">
      <w:pPr>
        <w:overflowPunct/>
        <w:adjustRightInd/>
        <w:ind w:left="720"/>
        <w:jc w:val="both"/>
        <w:textAlignment w:val="auto"/>
        <w:rPr>
          <w:rFonts w:cs="Arial"/>
          <w:b/>
          <w:bCs/>
          <w:color w:val="000000"/>
          <w:sz w:val="22"/>
          <w:szCs w:val="22"/>
          <w:lang w:eastAsia="en-GB"/>
        </w:rPr>
      </w:pPr>
      <w:r w:rsidRPr="00596C92">
        <w:rPr>
          <w:rFonts w:cs="Arial"/>
          <w:b/>
          <w:bCs/>
          <w:color w:val="000000"/>
          <w:sz w:val="22"/>
          <w:szCs w:val="22"/>
          <w:lang w:eastAsia="en-GB"/>
        </w:rPr>
        <w:t>Equality Act 2010:</w:t>
      </w:r>
    </w:p>
    <w:p w:rsidR="00A732AD" w:rsidRPr="00596C92" w:rsidRDefault="00A732AD" w:rsidP="00A732AD">
      <w:pPr>
        <w:overflowPunct/>
        <w:adjustRightInd/>
        <w:ind w:left="720"/>
        <w:jc w:val="both"/>
        <w:textAlignment w:val="auto"/>
        <w:rPr>
          <w:rFonts w:cs="Arial"/>
          <w:bCs/>
          <w:color w:val="000000"/>
          <w:sz w:val="22"/>
          <w:szCs w:val="22"/>
          <w:lang w:eastAsia="en-GB"/>
        </w:rPr>
      </w:pPr>
      <w:r w:rsidRPr="00596C92">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732AD" w:rsidRPr="00FF3B1B" w:rsidRDefault="00A732AD">
      <w:pPr>
        <w:ind w:left="720" w:hanging="720"/>
        <w:jc w:val="both"/>
        <w:rPr>
          <w:sz w:val="22"/>
          <w:szCs w:val="22"/>
        </w:rPr>
      </w:pPr>
    </w:p>
    <w:p w:rsidR="00A732AD" w:rsidRPr="00FF3B1B" w:rsidRDefault="00A732AD" w:rsidP="00A732AD">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A732AD" w:rsidRPr="00FF3B1B" w:rsidRDefault="00A732AD" w:rsidP="00A732AD">
      <w:pPr>
        <w:ind w:left="720"/>
        <w:jc w:val="both"/>
        <w:rPr>
          <w:bCs/>
          <w:sz w:val="22"/>
          <w:szCs w:val="22"/>
          <w:lang w:eastAsia="en-GB"/>
        </w:rPr>
      </w:pPr>
    </w:p>
    <w:p w:rsidR="00A732AD" w:rsidRPr="00FF3B1B" w:rsidRDefault="00A732AD" w:rsidP="00A732AD">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A732AD" w:rsidRPr="00FF3B1B" w:rsidRDefault="00A732AD" w:rsidP="00732C28">
      <w:pPr>
        <w:jc w:val="both"/>
        <w:rPr>
          <w:b/>
          <w:bCs/>
          <w:sz w:val="22"/>
          <w:szCs w:val="22"/>
          <w:lang w:eastAsia="en-GB"/>
        </w:rPr>
      </w:pPr>
    </w:p>
    <w:p w:rsidR="00A732AD" w:rsidRPr="00FF3B1B" w:rsidRDefault="00A732AD" w:rsidP="00A732AD">
      <w:pPr>
        <w:ind w:left="720"/>
        <w:jc w:val="both"/>
        <w:rPr>
          <w:b/>
          <w:bCs/>
          <w:sz w:val="22"/>
          <w:szCs w:val="22"/>
          <w:u w:val="single"/>
          <w:lang w:eastAsia="en-GB"/>
        </w:rPr>
      </w:pPr>
      <w:r w:rsidRPr="00FF3B1B">
        <w:rPr>
          <w:b/>
          <w:bCs/>
          <w:sz w:val="22"/>
          <w:szCs w:val="22"/>
          <w:u w:val="single"/>
          <w:lang w:eastAsia="en-GB"/>
        </w:rPr>
        <w:t>National Policy</w:t>
      </w:r>
    </w:p>
    <w:p w:rsidR="00A732AD" w:rsidRPr="00FF3B1B" w:rsidRDefault="00A732AD" w:rsidP="00A732AD">
      <w:pPr>
        <w:ind w:left="720"/>
        <w:jc w:val="both"/>
        <w:rPr>
          <w:bCs/>
          <w:sz w:val="22"/>
          <w:szCs w:val="22"/>
          <w:lang w:eastAsia="en-GB"/>
        </w:rPr>
      </w:pPr>
      <w:r w:rsidRPr="00FF3B1B">
        <w:rPr>
          <w:bCs/>
          <w:sz w:val="22"/>
          <w:szCs w:val="22"/>
          <w:lang w:eastAsia="en-GB"/>
        </w:rPr>
        <w:t xml:space="preserve">National Planning Policy Framework </w:t>
      </w:r>
    </w:p>
    <w:p w:rsidR="00A732AD" w:rsidRPr="00FF3B1B" w:rsidRDefault="00A732AD" w:rsidP="00A732AD">
      <w:pPr>
        <w:ind w:left="720"/>
        <w:jc w:val="both"/>
        <w:rPr>
          <w:bCs/>
          <w:sz w:val="22"/>
          <w:szCs w:val="22"/>
          <w:lang w:eastAsia="en-GB"/>
        </w:rPr>
      </w:pPr>
      <w:r w:rsidRPr="00FF3B1B">
        <w:rPr>
          <w:bCs/>
          <w:sz w:val="22"/>
          <w:szCs w:val="22"/>
          <w:lang w:eastAsia="en-GB"/>
        </w:rPr>
        <w:t>National Planning Practice Guidance</w:t>
      </w:r>
    </w:p>
    <w:p w:rsidR="00A732AD" w:rsidRDefault="00A732AD" w:rsidP="00A732AD">
      <w:pPr>
        <w:ind w:left="720"/>
        <w:jc w:val="both"/>
        <w:rPr>
          <w:bCs/>
          <w:sz w:val="22"/>
          <w:szCs w:val="22"/>
          <w:lang w:eastAsia="en-GB"/>
        </w:rPr>
      </w:pPr>
    </w:p>
    <w:p w:rsidR="00A732AD" w:rsidRPr="00FF3B1B" w:rsidRDefault="00A732AD" w:rsidP="00A732AD">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A732AD" w:rsidRPr="00917B3D" w:rsidRDefault="00A732AD" w:rsidP="00A732AD">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A732AD" w:rsidRPr="00917B3D" w:rsidRDefault="00A732AD" w:rsidP="00A732AD">
      <w:pPr>
        <w:ind w:left="720"/>
        <w:jc w:val="both"/>
        <w:rPr>
          <w:bCs/>
          <w:sz w:val="22"/>
          <w:szCs w:val="22"/>
        </w:rPr>
      </w:pPr>
      <w:r>
        <w:rPr>
          <w:bCs/>
          <w:sz w:val="22"/>
          <w:szCs w:val="22"/>
        </w:rPr>
        <w:t>CC8</w:t>
      </w:r>
      <w:r w:rsidRPr="00917B3D">
        <w:rPr>
          <w:bCs/>
          <w:sz w:val="22"/>
          <w:szCs w:val="22"/>
        </w:rPr>
        <w:t xml:space="preserve"> (Safeguarding Amenity) </w:t>
      </w:r>
    </w:p>
    <w:p w:rsidR="00A732AD" w:rsidRPr="00917B3D" w:rsidRDefault="00A732AD" w:rsidP="00A732AD">
      <w:pPr>
        <w:ind w:left="720"/>
        <w:jc w:val="both"/>
        <w:rPr>
          <w:bCs/>
          <w:sz w:val="22"/>
          <w:szCs w:val="22"/>
        </w:rPr>
      </w:pPr>
      <w:r>
        <w:rPr>
          <w:bCs/>
          <w:sz w:val="22"/>
          <w:szCs w:val="22"/>
        </w:rPr>
        <w:lastRenderedPageBreak/>
        <w:t>H9</w:t>
      </w:r>
      <w:r w:rsidRPr="00917B3D">
        <w:rPr>
          <w:bCs/>
          <w:sz w:val="22"/>
          <w:szCs w:val="22"/>
        </w:rPr>
        <w:t xml:space="preserve"> (House Extensions and Ancillary Accommodation)</w:t>
      </w:r>
    </w:p>
    <w:p w:rsidR="00732C28" w:rsidRDefault="00732C28" w:rsidP="00A732AD">
      <w:pPr>
        <w:ind w:left="720"/>
        <w:jc w:val="both"/>
        <w:rPr>
          <w:sz w:val="22"/>
          <w:szCs w:val="22"/>
          <w:lang w:eastAsia="en-GB"/>
        </w:rPr>
      </w:pPr>
    </w:p>
    <w:p w:rsidR="00A732AD" w:rsidRPr="00FF3B1B" w:rsidRDefault="00A732AD" w:rsidP="00A732AD">
      <w:pPr>
        <w:ind w:left="720"/>
        <w:jc w:val="both"/>
        <w:rPr>
          <w:b/>
          <w:bCs/>
          <w:sz w:val="22"/>
          <w:szCs w:val="22"/>
          <w:u w:val="single"/>
          <w:lang w:eastAsia="en-GB"/>
        </w:rPr>
      </w:pPr>
      <w:r w:rsidRPr="00FF3B1B">
        <w:rPr>
          <w:b/>
          <w:bCs/>
          <w:sz w:val="22"/>
          <w:szCs w:val="22"/>
          <w:u w:val="single"/>
          <w:lang w:eastAsia="en-GB"/>
        </w:rPr>
        <w:t>SPD</w:t>
      </w:r>
    </w:p>
    <w:p w:rsidR="00A732AD" w:rsidRDefault="00A732AD" w:rsidP="00A732AD">
      <w:pPr>
        <w:overflowPunct/>
        <w:autoSpaceDE/>
        <w:autoSpaceDN/>
        <w:adjustRightInd/>
        <w:ind w:left="720"/>
        <w:textAlignment w:val="auto"/>
        <w:rPr>
          <w:sz w:val="22"/>
          <w:szCs w:val="22"/>
        </w:rPr>
      </w:pPr>
      <w:r w:rsidRPr="00FF3B1B">
        <w:rPr>
          <w:sz w:val="22"/>
          <w:szCs w:val="22"/>
        </w:rPr>
        <w:t>Desi</w:t>
      </w:r>
      <w:r w:rsidR="00732C28">
        <w:rPr>
          <w:sz w:val="22"/>
          <w:szCs w:val="22"/>
        </w:rPr>
        <w:t>gn Guide to House Extensions (2021)</w:t>
      </w:r>
    </w:p>
    <w:p w:rsidR="00A732AD" w:rsidRPr="00FF3B1B" w:rsidRDefault="00A732AD" w:rsidP="00A732AD">
      <w:pPr>
        <w:overflowPunct/>
        <w:autoSpaceDE/>
        <w:autoSpaceDN/>
        <w:adjustRightInd/>
        <w:ind w:left="720"/>
        <w:textAlignment w:val="auto"/>
        <w:rPr>
          <w:sz w:val="22"/>
          <w:szCs w:val="22"/>
        </w:rPr>
      </w:pPr>
    </w:p>
    <w:p w:rsidR="00A732AD" w:rsidRPr="00FF3B1B" w:rsidRDefault="00A732AD">
      <w:pPr>
        <w:jc w:val="both"/>
        <w:rPr>
          <w:b/>
          <w:bCs/>
          <w:sz w:val="22"/>
          <w:szCs w:val="22"/>
        </w:rPr>
      </w:pPr>
    </w:p>
    <w:p w:rsidR="00A732AD" w:rsidRPr="00FF3B1B" w:rsidRDefault="00A732AD">
      <w:pPr>
        <w:jc w:val="both"/>
        <w:rPr>
          <w:b/>
          <w:bCs/>
          <w:sz w:val="22"/>
          <w:szCs w:val="22"/>
        </w:rPr>
      </w:pPr>
      <w:r w:rsidRPr="00FF3B1B">
        <w:rPr>
          <w:b/>
          <w:bCs/>
          <w:sz w:val="22"/>
          <w:szCs w:val="22"/>
        </w:rPr>
        <w:t>6.</w:t>
      </w:r>
      <w:r w:rsidRPr="00FF3B1B">
        <w:rPr>
          <w:b/>
          <w:bCs/>
          <w:sz w:val="22"/>
          <w:szCs w:val="22"/>
        </w:rPr>
        <w:tab/>
        <w:t>APPRAISAL</w:t>
      </w:r>
    </w:p>
    <w:p w:rsidR="00596C92" w:rsidRDefault="00596C92" w:rsidP="00A732AD">
      <w:pPr>
        <w:ind w:left="720"/>
        <w:rPr>
          <w:b/>
          <w:bCs/>
          <w:sz w:val="22"/>
          <w:szCs w:val="22"/>
          <w:u w:val="single"/>
          <w:lang w:eastAsia="en-GB"/>
        </w:rPr>
      </w:pPr>
    </w:p>
    <w:p w:rsidR="00A732AD" w:rsidRPr="006D3285" w:rsidRDefault="00A732AD" w:rsidP="00A732AD">
      <w:pPr>
        <w:ind w:left="720"/>
        <w:rPr>
          <w:b/>
          <w:bCs/>
          <w:sz w:val="22"/>
          <w:szCs w:val="22"/>
          <w:u w:val="single"/>
          <w:lang w:eastAsia="en-GB"/>
        </w:rPr>
      </w:pPr>
      <w:r w:rsidRPr="006D3285">
        <w:rPr>
          <w:b/>
          <w:bCs/>
          <w:sz w:val="22"/>
          <w:szCs w:val="22"/>
          <w:u w:val="single"/>
          <w:lang w:eastAsia="en-GB"/>
        </w:rPr>
        <w:t>Character and Appearance</w:t>
      </w:r>
    </w:p>
    <w:p w:rsidR="00A732AD" w:rsidRPr="00FA05A6" w:rsidRDefault="00A732AD" w:rsidP="00A732AD">
      <w:pPr>
        <w:ind w:left="720"/>
        <w:rPr>
          <w:sz w:val="22"/>
          <w:szCs w:val="22"/>
          <w:lang w:eastAsia="en-GB"/>
        </w:rPr>
      </w:pPr>
    </w:p>
    <w:p w:rsidR="00A732AD" w:rsidRPr="006D3285" w:rsidRDefault="00A732AD" w:rsidP="00596C92">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A732AD" w:rsidRPr="00FA05A6" w:rsidRDefault="00A732AD" w:rsidP="00596C92">
      <w:pPr>
        <w:overflowPunct/>
        <w:adjustRightInd/>
        <w:ind w:left="720"/>
        <w:contextualSpacing/>
        <w:jc w:val="both"/>
        <w:textAlignment w:val="auto"/>
        <w:rPr>
          <w:sz w:val="22"/>
          <w:szCs w:val="22"/>
          <w:u w:val="single"/>
          <w:lang w:eastAsia="en-GB"/>
        </w:rPr>
      </w:pPr>
    </w:p>
    <w:p w:rsidR="00D95093" w:rsidRPr="00D95093" w:rsidRDefault="00596C92" w:rsidP="00596C92">
      <w:pPr>
        <w:overflowPunct/>
        <w:adjustRightInd/>
        <w:ind w:left="720"/>
        <w:contextualSpacing/>
        <w:jc w:val="both"/>
        <w:textAlignment w:val="auto"/>
        <w:rPr>
          <w:bCs/>
          <w:iCs/>
          <w:sz w:val="22"/>
          <w:szCs w:val="22"/>
          <w:lang w:eastAsia="en-GB"/>
        </w:rPr>
      </w:pPr>
      <w:r>
        <w:rPr>
          <w:bCs/>
          <w:iCs/>
          <w:sz w:val="22"/>
          <w:szCs w:val="22"/>
          <w:lang w:eastAsia="en-GB"/>
        </w:rPr>
        <w:t>All aspects of this proposal are</w:t>
      </w:r>
      <w:r w:rsidR="00732C28" w:rsidRPr="00D95093">
        <w:rPr>
          <w:bCs/>
          <w:iCs/>
          <w:sz w:val="22"/>
          <w:szCs w:val="22"/>
          <w:lang w:eastAsia="en-GB"/>
        </w:rPr>
        <w:t xml:space="preserve"> to the rear of the existing dwelling and of a proportionate scale to the existing dwelling. The development is limited to the ground floor</w:t>
      </w:r>
      <w:r w:rsidR="00D95093" w:rsidRPr="00D95093">
        <w:rPr>
          <w:bCs/>
          <w:iCs/>
          <w:sz w:val="22"/>
          <w:szCs w:val="22"/>
          <w:lang w:eastAsia="en-GB"/>
        </w:rPr>
        <w:t xml:space="preserve"> storey level and materials to be used are mostly to match the existing materials.</w:t>
      </w:r>
    </w:p>
    <w:p w:rsidR="00596C92" w:rsidRDefault="00596C92" w:rsidP="00596C92">
      <w:pPr>
        <w:overflowPunct/>
        <w:adjustRightInd/>
        <w:ind w:left="720"/>
        <w:contextualSpacing/>
        <w:jc w:val="both"/>
        <w:textAlignment w:val="auto"/>
        <w:rPr>
          <w:bCs/>
          <w:iCs/>
          <w:sz w:val="22"/>
          <w:szCs w:val="22"/>
          <w:lang w:eastAsia="en-GB"/>
        </w:rPr>
      </w:pPr>
    </w:p>
    <w:p w:rsidR="00A732AD" w:rsidRPr="00D95093" w:rsidRDefault="00D95093" w:rsidP="00596C92">
      <w:pPr>
        <w:overflowPunct/>
        <w:adjustRightInd/>
        <w:ind w:left="720"/>
        <w:contextualSpacing/>
        <w:jc w:val="both"/>
        <w:textAlignment w:val="auto"/>
        <w:rPr>
          <w:sz w:val="22"/>
          <w:szCs w:val="22"/>
          <w:u w:val="single"/>
          <w:lang w:eastAsia="en-GB"/>
        </w:rPr>
      </w:pPr>
      <w:r w:rsidRPr="00D95093">
        <w:rPr>
          <w:bCs/>
          <w:iCs/>
          <w:sz w:val="22"/>
          <w:szCs w:val="22"/>
          <w:lang w:eastAsia="en-GB"/>
        </w:rPr>
        <w:t>Therefore, it is considered that this proposal will not cause any harm to the character of the building and the neighbourhood scene.</w:t>
      </w:r>
      <w:r w:rsidR="00732C28" w:rsidRPr="00D95093">
        <w:rPr>
          <w:bCs/>
          <w:iCs/>
          <w:sz w:val="22"/>
          <w:szCs w:val="22"/>
          <w:lang w:eastAsia="en-GB"/>
        </w:rPr>
        <w:t xml:space="preserve"> </w:t>
      </w:r>
    </w:p>
    <w:p w:rsidR="00D95093" w:rsidRDefault="00D95093" w:rsidP="00A732AD">
      <w:pPr>
        <w:ind w:left="720"/>
        <w:rPr>
          <w:b/>
          <w:bCs/>
          <w:sz w:val="22"/>
          <w:szCs w:val="22"/>
          <w:u w:val="single"/>
          <w:lang w:eastAsia="en-GB"/>
        </w:rPr>
      </w:pPr>
    </w:p>
    <w:p w:rsidR="00A732AD" w:rsidRPr="00FA05A6" w:rsidRDefault="00A732AD" w:rsidP="00A732AD">
      <w:pPr>
        <w:ind w:left="720"/>
        <w:rPr>
          <w:b/>
          <w:bCs/>
          <w:sz w:val="22"/>
          <w:szCs w:val="22"/>
          <w:u w:val="single"/>
          <w:lang w:eastAsia="en-GB"/>
        </w:rPr>
      </w:pPr>
      <w:r w:rsidRPr="006D3285">
        <w:rPr>
          <w:b/>
          <w:bCs/>
          <w:sz w:val="22"/>
          <w:szCs w:val="22"/>
          <w:u w:val="single"/>
          <w:lang w:eastAsia="en-GB"/>
        </w:rPr>
        <w:t>Residential Amenity</w:t>
      </w:r>
    </w:p>
    <w:p w:rsidR="00A732AD" w:rsidRPr="00FA05A6" w:rsidRDefault="00A732AD" w:rsidP="00A732AD">
      <w:pPr>
        <w:ind w:left="720"/>
        <w:rPr>
          <w:b/>
          <w:bCs/>
          <w:sz w:val="22"/>
          <w:szCs w:val="22"/>
          <w:u w:val="single"/>
          <w:lang w:eastAsia="en-GB"/>
        </w:rPr>
      </w:pPr>
    </w:p>
    <w:p w:rsidR="00A732AD" w:rsidRPr="00262D4E" w:rsidRDefault="00A732AD" w:rsidP="00A732AD">
      <w:pPr>
        <w:overflowPunct/>
        <w:adjustRightInd/>
        <w:ind w:left="720"/>
        <w:jc w:val="both"/>
        <w:textAlignment w:val="auto"/>
        <w:rPr>
          <w:color w:val="000000"/>
          <w:sz w:val="22"/>
          <w:szCs w:val="22"/>
          <w:lang w:eastAsia="en-GB"/>
        </w:rPr>
      </w:pPr>
      <w:r w:rsidRPr="00262D4E">
        <w:rPr>
          <w:sz w:val="22"/>
          <w:szCs w:val="22"/>
          <w:lang w:eastAsia="en-GB"/>
        </w:rPr>
        <w:t>Policy H9 states that an extension will be acceptable where it does not result in an overbearing impact on neighbours. Policy H10 seeks to ensure that the amenity of gardens and other outdoor areas are not compromised. P</w:t>
      </w:r>
      <w:r w:rsidRPr="00262D4E">
        <w:rPr>
          <w:color w:val="000000"/>
          <w:sz w:val="22"/>
          <w:szCs w:val="22"/>
          <w:lang w:eastAsia="en-GB"/>
        </w:rPr>
        <w:t>olicy CC8 states an extension to a house will be acceptable where it will not cause a significant detrimental impact to the living environment of existing or new residential properties.</w:t>
      </w:r>
    </w:p>
    <w:p w:rsidR="00A732AD" w:rsidRPr="00262D4E" w:rsidRDefault="00A732AD" w:rsidP="00262D4E">
      <w:pPr>
        <w:overflowPunct/>
        <w:adjustRightInd/>
        <w:jc w:val="both"/>
        <w:textAlignment w:val="auto"/>
        <w:rPr>
          <w:i/>
          <w:iCs/>
          <w:color w:val="000000"/>
          <w:sz w:val="22"/>
          <w:szCs w:val="22"/>
          <w:lang w:eastAsia="en-GB"/>
        </w:rPr>
      </w:pPr>
    </w:p>
    <w:p w:rsidR="00A732AD" w:rsidRPr="00262D4E" w:rsidRDefault="00A732AD" w:rsidP="000C3FDE">
      <w:pPr>
        <w:numPr>
          <w:ilvl w:val="0"/>
          <w:numId w:val="35"/>
        </w:numPr>
        <w:overflowPunct/>
        <w:adjustRightInd/>
        <w:contextualSpacing/>
        <w:jc w:val="both"/>
        <w:textAlignment w:val="auto"/>
        <w:rPr>
          <w:b/>
          <w:iCs/>
          <w:color w:val="000000"/>
          <w:sz w:val="22"/>
          <w:szCs w:val="22"/>
          <w:lang w:eastAsia="en-GB"/>
        </w:rPr>
      </w:pPr>
      <w:r w:rsidRPr="00262D4E">
        <w:rPr>
          <w:iCs/>
          <w:color w:val="000000"/>
          <w:sz w:val="22"/>
          <w:szCs w:val="22"/>
          <w:lang w:eastAsia="en-GB"/>
        </w:rPr>
        <w:t>Privacy and overlooking</w:t>
      </w:r>
      <w:r w:rsidR="008E5273" w:rsidRPr="00262D4E">
        <w:rPr>
          <w:iCs/>
          <w:color w:val="000000"/>
          <w:sz w:val="22"/>
          <w:szCs w:val="22"/>
          <w:lang w:eastAsia="en-GB"/>
        </w:rPr>
        <w:t xml:space="preserve">: </w:t>
      </w:r>
      <w:r w:rsidR="00262D4E" w:rsidRPr="00262D4E">
        <w:rPr>
          <w:iCs/>
          <w:color w:val="000000"/>
          <w:sz w:val="22"/>
          <w:szCs w:val="22"/>
          <w:lang w:eastAsia="en-GB"/>
        </w:rPr>
        <w:t>As stated above in this report, all aspects of this proposal is on the ground floor level. While the glazing to the side faces the neighbouring property and the proposal presents a flat roof to the rear, it is considered that the glazing with a sill height of 2.1m does not present a risk of overlooking and the restricted use of the flat roof will be secured by way of conditions.</w:t>
      </w:r>
      <w:r w:rsidRPr="00262D4E">
        <w:rPr>
          <w:b/>
          <w:iCs/>
          <w:color w:val="000000"/>
          <w:sz w:val="22"/>
          <w:szCs w:val="22"/>
          <w:lang w:eastAsia="en-GB"/>
        </w:rPr>
        <w:t xml:space="preserve">   </w:t>
      </w:r>
    </w:p>
    <w:p w:rsidR="00A732AD" w:rsidRPr="00262D4E" w:rsidRDefault="00262D4E" w:rsidP="000C3FDE">
      <w:pPr>
        <w:numPr>
          <w:ilvl w:val="0"/>
          <w:numId w:val="35"/>
        </w:numPr>
        <w:overflowPunct/>
        <w:adjustRightInd/>
        <w:contextualSpacing/>
        <w:jc w:val="both"/>
        <w:textAlignment w:val="auto"/>
        <w:rPr>
          <w:b/>
          <w:iCs/>
          <w:color w:val="000000"/>
          <w:sz w:val="22"/>
          <w:szCs w:val="22"/>
          <w:lang w:eastAsia="en-GB"/>
        </w:rPr>
      </w:pPr>
      <w:r>
        <w:rPr>
          <w:iCs/>
          <w:color w:val="000000"/>
          <w:sz w:val="22"/>
          <w:szCs w:val="22"/>
          <w:lang w:eastAsia="en-GB"/>
        </w:rPr>
        <w:t>Overbearing effects:</w:t>
      </w:r>
      <w:r w:rsidR="00A732AD" w:rsidRPr="00262D4E">
        <w:rPr>
          <w:iCs/>
          <w:color w:val="000000"/>
          <w:sz w:val="22"/>
          <w:szCs w:val="22"/>
          <w:lang w:eastAsia="en-GB"/>
        </w:rPr>
        <w:t xml:space="preserve"> </w:t>
      </w:r>
      <w:r w:rsidRPr="00262D4E">
        <w:rPr>
          <w:iCs/>
          <w:color w:val="000000"/>
          <w:sz w:val="22"/>
          <w:szCs w:val="22"/>
          <w:lang w:eastAsia="en-GB"/>
        </w:rPr>
        <w:t>The scale of the development is proportionate and presents no overbearing effects.</w:t>
      </w:r>
    </w:p>
    <w:p w:rsidR="00A732AD" w:rsidRPr="00262D4E" w:rsidRDefault="00262D4E" w:rsidP="000C3FDE">
      <w:pPr>
        <w:numPr>
          <w:ilvl w:val="0"/>
          <w:numId w:val="35"/>
        </w:numPr>
        <w:overflowPunct/>
        <w:autoSpaceDE/>
        <w:autoSpaceDN/>
        <w:adjustRightInd/>
        <w:contextualSpacing/>
        <w:jc w:val="both"/>
        <w:textAlignment w:val="auto"/>
        <w:rPr>
          <w:iCs/>
          <w:color w:val="000000"/>
          <w:sz w:val="22"/>
          <w:szCs w:val="22"/>
          <w:lang w:eastAsia="en-GB"/>
        </w:rPr>
      </w:pPr>
      <w:r>
        <w:rPr>
          <w:iCs/>
          <w:color w:val="000000"/>
          <w:sz w:val="22"/>
          <w:szCs w:val="22"/>
          <w:lang w:eastAsia="en-GB"/>
        </w:rPr>
        <w:t>Sunlight and daylight: There are no aspects of this proposal that is of a height or of position that will impact on the sunlight and daylight available to the adjoining properties.</w:t>
      </w:r>
      <w:r w:rsidR="00A732AD" w:rsidRPr="00262D4E">
        <w:rPr>
          <w:iCs/>
          <w:color w:val="000000"/>
          <w:sz w:val="22"/>
          <w:szCs w:val="22"/>
          <w:lang w:eastAsia="en-GB"/>
        </w:rPr>
        <w:t xml:space="preserve"> </w:t>
      </w:r>
    </w:p>
    <w:p w:rsidR="00A732AD" w:rsidRPr="00262D4E" w:rsidRDefault="00A732AD" w:rsidP="00A732AD">
      <w:pPr>
        <w:overflowPunct/>
        <w:autoSpaceDE/>
        <w:autoSpaceDN/>
        <w:adjustRightInd/>
        <w:ind w:left="720"/>
        <w:contextualSpacing/>
        <w:jc w:val="both"/>
        <w:textAlignment w:val="auto"/>
        <w:rPr>
          <w:iCs/>
          <w:color w:val="000000"/>
          <w:sz w:val="22"/>
          <w:szCs w:val="22"/>
          <w:highlight w:val="yellow"/>
          <w:lang w:eastAsia="en-GB"/>
        </w:rPr>
      </w:pPr>
    </w:p>
    <w:p w:rsidR="00A732AD" w:rsidRDefault="00A732AD" w:rsidP="00A732AD">
      <w:pPr>
        <w:overflowPunct/>
        <w:autoSpaceDE/>
        <w:autoSpaceDN/>
        <w:adjustRightInd/>
        <w:ind w:left="720"/>
        <w:contextualSpacing/>
        <w:jc w:val="both"/>
        <w:textAlignment w:val="auto"/>
        <w:rPr>
          <w:i/>
          <w:iCs/>
          <w:color w:val="000000"/>
          <w:sz w:val="22"/>
          <w:szCs w:val="22"/>
          <w:highlight w:val="yellow"/>
          <w:lang w:eastAsia="en-GB"/>
        </w:rPr>
      </w:pPr>
    </w:p>
    <w:p w:rsidR="00A732AD" w:rsidRPr="00356D64" w:rsidRDefault="00A732AD" w:rsidP="00A732AD">
      <w:pPr>
        <w:jc w:val="both"/>
        <w:rPr>
          <w:color w:val="000000"/>
          <w:sz w:val="22"/>
          <w:szCs w:val="22"/>
          <w:lang w:eastAsia="en-GB"/>
        </w:rPr>
      </w:pPr>
    </w:p>
    <w:p w:rsidR="00A732AD" w:rsidRDefault="00A732AD" w:rsidP="00A732AD">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A732AD" w:rsidRPr="00FA05A6" w:rsidRDefault="00A732AD" w:rsidP="00A732AD">
      <w:pPr>
        <w:ind w:left="720"/>
        <w:jc w:val="both"/>
        <w:rPr>
          <w:bCs/>
          <w:sz w:val="22"/>
          <w:szCs w:val="22"/>
          <w:lang w:eastAsia="en-GB"/>
        </w:rPr>
      </w:pPr>
      <w:r w:rsidRPr="00526D56">
        <w:rPr>
          <w:bCs/>
          <w:sz w:val="22"/>
          <w:szCs w:val="22"/>
          <w:lang w:eastAsia="en-GB"/>
        </w:rPr>
        <w:lastRenderedPageBreak/>
        <w:t>The proposed development has been assessed as set out above and is considered to be acceptable on that basis, subject to the following conditions.</w:t>
      </w:r>
    </w:p>
    <w:p w:rsidR="00A732AD" w:rsidRPr="00FA05A6" w:rsidRDefault="00A732AD" w:rsidP="00A732AD">
      <w:pPr>
        <w:jc w:val="both"/>
        <w:rPr>
          <w:rFonts w:cs="Trebuchet MS"/>
          <w:sz w:val="22"/>
          <w:szCs w:val="22"/>
          <w:u w:val="single"/>
          <w:lang w:eastAsia="en-GB"/>
        </w:rPr>
      </w:pPr>
    </w:p>
    <w:p w:rsidR="00A732AD" w:rsidRPr="00FF3B1B" w:rsidRDefault="00A732AD">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A732AD" w:rsidRPr="00526D56" w:rsidRDefault="00526D56" w:rsidP="00A732AD">
      <w:pPr>
        <w:ind w:hanging="11"/>
        <w:jc w:val="both"/>
        <w:rPr>
          <w:rFonts w:cs="Trebuchet MS"/>
          <w:sz w:val="22"/>
          <w:szCs w:val="22"/>
          <w:lang w:eastAsia="en-GB"/>
        </w:rPr>
      </w:pPr>
      <w:r w:rsidRPr="00526D56">
        <w:rPr>
          <w:rFonts w:cs="Trebuchet MS"/>
          <w:sz w:val="22"/>
          <w:szCs w:val="22"/>
          <w:lang w:eastAsia="en-GB"/>
        </w:rPr>
        <w:t xml:space="preserve">           Grant</w:t>
      </w:r>
    </w:p>
    <w:p w:rsidR="00A732AD" w:rsidRDefault="00A732AD" w:rsidP="00A732AD">
      <w:pPr>
        <w:ind w:left="731" w:hanging="11"/>
        <w:jc w:val="both"/>
        <w:rPr>
          <w:rFonts w:cs="Trebuchet MS"/>
          <w:sz w:val="22"/>
          <w:szCs w:val="22"/>
          <w:lang w:eastAsia="en-GB"/>
        </w:rPr>
      </w:pPr>
      <w:r w:rsidRPr="006511AF">
        <w:rPr>
          <w:rFonts w:cs="Trebuchet MS"/>
          <w:sz w:val="22"/>
          <w:szCs w:val="22"/>
          <w:lang w:eastAsia="en-GB"/>
        </w:rPr>
        <w:t>Recommended Conditions:</w:t>
      </w:r>
    </w:p>
    <w:p w:rsidR="00526D56" w:rsidRDefault="00526D56" w:rsidP="00A732AD">
      <w:pPr>
        <w:ind w:left="731" w:hanging="11"/>
        <w:jc w:val="both"/>
        <w:rPr>
          <w:rFonts w:cs="Trebuchet MS"/>
          <w:sz w:val="22"/>
          <w:szCs w:val="22"/>
          <w:lang w:eastAsia="en-GB"/>
        </w:rPr>
      </w:pPr>
      <w:r>
        <w:rPr>
          <w:rFonts w:cs="Trebuchet MS"/>
          <w:sz w:val="22"/>
          <w:szCs w:val="22"/>
          <w:lang w:eastAsia="en-GB"/>
        </w:rPr>
        <w:t>AP1: Approved Plans</w:t>
      </w:r>
    </w:p>
    <w:p w:rsidR="00526D56" w:rsidRDefault="00526D56" w:rsidP="00A732AD">
      <w:pPr>
        <w:ind w:left="731" w:hanging="11"/>
        <w:jc w:val="both"/>
        <w:rPr>
          <w:rFonts w:cs="Trebuchet MS"/>
          <w:sz w:val="22"/>
          <w:szCs w:val="22"/>
          <w:lang w:eastAsia="en-GB"/>
        </w:rPr>
      </w:pPr>
      <w:r>
        <w:rPr>
          <w:rFonts w:cs="Trebuchet MS"/>
          <w:sz w:val="22"/>
          <w:szCs w:val="22"/>
          <w:lang w:eastAsia="en-GB"/>
        </w:rPr>
        <w:t>ML3: Materials as Specified</w:t>
      </w:r>
    </w:p>
    <w:p w:rsidR="00526D56" w:rsidRDefault="00526D56" w:rsidP="00A732AD">
      <w:pPr>
        <w:ind w:left="731" w:hanging="11"/>
        <w:jc w:val="both"/>
        <w:rPr>
          <w:rFonts w:cs="Trebuchet MS"/>
          <w:sz w:val="22"/>
          <w:szCs w:val="22"/>
          <w:lang w:eastAsia="en-GB"/>
        </w:rPr>
      </w:pPr>
      <w:r>
        <w:rPr>
          <w:rFonts w:cs="Trebuchet MS"/>
          <w:sz w:val="22"/>
          <w:szCs w:val="22"/>
          <w:lang w:eastAsia="en-GB"/>
        </w:rPr>
        <w:t>TL1: Time Limits</w:t>
      </w:r>
    </w:p>
    <w:p w:rsidR="00526D56" w:rsidRPr="006511AF" w:rsidRDefault="00526D56" w:rsidP="00A732AD">
      <w:pPr>
        <w:ind w:left="731" w:hanging="11"/>
        <w:jc w:val="both"/>
        <w:rPr>
          <w:rFonts w:cs="Trebuchet MS"/>
          <w:sz w:val="22"/>
          <w:szCs w:val="22"/>
          <w:lang w:eastAsia="en-GB"/>
        </w:rPr>
      </w:pPr>
      <w:r>
        <w:rPr>
          <w:rFonts w:cs="Trebuchet MS"/>
          <w:sz w:val="22"/>
          <w:szCs w:val="22"/>
          <w:lang w:eastAsia="en-GB"/>
        </w:rPr>
        <w:t>PD5: Restricted Use of Roof</w:t>
      </w:r>
    </w:p>
    <w:sectPr w:rsidR="00526D56" w:rsidRPr="006511AF">
      <w:headerReference w:type="even" r:id="rId14"/>
      <w:headerReference w:type="default" r:id="rId15"/>
      <w:footerReference w:type="even" r:id="rId16"/>
      <w:footerReference w:type="default" r:id="rId17"/>
      <w:headerReference w:type="first" r:id="rId18"/>
      <w:footerReference w:type="first" r:id="rId19"/>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5F48" w:rsidRDefault="00DC5F48">
      <w:r>
        <w:separator/>
      </w:r>
    </w:p>
  </w:endnote>
  <w:endnote w:type="continuationSeparator" w:id="0">
    <w:p w:rsidR="00DC5F48" w:rsidRDefault="00DC5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C92" w:rsidRDefault="00596C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C92" w:rsidRDefault="00596C9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C92" w:rsidRDefault="00596C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5F48" w:rsidRDefault="00DC5F48">
      <w:r>
        <w:separator/>
      </w:r>
    </w:p>
  </w:footnote>
  <w:footnote w:type="continuationSeparator" w:id="0">
    <w:p w:rsidR="00DC5F48" w:rsidRDefault="00DC5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C92" w:rsidRDefault="00596C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C92" w:rsidRDefault="00596C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C92" w:rsidRDefault="00596C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0" w:hanging="360"/>
      </w:pPr>
      <w:rPr>
        <w:rFonts w:ascii="Symbol" w:hAnsi="Symbol" w:hint="default"/>
      </w:rPr>
    </w:lvl>
    <w:lvl w:ilvl="1" w:tentative="1">
      <w:start w:val="1"/>
      <w:numFmt w:val="bullet"/>
      <w:lvlText w:val="o"/>
      <w:lvlJc w:val="left"/>
      <w:pPr>
        <w:ind w:left="720" w:hanging="360"/>
      </w:pPr>
      <w:rPr>
        <w:rFonts w:ascii="Courier New" w:hAnsi="Courier New" w:hint="default"/>
      </w:rPr>
    </w:lvl>
    <w:lvl w:ilvl="2" w:tentative="1">
      <w:start w:val="1"/>
      <w:numFmt w:val="bullet"/>
      <w:lvlText w:val=""/>
      <w:lvlJc w:val="left"/>
      <w:pPr>
        <w:ind w:left="1440" w:hanging="360"/>
      </w:pPr>
      <w:rPr>
        <w:rFonts w:ascii="Wingdings" w:hAnsi="Wingdings" w:hint="default"/>
      </w:rPr>
    </w:lvl>
    <w:lvl w:ilvl="3" w:tentative="1">
      <w:start w:val="1"/>
      <w:numFmt w:val="bullet"/>
      <w:lvlText w:val=""/>
      <w:lvlJc w:val="left"/>
      <w:pPr>
        <w:ind w:left="2160" w:hanging="360"/>
      </w:pPr>
      <w:rPr>
        <w:rFonts w:ascii="Symbol" w:hAnsi="Symbol" w:hint="default"/>
      </w:rPr>
    </w:lvl>
    <w:lvl w:ilvl="4" w:tentative="1">
      <w:start w:val="1"/>
      <w:numFmt w:val="bullet"/>
      <w:lvlText w:val="o"/>
      <w:lvlJc w:val="left"/>
      <w:pPr>
        <w:ind w:left="2880" w:hanging="360"/>
      </w:pPr>
      <w:rPr>
        <w:rFonts w:ascii="Courier New" w:hAnsi="Courier New" w:hint="default"/>
      </w:rPr>
    </w:lvl>
    <w:lvl w:ilvl="5" w:tentative="1">
      <w:start w:val="1"/>
      <w:numFmt w:val="bullet"/>
      <w:lvlText w:val=""/>
      <w:lvlJc w:val="left"/>
      <w:pPr>
        <w:ind w:left="3600" w:hanging="360"/>
      </w:pPr>
      <w:rPr>
        <w:rFonts w:ascii="Wingdings" w:hAnsi="Wingdings" w:hint="default"/>
      </w:rPr>
    </w:lvl>
    <w:lvl w:ilvl="6" w:tentative="1">
      <w:start w:val="1"/>
      <w:numFmt w:val="bullet"/>
      <w:lvlText w:val=""/>
      <w:lvlJc w:val="left"/>
      <w:pPr>
        <w:ind w:left="4320" w:hanging="360"/>
      </w:pPr>
      <w:rPr>
        <w:rFonts w:ascii="Symbol" w:hAnsi="Symbol" w:hint="default"/>
      </w:rPr>
    </w:lvl>
    <w:lvl w:ilvl="7" w:tentative="1">
      <w:start w:val="1"/>
      <w:numFmt w:val="bullet"/>
      <w:lvlText w:val="o"/>
      <w:lvlJc w:val="left"/>
      <w:pPr>
        <w:ind w:left="5040" w:hanging="360"/>
      </w:pPr>
      <w:rPr>
        <w:rFonts w:ascii="Courier New" w:hAnsi="Courier New" w:hint="default"/>
      </w:rPr>
    </w:lvl>
    <w:lvl w:ilvl="8" w:tentative="1">
      <w:start w:val="1"/>
      <w:numFmt w:val="bullet"/>
      <w:lvlText w:val=""/>
      <w:lvlJc w:val="left"/>
      <w:pPr>
        <w:ind w:left="576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B802831"/>
    <w:multiLevelType w:val="hybridMultilevel"/>
    <w:tmpl w:val="73AC1C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2"/>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3"/>
  </w:num>
  <w:num w:numId="33">
    <w:abstractNumId w:val="20"/>
  </w:num>
  <w:num w:numId="34">
    <w:abstractNumId w:val="15"/>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o:colormru v:ext="edit" colors="red"/>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C3FDE"/>
    <w:rsid w:val="00244AA4"/>
    <w:rsid w:val="00262D4E"/>
    <w:rsid w:val="00283093"/>
    <w:rsid w:val="00353289"/>
    <w:rsid w:val="0039553B"/>
    <w:rsid w:val="00526D56"/>
    <w:rsid w:val="00552BA2"/>
    <w:rsid w:val="00596C92"/>
    <w:rsid w:val="005A0270"/>
    <w:rsid w:val="006108A4"/>
    <w:rsid w:val="00716DC8"/>
    <w:rsid w:val="00732C28"/>
    <w:rsid w:val="0075122A"/>
    <w:rsid w:val="007B63B7"/>
    <w:rsid w:val="008E5273"/>
    <w:rsid w:val="00932244"/>
    <w:rsid w:val="00A732AD"/>
    <w:rsid w:val="00AB7E14"/>
    <w:rsid w:val="00AF30EA"/>
    <w:rsid w:val="00B649BE"/>
    <w:rsid w:val="00B77303"/>
    <w:rsid w:val="00BB2004"/>
    <w:rsid w:val="00CE317A"/>
    <w:rsid w:val="00D95093"/>
    <w:rsid w:val="00DC5F48"/>
    <w:rsid w:val="00DC7AEA"/>
    <w:rsid w:val="00F22C53"/>
    <w:rsid w:val="00F85FA2"/>
    <w:rsid w:val="00F87F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colormru v:ext="edit" colors="red"/>
    </o:shapedefaults>
    <o:shapelayout v:ext="edit">
      <o:idmap v:ext="edit" data="1"/>
      <o:rules v:ext="edit">
        <o:r id="V:Rule1" type="connector" idref="#_x0000_s1029"/>
        <o:r id="V:Rule2" type="connector" idref="#_x0000_s1030"/>
        <o:r id="V:Rule3" type="connector" idref="#_x0000_s1031"/>
        <o:r id="V:Rule4" type="connector" idref="#_x0000_s1032"/>
      </o:rules>
    </o:shapelayout>
  </w:shapeDefaults>
  <w:decimalSymbol w:val="."/>
  <w:listSeparator w:val=","/>
  <w15:chartTrackingRefBased/>
  <w15:docId w15:val="{B380A76A-A8AC-4CDB-A71E-3847F2A89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977C1-BBD2-41B9-A768-92EAD96EC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5020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2022-10-21T12:47:00Z</dcterms:created>
  <dcterms:modified xsi:type="dcterms:W3CDTF">2022-10-21T12:47:00Z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