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27410C"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27410C">
        <w:rPr>
          <w:rFonts w:ascii="Trebuchet MS" w:hAnsi="Trebuchet MS"/>
          <w:szCs w:val="24"/>
        </w:rPr>
        <w:t>19/07/21</w:t>
      </w:r>
    </w:p>
    <w:p w:rsidR="00A0641B" w:rsidRPr="0027410C" w:rsidRDefault="00A0641B" w:rsidP="00A0641B">
      <w:pPr>
        <w:spacing w:line="240" w:lineRule="auto"/>
        <w:rPr>
          <w:rFonts w:ascii="Trebuchet MS" w:hAnsi="Trebuchet MS"/>
          <w:szCs w:val="24"/>
        </w:rPr>
      </w:pPr>
      <w:r w:rsidRPr="007C55A2">
        <w:rPr>
          <w:rFonts w:ascii="Trebuchet MS" w:hAnsi="Trebuchet MS"/>
          <w:b/>
          <w:szCs w:val="24"/>
        </w:rPr>
        <w:t>Application No:</w:t>
      </w:r>
      <w:r w:rsidR="00390213">
        <w:rPr>
          <w:rFonts w:ascii="Trebuchet MS" w:hAnsi="Trebuchet MS"/>
          <w:b/>
          <w:szCs w:val="24"/>
        </w:rPr>
        <w:t xml:space="preserve"> </w:t>
      </w:r>
      <w:r w:rsidR="0027410C">
        <w:rPr>
          <w:rFonts w:ascii="Trebuchet MS" w:hAnsi="Trebuchet MS"/>
          <w:szCs w:val="24"/>
        </w:rPr>
        <w:t>210760/FUL</w:t>
      </w:r>
    </w:p>
    <w:p w:rsidR="0037116B" w:rsidRPr="0027410C"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27410C">
        <w:rPr>
          <w:rFonts w:ascii="Trebuchet MS" w:hAnsi="Trebuchet MS"/>
          <w:szCs w:val="24"/>
        </w:rPr>
        <w:t>73 Norfolk Road</w:t>
      </w:r>
    </w:p>
    <w:p w:rsidR="00A7635C" w:rsidRPr="0027410C" w:rsidRDefault="00A0641B" w:rsidP="0027410C">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27410C" w:rsidRPr="0027410C">
        <w:rPr>
          <w:rFonts w:ascii="Trebuchet MS" w:hAnsi="Trebuchet MS"/>
          <w:szCs w:val="24"/>
        </w:rPr>
        <w:t>Various internal and external alterations including conversion of</w:t>
      </w:r>
      <w:r w:rsidR="0027410C">
        <w:rPr>
          <w:rFonts w:ascii="Trebuchet MS" w:hAnsi="Trebuchet MS"/>
          <w:szCs w:val="24"/>
        </w:rPr>
        <w:t xml:space="preserve"> </w:t>
      </w:r>
      <w:r w:rsidR="0027410C" w:rsidRPr="0027410C">
        <w:rPr>
          <w:rFonts w:ascii="Trebuchet MS" w:hAnsi="Trebuchet MS"/>
          <w:szCs w:val="24"/>
        </w:rPr>
        <w:t>ground floor retail shop to 1x2 bed flat, single storey rear extension and loft conversion with provision of L-shaped rear box dormer and roof lights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E90424" w:rsidRPr="00E90424" w:rsidRDefault="009E6BB0" w:rsidP="00A0641B">
      <w:pPr>
        <w:spacing w:line="240" w:lineRule="auto"/>
        <w:rPr>
          <w:rFonts w:ascii="Trebuchet MS" w:hAnsi="Trebuchet MS"/>
          <w:szCs w:val="24"/>
        </w:rPr>
      </w:pPr>
      <w:r>
        <w:rPr>
          <w:rFonts w:ascii="Trebuchet MS" w:hAnsi="Trebuchet MS"/>
          <w:szCs w:val="24"/>
        </w:rPr>
        <w:t xml:space="preserve">The application site comprises a two storey mid-terraced property, vacant at the time of the application. The pre-existing use of the ground floor is a retail shop, with a 2x1 bed flat located across the ground and first floors. The property benefits from a </w:t>
      </w:r>
      <w:proofErr w:type="gramStart"/>
      <w:r>
        <w:rPr>
          <w:rFonts w:ascii="Trebuchet MS" w:hAnsi="Trebuchet MS"/>
          <w:szCs w:val="24"/>
        </w:rPr>
        <w:t>two storey</w:t>
      </w:r>
      <w:proofErr w:type="gramEnd"/>
      <w:r>
        <w:rPr>
          <w:rFonts w:ascii="Trebuchet MS" w:hAnsi="Trebuchet MS"/>
          <w:szCs w:val="24"/>
        </w:rPr>
        <w:t xml:space="preserve"> rear gable, and single storey rear extensions. The surrounding area is residential in character. </w:t>
      </w:r>
      <w:r w:rsidR="008D1352">
        <w:rPr>
          <w:rFonts w:ascii="Trebuchet MS" w:hAnsi="Trebuchet MS"/>
          <w:szCs w:val="24"/>
        </w:rPr>
        <w:t xml:space="preserve">The site topography slopes to towards </w:t>
      </w:r>
      <w:r>
        <w:rPr>
          <w:rFonts w:ascii="Trebuchet MS" w:hAnsi="Trebuchet MS"/>
          <w:szCs w:val="24"/>
        </w:rPr>
        <w:t>Kensington Park</w:t>
      </w:r>
      <w:r w:rsidR="008D1352">
        <w:rPr>
          <w:rFonts w:ascii="Trebuchet MS" w:hAnsi="Trebuchet MS"/>
          <w:szCs w:val="24"/>
        </w:rPr>
        <w:t>,</w:t>
      </w:r>
      <w:r>
        <w:rPr>
          <w:rFonts w:ascii="Trebuchet MS" w:hAnsi="Trebuchet MS"/>
          <w:szCs w:val="24"/>
        </w:rPr>
        <w:t xml:space="preserve"> located to the rear of the site.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701192" w:rsidRPr="00701192" w:rsidRDefault="00701192" w:rsidP="00A0641B">
      <w:pPr>
        <w:spacing w:line="240" w:lineRule="auto"/>
        <w:rPr>
          <w:rFonts w:ascii="Trebuchet MS" w:hAnsi="Trebuchet MS"/>
          <w:szCs w:val="24"/>
        </w:rPr>
      </w:pPr>
      <w:r w:rsidRPr="00701192">
        <w:rPr>
          <w:rFonts w:ascii="Trebuchet MS" w:hAnsi="Trebuchet MS"/>
          <w:szCs w:val="24"/>
        </w:rPr>
        <w:t xml:space="preserve">The </w:t>
      </w:r>
      <w:r>
        <w:rPr>
          <w:rFonts w:ascii="Trebuchet MS" w:hAnsi="Trebuchet MS"/>
          <w:szCs w:val="24"/>
        </w:rPr>
        <w:t xml:space="preserve">proposal is for internal and external alterations, to facilitate the conversion of the property to 2x2 bed flats. The ground floor would comprise one flat, with the existing flat altered to extend across the first and second floors. The second floor would be facilitated by the provision of an L-shaped rear box dormer and the provision of roof lights. The existing shop front would be replaced by two separate entrance doors. The existing rear extension would be partially demolished, replaced by a new full-width single storey rear extension, projecting to an additional depth of 3.94m.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0B1F1B" w:rsidRDefault="00394FA3" w:rsidP="007312A7">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3A7474">
        <w:rPr>
          <w:rFonts w:ascii="Trebuchet MS" w:hAnsi="Trebuchet MS"/>
          <w:szCs w:val="24"/>
        </w:rPr>
        <w:t>14/05/21:</w:t>
      </w:r>
    </w:p>
    <w:p w:rsidR="003A7474" w:rsidRDefault="003A7474" w:rsidP="007312A7">
      <w:pPr>
        <w:spacing w:line="240" w:lineRule="auto"/>
        <w:rPr>
          <w:rFonts w:ascii="Trebuchet MS" w:hAnsi="Trebuchet MS"/>
          <w:szCs w:val="24"/>
        </w:rPr>
      </w:pPr>
      <w:r>
        <w:rPr>
          <w:rFonts w:ascii="Trebuchet MS" w:hAnsi="Trebuchet MS"/>
          <w:szCs w:val="24"/>
        </w:rPr>
        <w:t>Drawing No: 21/185/05 – Site Location and Block Plan</w:t>
      </w:r>
    </w:p>
    <w:p w:rsidR="003A7474" w:rsidRDefault="003A7474" w:rsidP="007312A7">
      <w:pPr>
        <w:spacing w:line="240" w:lineRule="auto"/>
        <w:rPr>
          <w:rFonts w:ascii="Trebuchet MS" w:hAnsi="Trebuchet MS"/>
          <w:szCs w:val="24"/>
        </w:rPr>
      </w:pPr>
      <w:r>
        <w:rPr>
          <w:rFonts w:ascii="Trebuchet MS" w:hAnsi="Trebuchet MS"/>
          <w:szCs w:val="24"/>
        </w:rPr>
        <w:t>Drawing No: 21/185/01 – Existing Floor Plans</w:t>
      </w:r>
    </w:p>
    <w:p w:rsidR="003A7474" w:rsidRDefault="003A7474" w:rsidP="007312A7">
      <w:pPr>
        <w:spacing w:line="240" w:lineRule="auto"/>
        <w:rPr>
          <w:rFonts w:ascii="Trebuchet MS" w:hAnsi="Trebuchet MS"/>
          <w:szCs w:val="24"/>
        </w:rPr>
      </w:pPr>
      <w:r>
        <w:rPr>
          <w:rFonts w:ascii="Trebuchet MS" w:hAnsi="Trebuchet MS"/>
          <w:szCs w:val="24"/>
        </w:rPr>
        <w:t>Drawing No: 21/185/02 Rev. A – Proposed Ground and First Floor Plans</w:t>
      </w:r>
    </w:p>
    <w:p w:rsidR="003A7474" w:rsidRDefault="003A7474" w:rsidP="007312A7">
      <w:pPr>
        <w:spacing w:line="240" w:lineRule="auto"/>
        <w:rPr>
          <w:rFonts w:ascii="Trebuchet MS" w:hAnsi="Trebuchet MS"/>
          <w:szCs w:val="24"/>
        </w:rPr>
      </w:pPr>
      <w:r>
        <w:rPr>
          <w:rFonts w:ascii="Trebuchet MS" w:hAnsi="Trebuchet MS"/>
          <w:szCs w:val="24"/>
        </w:rPr>
        <w:t>Drawing No: 21/185/03 Rev. A – Proposed Second Floor Plan</w:t>
      </w:r>
    </w:p>
    <w:p w:rsidR="003A7474" w:rsidRDefault="003A7474" w:rsidP="007312A7">
      <w:pPr>
        <w:spacing w:line="240" w:lineRule="auto"/>
        <w:rPr>
          <w:rFonts w:ascii="Trebuchet MS" w:hAnsi="Trebuchet MS"/>
          <w:szCs w:val="24"/>
        </w:rPr>
      </w:pPr>
      <w:r>
        <w:rPr>
          <w:rFonts w:ascii="Trebuchet MS" w:hAnsi="Trebuchet MS"/>
          <w:szCs w:val="24"/>
        </w:rPr>
        <w:t>Drawing No: 21/185.04 – Proposed Elevations</w:t>
      </w:r>
    </w:p>
    <w:p w:rsidR="003A7474" w:rsidRDefault="003A7474" w:rsidP="007312A7">
      <w:pPr>
        <w:spacing w:line="240" w:lineRule="auto"/>
        <w:rPr>
          <w:rFonts w:ascii="Trebuchet MS" w:hAnsi="Trebuchet MS"/>
          <w:szCs w:val="24"/>
        </w:rPr>
      </w:pPr>
      <w:r>
        <w:rPr>
          <w:rFonts w:ascii="Trebuchet MS" w:hAnsi="Trebuchet MS"/>
          <w:szCs w:val="24"/>
        </w:rPr>
        <w:t>Subsequently the agent supplied the following, received 24/05/21:</w:t>
      </w:r>
    </w:p>
    <w:p w:rsidR="003A7474" w:rsidRPr="007C55A2" w:rsidRDefault="003A7474" w:rsidP="007312A7">
      <w:pPr>
        <w:spacing w:line="240" w:lineRule="auto"/>
        <w:rPr>
          <w:rFonts w:ascii="Trebuchet MS" w:hAnsi="Trebuchet MS"/>
          <w:szCs w:val="24"/>
        </w:rPr>
      </w:pPr>
      <w:r>
        <w:rPr>
          <w:rFonts w:ascii="Trebuchet MS" w:hAnsi="Trebuchet MS"/>
          <w:szCs w:val="24"/>
        </w:rPr>
        <w:t>Design and Access Statement</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8E2B08" w:rsidRDefault="008E2B08" w:rsidP="00A0641B">
      <w:pPr>
        <w:spacing w:line="240" w:lineRule="auto"/>
        <w:rPr>
          <w:rFonts w:ascii="Trebuchet MS" w:hAnsi="Trebuchet MS"/>
          <w:szCs w:val="24"/>
        </w:rPr>
      </w:pPr>
      <w:r>
        <w:rPr>
          <w:rFonts w:ascii="Trebuchet MS" w:hAnsi="Trebuchet MS"/>
          <w:szCs w:val="24"/>
        </w:rPr>
        <w:t>900246/FUL – Single storey side and rear extension – Permitted 12/10/90</w:t>
      </w:r>
    </w:p>
    <w:p w:rsidR="008E2B08" w:rsidRPr="008E2B08" w:rsidRDefault="008E2B08" w:rsidP="00A0641B">
      <w:pPr>
        <w:spacing w:line="240" w:lineRule="auto"/>
        <w:rPr>
          <w:rFonts w:ascii="Trebuchet MS" w:hAnsi="Trebuchet MS"/>
          <w:szCs w:val="24"/>
        </w:rPr>
      </w:pPr>
      <w:r>
        <w:rPr>
          <w:rFonts w:ascii="Trebuchet MS" w:hAnsi="Trebuchet MS"/>
          <w:szCs w:val="24"/>
        </w:rPr>
        <w:t>930601/FUL – Rear conservatory – Permitted 16/09/93</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lastRenderedPageBreak/>
        <w:t>Neighbouring owners and occupiers at</w:t>
      </w:r>
      <w:r w:rsidR="00CD28F1">
        <w:rPr>
          <w:rFonts w:ascii="Trebuchet MS" w:hAnsi="Trebuchet MS"/>
          <w:szCs w:val="24"/>
        </w:rPr>
        <w:t xml:space="preserve"> </w:t>
      </w:r>
      <w:r w:rsidR="00867580">
        <w:rPr>
          <w:rFonts w:ascii="Trebuchet MS" w:hAnsi="Trebuchet MS"/>
          <w:szCs w:val="24"/>
        </w:rPr>
        <w:t xml:space="preserve">60, 62, 64, 71 and 75 Norfolk Road and </w:t>
      </w:r>
      <w:r w:rsidR="00CD28F1">
        <w:rPr>
          <w:rFonts w:ascii="Trebuchet MS" w:hAnsi="Trebuchet MS"/>
          <w:szCs w:val="24"/>
        </w:rPr>
        <w:t xml:space="preserve">were consulted by letter. </w:t>
      </w:r>
      <w:r w:rsidR="000B1F1B">
        <w:rPr>
          <w:rFonts w:ascii="Trebuchet MS" w:hAnsi="Trebuchet MS"/>
          <w:szCs w:val="24"/>
        </w:rPr>
        <w:t xml:space="preserve">A </w:t>
      </w:r>
      <w:r>
        <w:rPr>
          <w:rFonts w:ascii="Trebuchet MS" w:hAnsi="Trebuchet MS"/>
          <w:szCs w:val="24"/>
        </w:rPr>
        <w:t>site notice</w:t>
      </w:r>
      <w:r w:rsidR="00CD28F1">
        <w:rPr>
          <w:rFonts w:ascii="Trebuchet MS" w:hAnsi="Trebuchet MS"/>
          <w:szCs w:val="24"/>
        </w:rPr>
        <w:t>s w</w:t>
      </w:r>
      <w:r w:rsidR="000B1F1B">
        <w:rPr>
          <w:rFonts w:ascii="Trebuchet MS" w:hAnsi="Trebuchet MS"/>
          <w:szCs w:val="24"/>
        </w:rPr>
        <w:t>as</w:t>
      </w:r>
      <w:r>
        <w:rPr>
          <w:rFonts w:ascii="Trebuchet MS" w:hAnsi="Trebuchet MS"/>
          <w:szCs w:val="24"/>
        </w:rPr>
        <w:t xml:space="preserve"> displayed. </w:t>
      </w:r>
      <w:r w:rsidR="0062082D">
        <w:rPr>
          <w:rFonts w:ascii="Trebuchet MS" w:hAnsi="Trebuchet MS"/>
          <w:szCs w:val="24"/>
        </w:rPr>
        <w:t xml:space="preserve">One </w:t>
      </w:r>
      <w:r w:rsidR="00CD28F1">
        <w:rPr>
          <w:rFonts w:ascii="Trebuchet MS" w:hAnsi="Trebuchet MS"/>
          <w:szCs w:val="24"/>
        </w:rPr>
        <w:t>letter of representation w</w:t>
      </w:r>
      <w:r w:rsidR="0062082D">
        <w:rPr>
          <w:rFonts w:ascii="Trebuchet MS" w:hAnsi="Trebuchet MS"/>
          <w:szCs w:val="24"/>
        </w:rPr>
        <w:t>as</w:t>
      </w:r>
      <w:r w:rsidR="00CD28F1">
        <w:rPr>
          <w:rFonts w:ascii="Trebuchet MS" w:hAnsi="Trebuchet MS"/>
          <w:szCs w:val="24"/>
        </w:rPr>
        <w:t xml:space="preserve"> received</w:t>
      </w:r>
      <w:r w:rsidR="0062082D">
        <w:rPr>
          <w:rFonts w:ascii="Trebuchet MS" w:hAnsi="Trebuchet MS"/>
          <w:szCs w:val="24"/>
        </w:rPr>
        <w:t xml:space="preserve">, </w:t>
      </w:r>
      <w:proofErr w:type="gramStart"/>
      <w:r w:rsidR="0062082D">
        <w:rPr>
          <w:rFonts w:ascii="Trebuchet MS" w:hAnsi="Trebuchet MS"/>
          <w:szCs w:val="24"/>
        </w:rPr>
        <w:t>with regard to</w:t>
      </w:r>
      <w:proofErr w:type="gramEnd"/>
      <w:r w:rsidR="0062082D">
        <w:rPr>
          <w:rFonts w:ascii="Trebuchet MS" w:hAnsi="Trebuchet MS"/>
          <w:szCs w:val="24"/>
        </w:rPr>
        <w:t xml:space="preserve"> the following: </w:t>
      </w:r>
    </w:p>
    <w:p w:rsidR="0062082D" w:rsidRDefault="00B5258C" w:rsidP="0062082D">
      <w:pPr>
        <w:pStyle w:val="ListParagraph"/>
        <w:numPr>
          <w:ilvl w:val="0"/>
          <w:numId w:val="8"/>
        </w:numPr>
        <w:spacing w:line="240" w:lineRule="auto"/>
        <w:rPr>
          <w:rFonts w:ascii="Trebuchet MS" w:hAnsi="Trebuchet MS"/>
          <w:szCs w:val="24"/>
        </w:rPr>
      </w:pPr>
      <w:r>
        <w:rPr>
          <w:rFonts w:ascii="Trebuchet MS" w:hAnsi="Trebuchet MS"/>
          <w:szCs w:val="24"/>
        </w:rPr>
        <w:t>Proposals would exacerbate existing parking pressures</w:t>
      </w:r>
    </w:p>
    <w:p w:rsidR="00831876" w:rsidRDefault="00831876" w:rsidP="00831876">
      <w:pPr>
        <w:spacing w:line="240" w:lineRule="auto"/>
        <w:rPr>
          <w:rFonts w:ascii="Trebuchet MS" w:hAnsi="Trebuchet MS"/>
          <w:szCs w:val="24"/>
          <w:u w:val="single"/>
        </w:rPr>
      </w:pPr>
      <w:r>
        <w:rPr>
          <w:rFonts w:ascii="Trebuchet MS" w:hAnsi="Trebuchet MS"/>
          <w:szCs w:val="24"/>
          <w:u w:val="single"/>
        </w:rPr>
        <w:t>Reading Borough Transport Development Control</w:t>
      </w:r>
    </w:p>
    <w:p w:rsidR="008E4DEC" w:rsidRDefault="008E4DEC" w:rsidP="00831876">
      <w:pPr>
        <w:spacing w:line="240" w:lineRule="auto"/>
        <w:rPr>
          <w:rFonts w:ascii="Trebuchet MS" w:hAnsi="Trebuchet MS"/>
          <w:szCs w:val="24"/>
        </w:rPr>
      </w:pPr>
      <w:r>
        <w:rPr>
          <w:rFonts w:ascii="Trebuchet MS" w:hAnsi="Trebuchet MS"/>
          <w:szCs w:val="24"/>
        </w:rPr>
        <w:t xml:space="preserve">Raised no objections to the proposal, on the condition of future occupants not being eligible for on-street parking permits. Conditions regarding bicycle and waste storage were recommended. </w:t>
      </w:r>
    </w:p>
    <w:p w:rsidR="008E4DEC" w:rsidRPr="008E4DEC" w:rsidRDefault="008E4DEC" w:rsidP="00831876">
      <w:pPr>
        <w:spacing w:line="240" w:lineRule="auto"/>
        <w:rPr>
          <w:rFonts w:ascii="Trebuchet MS" w:hAnsi="Trebuchet MS"/>
          <w:szCs w:val="24"/>
          <w:u w:val="single"/>
        </w:rPr>
      </w:pPr>
      <w:r w:rsidRPr="008E4DEC">
        <w:rPr>
          <w:rFonts w:ascii="Trebuchet MS" w:hAnsi="Trebuchet MS"/>
          <w:szCs w:val="24"/>
          <w:u w:val="single"/>
        </w:rPr>
        <w:t>Reading Borough Ecology</w:t>
      </w:r>
    </w:p>
    <w:p w:rsidR="00831876" w:rsidRPr="00831876" w:rsidRDefault="008E4DEC" w:rsidP="00831876">
      <w:pPr>
        <w:spacing w:line="240" w:lineRule="auto"/>
        <w:rPr>
          <w:rFonts w:ascii="Trebuchet MS" w:hAnsi="Trebuchet MS"/>
          <w:szCs w:val="24"/>
        </w:rPr>
      </w:pPr>
      <w:r>
        <w:rPr>
          <w:rFonts w:ascii="Trebuchet MS" w:hAnsi="Trebuchet MS"/>
          <w:szCs w:val="24"/>
        </w:rPr>
        <w:t xml:space="preserve">Raised no objections to the proposal, as the proposals would be unlikely to adversely affect protected species or priority habitats.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7C55A2">
        <w:rPr>
          <w:rFonts w:ascii="Trebuchet MS" w:hAnsi="Trebuchet MS"/>
          <w:szCs w:val="24"/>
        </w:rPr>
        <w:t>particular planning</w:t>
      </w:r>
      <w:proofErr w:type="gramEnd"/>
      <w:r w:rsidRPr="007C55A2">
        <w:rPr>
          <w:rFonts w:ascii="Trebuchet MS" w:hAnsi="Trebuchet MS"/>
          <w:szCs w:val="24"/>
        </w:rPr>
        <w:t xml:space="preserve"> application. </w:t>
      </w:r>
      <w:proofErr w:type="gramStart"/>
      <w:r w:rsidRPr="007C55A2">
        <w:rPr>
          <w:rFonts w:ascii="Trebuchet MS" w:hAnsi="Trebuchet MS"/>
          <w:szCs w:val="24"/>
        </w:rPr>
        <w:t>Therefore</w:t>
      </w:r>
      <w:proofErr w:type="gramEnd"/>
      <w:r w:rsidRPr="007C55A2">
        <w:rPr>
          <w:rFonts w:ascii="Trebuchet MS" w:hAnsi="Trebuchet MS"/>
          <w:szCs w:val="24"/>
        </w:rPr>
        <w:t xml:space="preserv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0B1F1B" w:rsidRDefault="000B1F1B" w:rsidP="002344F6">
      <w:pPr>
        <w:spacing w:line="240" w:lineRule="auto"/>
        <w:rPr>
          <w:rFonts w:ascii="Trebuchet MS" w:hAnsi="Trebuchet MS"/>
          <w:szCs w:val="24"/>
        </w:rPr>
      </w:pPr>
      <w:r>
        <w:rPr>
          <w:rFonts w:ascii="Trebuchet MS" w:hAnsi="Trebuchet MS"/>
          <w:szCs w:val="24"/>
        </w:rPr>
        <w:t>Policy EN18 – Flooding and Drainage</w:t>
      </w:r>
    </w:p>
    <w:p w:rsidR="008E4DEC" w:rsidRDefault="008E4DEC" w:rsidP="002344F6">
      <w:pPr>
        <w:spacing w:line="240" w:lineRule="auto"/>
        <w:rPr>
          <w:rFonts w:ascii="Trebuchet MS" w:hAnsi="Trebuchet MS"/>
          <w:szCs w:val="24"/>
        </w:rPr>
      </w:pPr>
      <w:r>
        <w:rPr>
          <w:rFonts w:ascii="Trebuchet MS" w:hAnsi="Trebuchet MS"/>
          <w:szCs w:val="24"/>
        </w:rPr>
        <w:t>Policy H1 – Provision of Housing</w:t>
      </w:r>
    </w:p>
    <w:p w:rsidR="008E4DEC" w:rsidRDefault="008E4DEC" w:rsidP="002344F6">
      <w:pPr>
        <w:spacing w:line="240" w:lineRule="auto"/>
        <w:rPr>
          <w:rFonts w:ascii="Trebuchet MS" w:hAnsi="Trebuchet MS"/>
          <w:szCs w:val="24"/>
        </w:rPr>
      </w:pPr>
      <w:r>
        <w:rPr>
          <w:rFonts w:ascii="Trebuchet MS" w:hAnsi="Trebuchet MS"/>
          <w:szCs w:val="24"/>
        </w:rPr>
        <w:t>Policy H2 – Density and Mix</w:t>
      </w:r>
    </w:p>
    <w:p w:rsidR="008E4DEC" w:rsidRDefault="008E4DEC" w:rsidP="002344F6">
      <w:pPr>
        <w:spacing w:line="240" w:lineRule="auto"/>
        <w:rPr>
          <w:rFonts w:ascii="Trebuchet MS" w:hAnsi="Trebuchet MS"/>
          <w:szCs w:val="24"/>
        </w:rPr>
      </w:pPr>
      <w:r>
        <w:rPr>
          <w:rFonts w:ascii="Trebuchet MS" w:hAnsi="Trebuchet MS"/>
          <w:szCs w:val="24"/>
        </w:rPr>
        <w:t>Policy H3 – Affordable Housing</w:t>
      </w:r>
    </w:p>
    <w:p w:rsidR="008E4DEC" w:rsidRDefault="008E4DEC" w:rsidP="002344F6">
      <w:pPr>
        <w:spacing w:line="240" w:lineRule="auto"/>
        <w:rPr>
          <w:rFonts w:ascii="Trebuchet MS" w:hAnsi="Trebuchet MS"/>
          <w:szCs w:val="24"/>
        </w:rPr>
      </w:pPr>
      <w:r>
        <w:rPr>
          <w:rFonts w:ascii="Trebuchet MS" w:hAnsi="Trebuchet MS"/>
          <w:szCs w:val="24"/>
        </w:rPr>
        <w:lastRenderedPageBreak/>
        <w:t>Policy H5 – Standards for New Housing</w:t>
      </w:r>
    </w:p>
    <w:p w:rsidR="008E4DEC" w:rsidRDefault="008E4DEC" w:rsidP="002344F6">
      <w:pPr>
        <w:spacing w:line="240" w:lineRule="auto"/>
        <w:rPr>
          <w:rFonts w:ascii="Trebuchet MS" w:hAnsi="Trebuchet MS"/>
          <w:szCs w:val="24"/>
        </w:rPr>
      </w:pPr>
      <w:r>
        <w:rPr>
          <w:rFonts w:ascii="Trebuchet MS" w:hAnsi="Trebuchet MS"/>
          <w:szCs w:val="24"/>
        </w:rPr>
        <w:t>Policy H8 – Residential Conversions</w:t>
      </w:r>
    </w:p>
    <w:p w:rsidR="008E4DEC" w:rsidRDefault="008E4DEC" w:rsidP="002344F6">
      <w:pPr>
        <w:spacing w:line="240" w:lineRule="auto"/>
        <w:rPr>
          <w:rFonts w:ascii="Trebuchet MS" w:hAnsi="Trebuchet MS"/>
          <w:szCs w:val="24"/>
        </w:rPr>
      </w:pPr>
      <w:r>
        <w:rPr>
          <w:rFonts w:ascii="Trebuchet MS" w:hAnsi="Trebuchet MS"/>
          <w:szCs w:val="24"/>
        </w:rPr>
        <w:t>Policy H9 – House Extensions and Ancillary Accommodation</w:t>
      </w:r>
    </w:p>
    <w:p w:rsidR="008E4DEC" w:rsidRDefault="008E4DEC" w:rsidP="002344F6">
      <w:pPr>
        <w:spacing w:line="240" w:lineRule="auto"/>
        <w:rPr>
          <w:rFonts w:ascii="Trebuchet MS" w:hAnsi="Trebuchet MS"/>
          <w:szCs w:val="24"/>
        </w:rPr>
      </w:pPr>
      <w:r>
        <w:rPr>
          <w:rFonts w:ascii="Trebuchet MS" w:hAnsi="Trebuchet MS"/>
          <w:szCs w:val="24"/>
        </w:rPr>
        <w:t>Policy H10 – Private and Communal Outdoor Space</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04078A" w:rsidRDefault="0004078A" w:rsidP="002344F6">
      <w:pPr>
        <w:spacing w:line="240" w:lineRule="auto"/>
        <w:rPr>
          <w:rFonts w:ascii="Trebuchet MS" w:hAnsi="Trebuchet MS"/>
          <w:szCs w:val="24"/>
          <w:u w:val="single"/>
        </w:rPr>
      </w:pPr>
      <w:r w:rsidRPr="0004078A">
        <w:rPr>
          <w:rFonts w:ascii="Trebuchet MS" w:hAnsi="Trebuchet MS"/>
          <w:szCs w:val="24"/>
          <w:u w:val="single"/>
        </w:rPr>
        <w:t>Affordable Housing SPD (2021)</w:t>
      </w:r>
    </w:p>
    <w:p w:rsidR="0004078A" w:rsidRDefault="0004078A" w:rsidP="002344F6">
      <w:pPr>
        <w:spacing w:line="240" w:lineRule="auto"/>
        <w:rPr>
          <w:rFonts w:ascii="Trebuchet MS" w:hAnsi="Trebuchet MS"/>
          <w:szCs w:val="24"/>
          <w:u w:val="single"/>
        </w:rPr>
      </w:pPr>
      <w:r>
        <w:rPr>
          <w:rFonts w:ascii="Trebuchet MS" w:hAnsi="Trebuchet MS"/>
          <w:szCs w:val="24"/>
          <w:u w:val="single"/>
        </w:rPr>
        <w:t>Revised Parking Standards and Design SPD (2011)</w:t>
      </w:r>
    </w:p>
    <w:p w:rsidR="0004078A" w:rsidRDefault="0004078A" w:rsidP="002344F6">
      <w:pPr>
        <w:spacing w:line="240" w:lineRule="auto"/>
        <w:rPr>
          <w:rFonts w:ascii="Trebuchet MS" w:hAnsi="Trebuchet MS"/>
          <w:szCs w:val="24"/>
          <w:u w:val="single"/>
        </w:rPr>
      </w:pPr>
      <w:r>
        <w:rPr>
          <w:rFonts w:ascii="Trebuchet MS" w:hAnsi="Trebuchet MS"/>
          <w:szCs w:val="24"/>
          <w:u w:val="single"/>
        </w:rPr>
        <w:t>Residential Conversions SPD (2013)</w:t>
      </w:r>
    </w:p>
    <w:p w:rsidR="0004078A" w:rsidRPr="0004078A" w:rsidRDefault="0004078A" w:rsidP="002344F6">
      <w:pPr>
        <w:spacing w:line="240" w:lineRule="auto"/>
        <w:rPr>
          <w:rFonts w:ascii="Trebuchet MS" w:hAnsi="Trebuchet MS"/>
          <w:szCs w:val="24"/>
          <w:u w:val="single"/>
        </w:rPr>
      </w:pPr>
      <w:r>
        <w:rPr>
          <w:rFonts w:ascii="Trebuchet MS" w:hAnsi="Trebuchet MS"/>
          <w:szCs w:val="24"/>
          <w:u w:val="single"/>
        </w:rPr>
        <w:t>Design Guide to House Extensions SPD (2021)</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744D2C" w:rsidRDefault="00744D2C" w:rsidP="00A0641B">
      <w:pPr>
        <w:spacing w:line="240" w:lineRule="auto"/>
        <w:rPr>
          <w:rFonts w:ascii="Trebuchet MS" w:hAnsi="Trebuchet MS"/>
          <w:szCs w:val="24"/>
          <w:u w:val="single"/>
        </w:rPr>
      </w:pPr>
      <w:r>
        <w:rPr>
          <w:rFonts w:ascii="Trebuchet MS" w:hAnsi="Trebuchet MS"/>
          <w:szCs w:val="24"/>
          <w:u w:val="single"/>
        </w:rPr>
        <w:t>Principal of change of use</w:t>
      </w:r>
    </w:p>
    <w:p w:rsidR="00744D2C" w:rsidRDefault="00744D2C" w:rsidP="00A0641B">
      <w:pPr>
        <w:spacing w:line="240" w:lineRule="auto"/>
        <w:rPr>
          <w:rFonts w:ascii="Trebuchet MS" w:hAnsi="Trebuchet MS"/>
          <w:szCs w:val="24"/>
        </w:rPr>
      </w:pPr>
      <w:r>
        <w:rPr>
          <w:rFonts w:ascii="Trebuchet MS" w:hAnsi="Trebuchet MS"/>
          <w:szCs w:val="24"/>
        </w:rPr>
        <w:t>While the loss of a retail shop is regrettable, the site is not located within a designated Centre</w:t>
      </w:r>
      <w:r w:rsidR="006E3137">
        <w:rPr>
          <w:rFonts w:ascii="Trebuchet MS" w:hAnsi="Trebuchet MS"/>
          <w:szCs w:val="24"/>
        </w:rPr>
        <w:t>, where retail uses receive protection from some types of change of use</w:t>
      </w:r>
      <w:r>
        <w:rPr>
          <w:rFonts w:ascii="Trebuchet MS" w:hAnsi="Trebuchet MS"/>
          <w:szCs w:val="24"/>
        </w:rPr>
        <w:t xml:space="preserve">. The shop has been vacant for some time, and at the time of the application was not positively contributing to the character of the area. The provision of an additional unit of residential accommodation in the Borough also helps to meet an identified need for housing. Subject to other policy considerations outlined </w:t>
      </w:r>
      <w:r w:rsidR="006E3137">
        <w:rPr>
          <w:rFonts w:ascii="Trebuchet MS" w:hAnsi="Trebuchet MS"/>
          <w:szCs w:val="24"/>
        </w:rPr>
        <w:t xml:space="preserve">below, the principal of the change of use of the ground floor from a retail shop to a flat is acceptable. </w:t>
      </w:r>
    </w:p>
    <w:p w:rsidR="006E3137" w:rsidRDefault="006E3137"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6E3137" w:rsidRDefault="006E3137" w:rsidP="00A0641B">
      <w:pPr>
        <w:spacing w:line="240" w:lineRule="auto"/>
        <w:rPr>
          <w:rFonts w:ascii="Trebuchet MS" w:hAnsi="Trebuchet MS"/>
          <w:szCs w:val="24"/>
        </w:rPr>
      </w:pPr>
      <w:r>
        <w:rPr>
          <w:rFonts w:ascii="Trebuchet MS" w:hAnsi="Trebuchet MS"/>
          <w:szCs w:val="24"/>
        </w:rPr>
        <w:t xml:space="preserve">The existing building benefits from sizeable single storey rear extensions and a predominantly glazed shopfront. To facilitate the proposals, a further single storey extension would be erected, the loft be converted and extended via an L-shaped rear box dormer, and the shop front be replaced by individual entrances for the flats. </w:t>
      </w:r>
    </w:p>
    <w:p w:rsidR="004A6D26" w:rsidRDefault="000222AD" w:rsidP="00A0641B">
      <w:pPr>
        <w:spacing w:line="240" w:lineRule="auto"/>
        <w:rPr>
          <w:rFonts w:ascii="Trebuchet MS" w:hAnsi="Trebuchet MS"/>
          <w:szCs w:val="24"/>
        </w:rPr>
      </w:pPr>
      <w:r>
        <w:rPr>
          <w:rFonts w:ascii="Trebuchet MS" w:hAnsi="Trebuchet MS"/>
          <w:szCs w:val="24"/>
        </w:rPr>
        <w:t>As a result of the proposed extension, the building would be extended to the rear by a total depth in excess of 10m, almost doubling the footprint of the original building. Considered cumulatively with the large dormer extension, the proposals constitute a significant overdevelopment of the original building. Both elements appear over-scaled, lacking subservience to the original building. The additional bulk and mass afforded by the design of the dormer creates a contrived and awkward roofscape</w:t>
      </w:r>
      <w:r w:rsidR="004A6D26">
        <w:rPr>
          <w:rFonts w:ascii="Trebuchet MS" w:hAnsi="Trebuchet MS"/>
          <w:szCs w:val="24"/>
        </w:rPr>
        <w:t>, which has a jarring appearance when viewed alongside the existing roofscape, detracting from the buildings original character. The proposals are of poor design, contrary to Policies CC7 and H8 of the Local Plan.</w:t>
      </w:r>
    </w:p>
    <w:p w:rsidR="004A6D26" w:rsidRDefault="004A6D26" w:rsidP="00A0641B">
      <w:pPr>
        <w:spacing w:line="240" w:lineRule="auto"/>
        <w:rPr>
          <w:rFonts w:ascii="Trebuchet MS" w:hAnsi="Trebuchet MS"/>
          <w:szCs w:val="24"/>
          <w:u w:val="single"/>
        </w:rPr>
      </w:pPr>
      <w:r>
        <w:rPr>
          <w:rFonts w:ascii="Trebuchet MS" w:hAnsi="Trebuchet MS"/>
          <w:szCs w:val="24"/>
          <w:u w:val="single"/>
        </w:rPr>
        <w:t>Impact on neighbouring amenity</w:t>
      </w:r>
    </w:p>
    <w:p w:rsidR="004A6D26" w:rsidRDefault="004A6D26" w:rsidP="00A0641B">
      <w:pPr>
        <w:spacing w:line="240" w:lineRule="auto"/>
        <w:rPr>
          <w:rFonts w:ascii="Trebuchet MS" w:hAnsi="Trebuchet MS"/>
          <w:szCs w:val="24"/>
        </w:rPr>
      </w:pPr>
      <w:r>
        <w:rPr>
          <w:rFonts w:ascii="Trebuchet MS" w:hAnsi="Trebuchet MS"/>
          <w:szCs w:val="24"/>
        </w:rPr>
        <w:t xml:space="preserve">Due to its height and proximity to the shared boundaries, significant loss of privacy through overlooking would occur to the rear of 71 and 75 Norfolk Road from the proposed dormer window. By virtue of its depth, height and proximity to the boundary, the proposed rear extension would cause a significant detrimental impact to the residential amenities of 71 Norfolk Road in terms of loss of light, visual dominance and overbearing effects. The proposals are contrary to Policy CC8 of the Local Plan on this basis. </w:t>
      </w:r>
    </w:p>
    <w:p w:rsidR="004A6D26" w:rsidRDefault="004A6D26" w:rsidP="00A0641B">
      <w:pPr>
        <w:spacing w:line="240" w:lineRule="auto"/>
        <w:rPr>
          <w:rFonts w:ascii="Trebuchet MS" w:hAnsi="Trebuchet MS"/>
          <w:szCs w:val="24"/>
          <w:u w:val="single"/>
        </w:rPr>
      </w:pPr>
      <w:r>
        <w:rPr>
          <w:rFonts w:ascii="Trebuchet MS" w:hAnsi="Trebuchet MS"/>
          <w:szCs w:val="24"/>
          <w:u w:val="single"/>
        </w:rPr>
        <w:lastRenderedPageBreak/>
        <w:t>Affordable housing</w:t>
      </w:r>
    </w:p>
    <w:p w:rsidR="0004078A" w:rsidRDefault="0004078A" w:rsidP="00A0641B">
      <w:pPr>
        <w:spacing w:line="240" w:lineRule="auto"/>
        <w:rPr>
          <w:rFonts w:ascii="Trebuchet MS" w:hAnsi="Trebuchet MS"/>
          <w:szCs w:val="24"/>
        </w:rPr>
      </w:pPr>
      <w:r>
        <w:rPr>
          <w:rFonts w:ascii="Trebuchet MS" w:hAnsi="Trebuchet MS"/>
          <w:szCs w:val="24"/>
        </w:rPr>
        <w:t xml:space="preserve">Policy H3 requires that on sites of 1-4 dwellings, a financial contribution will be made that will enable the equivalent of 10% of the housing to be provided as affordable housing elsewhere in the Borough. No affordable housing contribution has been proposed. Not viability information has been supplied. In the absence of a completed legal agreement to secure affordable housing, the proposal fails to contribute adequately to the housing needs of the Borough. The proposal is therefore contrary to Policy H3 of the Local Plan and the Affordable Housing SPD. </w:t>
      </w:r>
    </w:p>
    <w:p w:rsidR="000222AD" w:rsidRDefault="0004078A" w:rsidP="00A0641B">
      <w:pPr>
        <w:spacing w:line="240" w:lineRule="auto"/>
        <w:rPr>
          <w:rFonts w:ascii="Trebuchet MS" w:hAnsi="Trebuchet MS"/>
          <w:szCs w:val="24"/>
          <w:u w:val="single"/>
        </w:rPr>
      </w:pPr>
      <w:r w:rsidRPr="0004078A">
        <w:rPr>
          <w:rFonts w:ascii="Trebuchet MS" w:hAnsi="Trebuchet MS"/>
          <w:szCs w:val="24"/>
          <w:u w:val="single"/>
        </w:rPr>
        <w:t>Amenity of future occupiers</w:t>
      </w:r>
      <w:r w:rsidR="000222AD" w:rsidRPr="0004078A">
        <w:rPr>
          <w:rFonts w:ascii="Trebuchet MS" w:hAnsi="Trebuchet MS"/>
          <w:szCs w:val="24"/>
          <w:u w:val="single"/>
        </w:rPr>
        <w:t xml:space="preserve">   </w:t>
      </w:r>
    </w:p>
    <w:p w:rsidR="0004078A" w:rsidRDefault="0004078A" w:rsidP="00A0641B">
      <w:pPr>
        <w:spacing w:line="240" w:lineRule="auto"/>
        <w:rPr>
          <w:rFonts w:ascii="Trebuchet MS" w:hAnsi="Trebuchet MS"/>
          <w:szCs w:val="24"/>
        </w:rPr>
      </w:pPr>
      <w:r>
        <w:rPr>
          <w:rFonts w:ascii="Trebuchet MS" w:hAnsi="Trebuchet MS"/>
          <w:szCs w:val="24"/>
        </w:rPr>
        <w:t xml:space="preserve">Each of the proposed flats are of a suitable size, and all habitable rooms benefit from </w:t>
      </w:r>
      <w:proofErr w:type="gramStart"/>
      <w:r>
        <w:rPr>
          <w:rFonts w:ascii="Trebuchet MS" w:hAnsi="Trebuchet MS"/>
          <w:szCs w:val="24"/>
        </w:rPr>
        <w:t>sufficient</w:t>
      </w:r>
      <w:proofErr w:type="gramEnd"/>
      <w:r>
        <w:rPr>
          <w:rFonts w:ascii="Trebuchet MS" w:hAnsi="Trebuchet MS"/>
          <w:szCs w:val="24"/>
        </w:rPr>
        <w:t xml:space="preserve"> natural light and outlook. </w:t>
      </w:r>
      <w:r w:rsidR="00644D34">
        <w:rPr>
          <w:rFonts w:ascii="Trebuchet MS" w:hAnsi="Trebuchet MS"/>
          <w:szCs w:val="24"/>
        </w:rPr>
        <w:t xml:space="preserve">The proposals would afford an acceptable standard of accommodation for future occupiers, in accordance with Policy H8. </w:t>
      </w:r>
    </w:p>
    <w:p w:rsidR="00644D34" w:rsidRDefault="00644D34" w:rsidP="00A0641B">
      <w:pPr>
        <w:spacing w:line="240" w:lineRule="auto"/>
        <w:rPr>
          <w:rFonts w:ascii="Trebuchet MS" w:hAnsi="Trebuchet MS"/>
          <w:szCs w:val="24"/>
          <w:u w:val="single"/>
        </w:rPr>
      </w:pPr>
      <w:r w:rsidRPr="00644D34">
        <w:rPr>
          <w:rFonts w:ascii="Trebuchet MS" w:hAnsi="Trebuchet MS"/>
          <w:szCs w:val="24"/>
          <w:u w:val="single"/>
        </w:rPr>
        <w:t>Transport</w:t>
      </w:r>
    </w:p>
    <w:p w:rsidR="00644D34" w:rsidRDefault="00644D34" w:rsidP="00A0641B">
      <w:pPr>
        <w:spacing w:line="240" w:lineRule="auto"/>
        <w:rPr>
          <w:rFonts w:ascii="Trebuchet MS" w:hAnsi="Trebuchet MS"/>
          <w:szCs w:val="24"/>
        </w:rPr>
      </w:pPr>
      <w:r>
        <w:rPr>
          <w:rFonts w:ascii="Trebuchet MS" w:hAnsi="Trebuchet MS"/>
          <w:szCs w:val="24"/>
        </w:rPr>
        <w:t xml:space="preserve">Given the proximate location of the site to the town centre, and the availability of local public transport routes, a car-free development can be accepted. Were permission to be granted, the applicant would be advised that future occupants would not be eligible to apply for on-street parking permits. </w:t>
      </w:r>
    </w:p>
    <w:p w:rsidR="00644D34" w:rsidRPr="00644D34" w:rsidRDefault="00644D34" w:rsidP="00A0641B">
      <w:pPr>
        <w:spacing w:line="240" w:lineRule="auto"/>
        <w:rPr>
          <w:rFonts w:ascii="Trebuchet MS" w:hAnsi="Trebuchet MS"/>
          <w:szCs w:val="24"/>
        </w:rPr>
      </w:pPr>
      <w:r>
        <w:rPr>
          <w:rFonts w:ascii="Trebuchet MS" w:hAnsi="Trebuchet MS"/>
          <w:szCs w:val="24"/>
        </w:rPr>
        <w:t xml:space="preserve">Policy H8 requires that bin and cycle storage of an appropriate size and standard for the units proposed be provided. In the absence of any details of bin or cycle storage, the proposal is contrary to Policy H8.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w:t>
      </w:r>
      <w:r w:rsidR="00644D34">
        <w:rPr>
          <w:rFonts w:ascii="Trebuchet MS" w:hAnsi="Trebuchet MS"/>
          <w:szCs w:val="24"/>
        </w:rPr>
        <w:t>un</w:t>
      </w:r>
      <w:r>
        <w:rPr>
          <w:rFonts w:ascii="Trebuchet MS" w:hAnsi="Trebuchet MS"/>
          <w:szCs w:val="24"/>
        </w:rPr>
        <w:t xml:space="preserve">acceptable as it </w:t>
      </w:r>
      <w:r w:rsidR="00644D34">
        <w:rPr>
          <w:rFonts w:ascii="Trebuchet MS" w:hAnsi="Trebuchet MS"/>
          <w:szCs w:val="24"/>
        </w:rPr>
        <w:t xml:space="preserve">is contrary to </w:t>
      </w:r>
      <w:r>
        <w:rPr>
          <w:rFonts w:ascii="Trebuchet MS" w:hAnsi="Trebuchet MS"/>
          <w:szCs w:val="24"/>
        </w:rPr>
        <w:t xml:space="preserve">the identified policy and guidance. </w:t>
      </w:r>
      <w:bookmarkStart w:id="0" w:name="_GoBack"/>
      <w:bookmarkEnd w:id="0"/>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644D34" w:rsidP="00A07CBB">
      <w:pPr>
        <w:spacing w:line="240" w:lineRule="auto"/>
        <w:rPr>
          <w:rFonts w:ascii="Trebuchet MS" w:hAnsi="Trebuchet MS"/>
          <w:b/>
          <w:szCs w:val="24"/>
        </w:rPr>
      </w:pPr>
      <w:r>
        <w:rPr>
          <w:rFonts w:ascii="Trebuchet MS" w:hAnsi="Trebuchet MS"/>
          <w:b/>
          <w:szCs w:val="24"/>
        </w:rPr>
        <w:t>REFUSE</w:t>
      </w:r>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21D78EE"/>
    <w:multiLevelType w:val="hybridMultilevel"/>
    <w:tmpl w:val="4D763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6"/>
  </w:num>
  <w:num w:numId="3">
    <w:abstractNumId w:val="0"/>
  </w:num>
  <w:num w:numId="4">
    <w:abstractNumId w:val="3"/>
  </w:num>
  <w:num w:numId="5">
    <w:abstractNumId w:val="7"/>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12536"/>
    <w:rsid w:val="000222AD"/>
    <w:rsid w:val="000242CE"/>
    <w:rsid w:val="0003197F"/>
    <w:rsid w:val="0004078A"/>
    <w:rsid w:val="00063E65"/>
    <w:rsid w:val="000B1F1B"/>
    <w:rsid w:val="00136CBE"/>
    <w:rsid w:val="001462B1"/>
    <w:rsid w:val="00153F67"/>
    <w:rsid w:val="001724C3"/>
    <w:rsid w:val="001A59D1"/>
    <w:rsid w:val="001B1192"/>
    <w:rsid w:val="001B130B"/>
    <w:rsid w:val="001D0662"/>
    <w:rsid w:val="001D229A"/>
    <w:rsid w:val="001E0908"/>
    <w:rsid w:val="00203FEC"/>
    <w:rsid w:val="002344F6"/>
    <w:rsid w:val="0025023D"/>
    <w:rsid w:val="00271E64"/>
    <w:rsid w:val="0027410C"/>
    <w:rsid w:val="002D7646"/>
    <w:rsid w:val="002F7727"/>
    <w:rsid w:val="0037116B"/>
    <w:rsid w:val="00390213"/>
    <w:rsid w:val="00394FA3"/>
    <w:rsid w:val="003A7474"/>
    <w:rsid w:val="003C3AC5"/>
    <w:rsid w:val="003C7F80"/>
    <w:rsid w:val="003F5779"/>
    <w:rsid w:val="0041134C"/>
    <w:rsid w:val="00435A3F"/>
    <w:rsid w:val="00471B8C"/>
    <w:rsid w:val="00493FCB"/>
    <w:rsid w:val="004A6D26"/>
    <w:rsid w:val="004B46CD"/>
    <w:rsid w:val="00503777"/>
    <w:rsid w:val="00531F4B"/>
    <w:rsid w:val="00536A14"/>
    <w:rsid w:val="005C3E8D"/>
    <w:rsid w:val="006207E9"/>
    <w:rsid w:val="0062082D"/>
    <w:rsid w:val="00644D34"/>
    <w:rsid w:val="006520C0"/>
    <w:rsid w:val="00656759"/>
    <w:rsid w:val="00661FA5"/>
    <w:rsid w:val="0068081B"/>
    <w:rsid w:val="00683BBD"/>
    <w:rsid w:val="006A11BD"/>
    <w:rsid w:val="006E3137"/>
    <w:rsid w:val="00701192"/>
    <w:rsid w:val="007312A7"/>
    <w:rsid w:val="00742F35"/>
    <w:rsid w:val="00744D2C"/>
    <w:rsid w:val="007941DC"/>
    <w:rsid w:val="007A1C70"/>
    <w:rsid w:val="007A4C9A"/>
    <w:rsid w:val="007B6972"/>
    <w:rsid w:val="007C55A2"/>
    <w:rsid w:val="00807D4D"/>
    <w:rsid w:val="0081229E"/>
    <w:rsid w:val="00831876"/>
    <w:rsid w:val="00867580"/>
    <w:rsid w:val="00881890"/>
    <w:rsid w:val="008942E3"/>
    <w:rsid w:val="008D1352"/>
    <w:rsid w:val="008D520B"/>
    <w:rsid w:val="008E2B08"/>
    <w:rsid w:val="008E4DEC"/>
    <w:rsid w:val="00935AC7"/>
    <w:rsid w:val="00941904"/>
    <w:rsid w:val="009A0C0E"/>
    <w:rsid w:val="009E6BB0"/>
    <w:rsid w:val="00A0641B"/>
    <w:rsid w:val="00A07CBB"/>
    <w:rsid w:val="00A10BFC"/>
    <w:rsid w:val="00A474B3"/>
    <w:rsid w:val="00A7635C"/>
    <w:rsid w:val="00A91268"/>
    <w:rsid w:val="00A95E82"/>
    <w:rsid w:val="00AD3648"/>
    <w:rsid w:val="00B5258C"/>
    <w:rsid w:val="00B95948"/>
    <w:rsid w:val="00BA0347"/>
    <w:rsid w:val="00BC3D09"/>
    <w:rsid w:val="00BE318D"/>
    <w:rsid w:val="00C0147F"/>
    <w:rsid w:val="00C07854"/>
    <w:rsid w:val="00C2070A"/>
    <w:rsid w:val="00C2377B"/>
    <w:rsid w:val="00C26EFF"/>
    <w:rsid w:val="00C90292"/>
    <w:rsid w:val="00C93C4B"/>
    <w:rsid w:val="00CB0684"/>
    <w:rsid w:val="00CC3590"/>
    <w:rsid w:val="00CD28F1"/>
    <w:rsid w:val="00D721C4"/>
    <w:rsid w:val="00DE7F38"/>
    <w:rsid w:val="00E01528"/>
    <w:rsid w:val="00E90424"/>
    <w:rsid w:val="00EA0B41"/>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85CAB"/>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420</TotalTime>
  <Pages>4</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8</cp:revision>
  <dcterms:created xsi:type="dcterms:W3CDTF">2021-07-16T10:57:00Z</dcterms:created>
  <dcterms:modified xsi:type="dcterms:W3CDTF">2021-07-19T11:27:00Z</dcterms:modified>
</cp:coreProperties>
</file>