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FD4" w:rsidRPr="00FF3B1B" w:rsidRDefault="00351FD4">
      <w:pPr>
        <w:pStyle w:val="BodyText"/>
        <w:tabs>
          <w:tab w:val="left" w:pos="2552"/>
        </w:tabs>
        <w:ind w:left="2552" w:hanging="2552"/>
        <w:jc w:val="both"/>
        <w:rPr>
          <w:rFonts w:ascii="Trebuchet MS" w:hAnsi="Trebuchet MS"/>
          <w:b w:val="0"/>
          <w:sz w:val="22"/>
          <w:szCs w:val="22"/>
        </w:rPr>
      </w:pPr>
      <w:bookmarkStart w:id="0" w:name="_GoBack"/>
      <w:bookmarkEnd w:id="0"/>
    </w:p>
    <w:p w:rsidR="00351FD4" w:rsidRPr="00FF3B1B" w:rsidRDefault="00351FD4" w:rsidP="00351FD4">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351FD4" w:rsidRPr="00FF3B1B" w:rsidRDefault="00351FD4" w:rsidP="00351FD4">
      <w:pPr>
        <w:pStyle w:val="BodyText"/>
        <w:tabs>
          <w:tab w:val="left" w:pos="2552"/>
        </w:tabs>
        <w:ind w:left="3272" w:hanging="2552"/>
        <w:jc w:val="both"/>
        <w:rPr>
          <w:rFonts w:ascii="Trebuchet MS" w:hAnsi="Trebuchet MS"/>
          <w:sz w:val="22"/>
          <w:szCs w:val="22"/>
        </w:rPr>
      </w:pPr>
    </w:p>
    <w:p w:rsidR="00351FD4" w:rsidRPr="00FF3B1B" w:rsidRDefault="00351FD4" w:rsidP="00351FD4">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Southcote</w:t>
      </w:r>
    </w:p>
    <w:p w:rsidR="00351FD4" w:rsidRPr="00FF3B1B" w:rsidRDefault="00351FD4" w:rsidP="00351FD4">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220570</w:t>
      </w:r>
      <w:r w:rsidRPr="00FF3B1B">
        <w:rPr>
          <w:rFonts w:ascii="Trebuchet MS" w:hAnsi="Trebuchet MS"/>
          <w:b w:val="0"/>
          <w:sz w:val="22"/>
          <w:szCs w:val="22"/>
        </w:rPr>
        <w:t>/</w:t>
      </w:r>
      <w:r w:rsidRPr="00FF3B1B">
        <w:rPr>
          <w:rFonts w:ascii="Trebuchet MS" w:hAnsi="Trebuchet MS"/>
          <w:sz w:val="22"/>
          <w:szCs w:val="22"/>
        </w:rPr>
        <w:t>HOU</w:t>
      </w:r>
    </w:p>
    <w:p w:rsidR="00351FD4" w:rsidRPr="00FF3B1B" w:rsidRDefault="00351FD4" w:rsidP="00351FD4">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49 Southcote Lane, Reading, RG30 3AG</w:t>
      </w:r>
    </w:p>
    <w:p w:rsidR="00351FD4" w:rsidRPr="00FF3B1B" w:rsidRDefault="00351FD4" w:rsidP="00351FD4">
      <w:pPr>
        <w:ind w:left="720"/>
        <w:rPr>
          <w:sz w:val="22"/>
          <w:szCs w:val="22"/>
        </w:rPr>
      </w:pPr>
      <w:r w:rsidRPr="00FF3B1B">
        <w:rPr>
          <w:b/>
          <w:sz w:val="22"/>
          <w:szCs w:val="22"/>
        </w:rPr>
        <w:t>Proposals</w:t>
      </w:r>
      <w:r w:rsidRPr="00FF3B1B">
        <w:rPr>
          <w:sz w:val="22"/>
          <w:szCs w:val="22"/>
        </w:rPr>
        <w:t xml:space="preserve">: </w:t>
      </w:r>
      <w:r>
        <w:rPr>
          <w:rFonts w:cs="Trebuchet MS"/>
          <w:sz w:val="22"/>
          <w:szCs w:val="22"/>
        </w:rPr>
        <w:t>Proposed single storey Garden Room.</w:t>
      </w:r>
    </w:p>
    <w:p w:rsidR="00351FD4" w:rsidRPr="00FF3B1B" w:rsidRDefault="00351FD4" w:rsidP="00351FD4">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351FD4" w:rsidRPr="00FF3B1B" w:rsidRDefault="00351FD4" w:rsidP="00351FD4">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&amp; Mrs Simpson</w:t>
      </w:r>
    </w:p>
    <w:p w:rsidR="00351FD4" w:rsidRDefault="00351FD4" w:rsidP="00351FD4">
      <w:pPr>
        <w:pStyle w:val="BodyText"/>
        <w:ind w:left="720"/>
        <w:jc w:val="both"/>
        <w:rPr>
          <w:rFonts w:ascii="Trebuchet MS" w:hAnsi="Trebuchet MS"/>
          <w:sz w:val="22"/>
          <w:szCs w:val="22"/>
        </w:rPr>
      </w:pPr>
      <w:r w:rsidRPr="00FF3B1B">
        <w:rPr>
          <w:rFonts w:ascii="Trebuchet MS" w:hAnsi="Trebuchet MS"/>
          <w:sz w:val="22"/>
          <w:szCs w:val="22"/>
        </w:rPr>
        <w:t>Date received (valid from): 15 April 2022</w:t>
      </w:r>
      <w:r>
        <w:rPr>
          <w:rFonts w:ascii="Trebuchet MS" w:hAnsi="Trebuchet MS"/>
          <w:sz w:val="22"/>
          <w:szCs w:val="22"/>
        </w:rPr>
        <w:t xml:space="preserve">      </w:t>
      </w:r>
    </w:p>
    <w:p w:rsidR="00351FD4" w:rsidRPr="00411062" w:rsidRDefault="00351FD4" w:rsidP="00351FD4">
      <w:pPr>
        <w:pStyle w:val="BodyText"/>
        <w:ind w:left="720"/>
        <w:jc w:val="both"/>
        <w:rPr>
          <w:rFonts w:ascii="Trebuchet MS" w:hAnsi="Trebuchet MS"/>
          <w:b w:val="0"/>
          <w:sz w:val="22"/>
          <w:szCs w:val="22"/>
        </w:rPr>
      </w:pPr>
      <w:r w:rsidRPr="00411062">
        <w:rPr>
          <w:rFonts w:ascii="Trebuchet MS" w:hAnsi="Trebuchet MS"/>
          <w:b w:val="0"/>
          <w:sz w:val="22"/>
          <w:szCs w:val="22"/>
        </w:rPr>
        <w:t xml:space="preserve">Target Decision date: </w:t>
      </w:r>
      <w:r w:rsidR="00FF5892">
        <w:rPr>
          <w:rFonts w:ascii="Trebuchet MS" w:hAnsi="Trebuchet MS" w:cs="Trebuchet MS"/>
          <w:b w:val="0"/>
          <w:noProof/>
          <w:sz w:val="22"/>
          <w:szCs w:val="22"/>
        </w:rPr>
        <w:t xml:space="preserve">2 September </w:t>
      </w:r>
      <w:r w:rsidRPr="00411062">
        <w:rPr>
          <w:rFonts w:ascii="Trebuchet MS" w:hAnsi="Trebuchet MS" w:cs="Trebuchet MS"/>
          <w:b w:val="0"/>
          <w:sz w:val="22"/>
          <w:szCs w:val="22"/>
        </w:rPr>
        <w:t>2022</w:t>
      </w:r>
      <w:r w:rsidR="00FF5892">
        <w:rPr>
          <w:rFonts w:ascii="Trebuchet MS" w:hAnsi="Trebuchet MS" w:cs="Trebuchet MS"/>
          <w:b w:val="0"/>
          <w:sz w:val="22"/>
          <w:szCs w:val="22"/>
        </w:rPr>
        <w:t xml:space="preserve"> (EXT)</w:t>
      </w:r>
      <w:r w:rsidRPr="00411062">
        <w:rPr>
          <w:rFonts w:ascii="Trebuchet MS" w:hAnsi="Trebuchet MS"/>
          <w:b w:val="0"/>
          <w:sz w:val="22"/>
          <w:szCs w:val="22"/>
        </w:rPr>
        <w:tab/>
      </w:r>
    </w:p>
    <w:p w:rsidR="00351FD4" w:rsidRPr="00411062" w:rsidRDefault="00351FD4">
      <w:pPr>
        <w:pStyle w:val="BodyText"/>
        <w:tabs>
          <w:tab w:val="left" w:pos="2552"/>
        </w:tabs>
        <w:ind w:left="2552" w:hanging="2552"/>
        <w:jc w:val="both"/>
        <w:rPr>
          <w:rFonts w:ascii="Trebuchet MS" w:hAnsi="Trebuchet MS"/>
          <w:b w:val="0"/>
          <w:sz w:val="22"/>
          <w:szCs w:val="22"/>
        </w:rPr>
      </w:pPr>
    </w:p>
    <w:p w:rsidR="00351FD4" w:rsidRPr="00FF3B1B" w:rsidRDefault="00351FD4">
      <w:pPr>
        <w:jc w:val="both"/>
        <w:rPr>
          <w:b/>
          <w:bCs/>
          <w:sz w:val="22"/>
          <w:szCs w:val="22"/>
        </w:rPr>
      </w:pPr>
      <w:r w:rsidRPr="00FF3B1B">
        <w:rPr>
          <w:b/>
          <w:bCs/>
          <w:sz w:val="22"/>
          <w:szCs w:val="22"/>
        </w:rPr>
        <w:t>1.</w:t>
      </w:r>
      <w:r w:rsidRPr="00FF3B1B">
        <w:rPr>
          <w:b/>
          <w:bCs/>
          <w:sz w:val="22"/>
          <w:szCs w:val="22"/>
        </w:rPr>
        <w:tab/>
        <w:t>INTRODUCTION</w:t>
      </w:r>
    </w:p>
    <w:p w:rsidR="005F5F69" w:rsidRDefault="00351FD4" w:rsidP="00A32AD5">
      <w:pPr>
        <w:ind w:left="720"/>
        <w:jc w:val="both"/>
        <w:rPr>
          <w:sz w:val="22"/>
          <w:szCs w:val="22"/>
        </w:rPr>
      </w:pPr>
      <w:r>
        <w:rPr>
          <w:sz w:val="22"/>
          <w:szCs w:val="22"/>
        </w:rPr>
        <w:t xml:space="preserve">The proposal site is a semi-detached </w:t>
      </w:r>
      <w:r w:rsidR="00A32AD5">
        <w:rPr>
          <w:sz w:val="22"/>
          <w:szCs w:val="22"/>
        </w:rPr>
        <w:t xml:space="preserve">two storey </w:t>
      </w:r>
      <w:r>
        <w:rPr>
          <w:sz w:val="22"/>
          <w:szCs w:val="22"/>
        </w:rPr>
        <w:t>dwelling unit on the eastern side of Southcote Lane, among buildings of similar size and style on the same side of the road and buildings of varied styles on the opposite side of the road</w:t>
      </w:r>
      <w:r w:rsidR="00A32AD5">
        <w:rPr>
          <w:sz w:val="22"/>
          <w:szCs w:val="22"/>
        </w:rPr>
        <w:t>. It has a large garden at the rear of the property, approximately three times the size of the building.</w:t>
      </w:r>
    </w:p>
    <w:p w:rsidR="005F5F69" w:rsidRDefault="005F5F69" w:rsidP="00A32AD5">
      <w:pPr>
        <w:ind w:left="720"/>
        <w:jc w:val="both"/>
        <w:rPr>
          <w:sz w:val="22"/>
          <w:szCs w:val="22"/>
        </w:rPr>
      </w:pPr>
    </w:p>
    <w:p w:rsidR="00351FD4" w:rsidRPr="00FF3B1B" w:rsidRDefault="0016740C" w:rsidP="00A32AD5">
      <w:pPr>
        <w:ind w:left="720"/>
        <w:jc w:val="both"/>
        <w:rPr>
          <w:sz w:val="22"/>
          <w:szCs w:val="22"/>
        </w:rPr>
      </w:pPr>
      <w:r>
        <w:rPr>
          <w:noProof/>
          <w:lang w:eastAsia="en-GB"/>
        </w:rPr>
        <mc:AlternateContent>
          <mc:Choice Requires="wps">
            <w:drawing>
              <wp:anchor distT="0" distB="0" distL="114300" distR="114300" simplePos="0" relativeHeight="251657728" behindDoc="0" locked="0" layoutInCell="1" allowOverlap="1">
                <wp:simplePos x="0" y="0"/>
                <wp:positionH relativeFrom="column">
                  <wp:posOffset>943610</wp:posOffset>
                </wp:positionH>
                <wp:positionV relativeFrom="paragraph">
                  <wp:posOffset>180975</wp:posOffset>
                </wp:positionV>
                <wp:extent cx="755015" cy="42799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015" cy="427990"/>
                        </a:xfrm>
                        <a:prstGeom prst="rect">
                          <a:avLst/>
                        </a:prstGeom>
                        <a:noFill/>
                        <a:ln w="41275">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57BC4A" id="Rectangle 2" o:spid="_x0000_s1026" style="position:absolute;margin-left:74.3pt;margin-top:14.25pt;width:59.45pt;height:33.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" filled="f" strokecolor="red" strokeweight="3.25pt"/>
            </w:pict>
          </mc:Fallback>
        </mc:AlternateContent>
      </w:r>
      <w:r w:rsidRPr="00C65159">
        <w:rPr>
          <w:noProof/>
          <w:lang w:eastAsia="en-GB"/>
        </w:rPr>
        <w:drawing>
          <wp:inline distT="0" distB="0" distL="0" distR="0">
            <wp:extent cx="5058410" cy="20046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58410" cy="2004695"/>
                    </a:xfrm>
                    <a:prstGeom prst="rect">
                      <a:avLst/>
                    </a:prstGeom>
                    <a:noFill/>
                    <a:ln>
                      <a:noFill/>
                    </a:ln>
                  </pic:spPr>
                </pic:pic>
              </a:graphicData>
            </a:graphic>
          </wp:inline>
        </w:drawing>
      </w:r>
      <w:r w:rsidR="00351FD4">
        <w:rPr>
          <w:sz w:val="22"/>
          <w:szCs w:val="22"/>
        </w:rPr>
        <w:t xml:space="preserve">  </w:t>
      </w:r>
    </w:p>
    <w:p w:rsidR="00351FD4" w:rsidRPr="00FF3B1B" w:rsidRDefault="00351FD4">
      <w:pPr>
        <w:jc w:val="both"/>
        <w:rPr>
          <w:b/>
          <w:bCs/>
          <w:sz w:val="22"/>
          <w:szCs w:val="22"/>
        </w:rPr>
      </w:pPr>
    </w:p>
    <w:p w:rsidR="00351FD4" w:rsidRPr="00FF3B1B" w:rsidRDefault="00351FD4">
      <w:pPr>
        <w:jc w:val="both"/>
        <w:rPr>
          <w:b/>
          <w:bCs/>
          <w:sz w:val="22"/>
          <w:szCs w:val="22"/>
        </w:rPr>
      </w:pPr>
      <w:r w:rsidRPr="00FF3B1B">
        <w:rPr>
          <w:b/>
          <w:bCs/>
          <w:sz w:val="22"/>
          <w:szCs w:val="22"/>
        </w:rPr>
        <w:t>2.</w:t>
      </w:r>
      <w:r w:rsidRPr="00FF3B1B">
        <w:rPr>
          <w:b/>
          <w:bCs/>
          <w:sz w:val="22"/>
          <w:szCs w:val="22"/>
        </w:rPr>
        <w:tab/>
        <w:t>PROPOSAL AND SUPPORTING INFORMATION</w:t>
      </w:r>
    </w:p>
    <w:p w:rsidR="00351FD4" w:rsidRPr="00FF3B1B" w:rsidRDefault="00351FD4">
      <w:pPr>
        <w:pStyle w:val="BodyText"/>
        <w:jc w:val="both"/>
        <w:rPr>
          <w:rFonts w:ascii="Trebuchet MS" w:hAnsi="Trebuchet MS"/>
          <w:sz w:val="22"/>
          <w:szCs w:val="22"/>
        </w:rPr>
      </w:pPr>
    </w:p>
    <w:p w:rsidR="00351FD4" w:rsidRPr="00FF3B1B" w:rsidRDefault="00A32AD5" w:rsidP="00D50EFC">
      <w:pPr>
        <w:ind w:left="720"/>
        <w:rPr>
          <w:b/>
          <w:sz w:val="22"/>
          <w:szCs w:val="22"/>
        </w:rPr>
      </w:pPr>
      <w:r>
        <w:rPr>
          <w:sz w:val="22"/>
          <w:szCs w:val="22"/>
        </w:rPr>
        <w:t xml:space="preserve">The application is a proposal to build a back garden room, measuring approximately 5m by 6m, with the shorter width facing the existing building. </w:t>
      </w:r>
      <w:r w:rsidR="00D50EFC">
        <w:rPr>
          <w:sz w:val="22"/>
          <w:szCs w:val="22"/>
        </w:rPr>
        <w:t xml:space="preserve">It has a height of 2.4m to the eaves and a roof thickness of </w:t>
      </w:r>
      <w:r w:rsidR="008E6149">
        <w:rPr>
          <w:sz w:val="22"/>
          <w:szCs w:val="22"/>
        </w:rPr>
        <w:t>0</w:t>
      </w:r>
      <w:r w:rsidR="00D50EFC">
        <w:rPr>
          <w:sz w:val="22"/>
          <w:szCs w:val="22"/>
        </w:rPr>
        <w:t>.3m, creating an overall height of 2.7m.</w:t>
      </w:r>
    </w:p>
    <w:p w:rsidR="00833623" w:rsidRDefault="00833623" w:rsidP="00351FD4">
      <w:pPr>
        <w:pStyle w:val="BodyText"/>
        <w:ind w:left="720"/>
        <w:jc w:val="both"/>
        <w:rPr>
          <w:rFonts w:ascii="Trebuchet MS" w:hAnsi="Trebuchet MS"/>
          <w:b w:val="0"/>
          <w:bCs/>
          <w:sz w:val="22"/>
          <w:szCs w:val="22"/>
        </w:rPr>
      </w:pPr>
    </w:p>
    <w:p w:rsidR="00351FD4" w:rsidRDefault="00351FD4" w:rsidP="00351FD4">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9B2AC0">
        <w:rPr>
          <w:rFonts w:ascii="Trebuchet MS" w:hAnsi="Trebuchet MS"/>
          <w:b w:val="0"/>
          <w:bCs/>
          <w:sz w:val="22"/>
          <w:szCs w:val="22"/>
        </w:rPr>
        <w:t xml:space="preserve"> (received 19</w:t>
      </w:r>
      <w:r w:rsidR="009B2AC0" w:rsidRPr="009B2AC0">
        <w:rPr>
          <w:rFonts w:ascii="Trebuchet MS" w:hAnsi="Trebuchet MS"/>
          <w:b w:val="0"/>
          <w:bCs/>
          <w:sz w:val="22"/>
          <w:szCs w:val="22"/>
          <w:vertAlign w:val="superscript"/>
        </w:rPr>
        <w:t>th</w:t>
      </w:r>
      <w:r w:rsidR="009B2AC0">
        <w:rPr>
          <w:rFonts w:ascii="Trebuchet MS" w:hAnsi="Trebuchet MS"/>
          <w:b w:val="0"/>
          <w:bCs/>
          <w:sz w:val="22"/>
          <w:szCs w:val="22"/>
        </w:rPr>
        <w:t xml:space="preserve"> April 2022)</w:t>
      </w:r>
    </w:p>
    <w:p w:rsidR="00351FD4" w:rsidRDefault="00B440E1" w:rsidP="00B440E1">
      <w:pPr>
        <w:pStyle w:val="BodyText"/>
        <w:ind w:left="1440" w:hanging="720"/>
        <w:jc w:val="both"/>
        <w:rPr>
          <w:rFonts w:ascii="Trebuchet MS" w:hAnsi="Trebuchet MS" w:cs="GillSansMT"/>
          <w:b w:val="0"/>
          <w:sz w:val="22"/>
          <w:szCs w:val="22"/>
          <w:lang w:eastAsia="en-GB"/>
        </w:rPr>
      </w:pPr>
      <w:r>
        <w:rPr>
          <w:rFonts w:ascii="Trebuchet MS" w:hAnsi="Trebuchet MS" w:cs="GillSansMT"/>
          <w:b w:val="0"/>
          <w:sz w:val="22"/>
          <w:szCs w:val="22"/>
          <w:lang w:eastAsia="en-GB"/>
        </w:rPr>
        <w:t xml:space="preserve">Drawing No: </w:t>
      </w:r>
      <w:r w:rsidR="000E122C" w:rsidRPr="00B440E1">
        <w:rPr>
          <w:rFonts w:ascii="Trebuchet MS" w:hAnsi="Trebuchet MS" w:cs="GillSansMT"/>
          <w:b w:val="0"/>
          <w:sz w:val="22"/>
          <w:szCs w:val="22"/>
          <w:lang w:eastAsia="en-GB"/>
        </w:rPr>
        <w:t>099</w:t>
      </w:r>
      <w:r>
        <w:rPr>
          <w:rFonts w:ascii="Trebuchet MS" w:hAnsi="Trebuchet MS" w:cs="GillSansMT"/>
          <w:b w:val="0"/>
          <w:sz w:val="22"/>
          <w:szCs w:val="22"/>
          <w:lang w:eastAsia="en-GB"/>
        </w:rPr>
        <w:t xml:space="preserve"> – Site Location Plan</w:t>
      </w:r>
    </w:p>
    <w:p w:rsidR="00B440E1" w:rsidRDefault="00B440E1" w:rsidP="00B440E1">
      <w:pPr>
        <w:pStyle w:val="BodyText"/>
        <w:ind w:left="1440" w:hanging="720"/>
        <w:jc w:val="both"/>
        <w:rPr>
          <w:rFonts w:ascii="Trebuchet MS" w:hAnsi="Trebuchet MS" w:cs="GillSansMT"/>
          <w:b w:val="0"/>
          <w:sz w:val="22"/>
          <w:szCs w:val="22"/>
          <w:lang w:eastAsia="en-GB"/>
        </w:rPr>
      </w:pPr>
      <w:r>
        <w:rPr>
          <w:rFonts w:ascii="Trebuchet MS" w:hAnsi="Trebuchet MS" w:cs="GillSansMT"/>
          <w:b w:val="0"/>
          <w:sz w:val="22"/>
          <w:szCs w:val="22"/>
          <w:lang w:eastAsia="en-GB"/>
        </w:rPr>
        <w:t>Drawing No: 098 – Block Plan</w:t>
      </w:r>
    </w:p>
    <w:p w:rsidR="00B440E1" w:rsidRDefault="00B440E1" w:rsidP="00B440E1">
      <w:pPr>
        <w:pStyle w:val="BodyText"/>
        <w:ind w:left="1440" w:hanging="720"/>
        <w:jc w:val="both"/>
        <w:rPr>
          <w:rFonts w:ascii="Trebuchet MS" w:hAnsi="Trebuchet MS" w:cs="GillSansMT"/>
          <w:b w:val="0"/>
          <w:sz w:val="22"/>
          <w:szCs w:val="22"/>
          <w:lang w:eastAsia="en-GB"/>
        </w:rPr>
      </w:pPr>
      <w:r>
        <w:rPr>
          <w:rFonts w:ascii="Trebuchet MS" w:hAnsi="Trebuchet MS" w:cs="GillSansMT"/>
          <w:b w:val="0"/>
          <w:sz w:val="22"/>
          <w:szCs w:val="22"/>
          <w:lang w:eastAsia="en-GB"/>
        </w:rPr>
        <w:t>Drawing No: 100 – Existing and Proposed Plans and Elevations</w:t>
      </w:r>
    </w:p>
    <w:p w:rsidR="009B2AC0" w:rsidRDefault="009B2AC0" w:rsidP="009B2AC0">
      <w:pPr>
        <w:pStyle w:val="BodyText"/>
        <w:ind w:left="1440" w:hanging="720"/>
        <w:jc w:val="both"/>
        <w:rPr>
          <w:rFonts w:ascii="Trebuchet MS" w:hAnsi="Trebuchet MS" w:cs="GillSansMT"/>
          <w:b w:val="0"/>
          <w:sz w:val="22"/>
          <w:szCs w:val="22"/>
          <w:lang w:eastAsia="en-GB"/>
        </w:rPr>
      </w:pPr>
      <w:r>
        <w:rPr>
          <w:rFonts w:ascii="Trebuchet MS" w:hAnsi="Trebuchet MS" w:cs="GillSansMT"/>
          <w:b w:val="0"/>
          <w:sz w:val="22"/>
          <w:szCs w:val="22"/>
          <w:lang w:eastAsia="en-GB"/>
        </w:rPr>
        <w:t>Arboricultural Assessment and Tree Protection Report dated 30</w:t>
      </w:r>
      <w:r w:rsidRPr="00506312">
        <w:rPr>
          <w:rFonts w:ascii="Trebuchet MS" w:hAnsi="Trebuchet MS" w:cs="GillSansMT"/>
          <w:b w:val="0"/>
          <w:sz w:val="22"/>
          <w:szCs w:val="22"/>
          <w:vertAlign w:val="superscript"/>
          <w:lang w:eastAsia="en-GB"/>
        </w:rPr>
        <w:t>th</w:t>
      </w:r>
      <w:r>
        <w:rPr>
          <w:rFonts w:ascii="Trebuchet MS" w:hAnsi="Trebuchet MS" w:cs="GillSansMT"/>
          <w:b w:val="0"/>
          <w:sz w:val="22"/>
          <w:szCs w:val="22"/>
          <w:lang w:eastAsia="en-GB"/>
        </w:rPr>
        <w:t xml:space="preserve"> August 2022</w:t>
      </w:r>
    </w:p>
    <w:p w:rsidR="005F5F69" w:rsidRDefault="005F5F69" w:rsidP="009B2AC0">
      <w:pPr>
        <w:pStyle w:val="BodyText"/>
        <w:ind w:left="1440" w:hanging="720"/>
        <w:jc w:val="both"/>
        <w:rPr>
          <w:rFonts w:ascii="Trebuchet MS" w:hAnsi="Trebuchet MS" w:cs="GillSansMT"/>
          <w:b w:val="0"/>
          <w:sz w:val="22"/>
          <w:szCs w:val="22"/>
          <w:lang w:eastAsia="en-GB"/>
        </w:rPr>
      </w:pPr>
    </w:p>
    <w:p w:rsidR="005F5F69" w:rsidRDefault="0016740C" w:rsidP="009B2AC0">
      <w:pPr>
        <w:pStyle w:val="BodyText"/>
        <w:ind w:left="1440" w:hanging="720"/>
        <w:jc w:val="both"/>
        <w:rPr>
          <w:rFonts w:ascii="Trebuchet MS" w:hAnsi="Trebuchet MS" w:cs="GillSansMT"/>
          <w:b w:val="0"/>
          <w:sz w:val="22"/>
          <w:szCs w:val="22"/>
          <w:lang w:eastAsia="en-GB"/>
        </w:rPr>
      </w:pPr>
      <w:r w:rsidRPr="00DE05A1">
        <w:rPr>
          <w:rFonts w:ascii="Trebuchet MS" w:hAnsi="Trebuchet MS" w:cs="GillSansMT"/>
          <w:b w:val="0"/>
          <w:noProof/>
          <w:sz w:val="22"/>
          <w:szCs w:val="22"/>
          <w:lang w:eastAsia="en-GB"/>
        </w:rPr>
        <w:lastRenderedPageBreak/>
        <w:drawing>
          <wp:inline distT="0" distB="0" distL="0" distR="0">
            <wp:extent cx="5603875" cy="3003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3875" cy="3003550"/>
                    </a:xfrm>
                    <a:prstGeom prst="rect">
                      <a:avLst/>
                    </a:prstGeom>
                    <a:noFill/>
                    <a:ln>
                      <a:noFill/>
                    </a:ln>
                  </pic:spPr>
                </pic:pic>
              </a:graphicData>
            </a:graphic>
          </wp:inline>
        </w:drawing>
      </w:r>
    </w:p>
    <w:p w:rsidR="00B440E1" w:rsidRDefault="00B440E1" w:rsidP="00B440E1">
      <w:pPr>
        <w:pStyle w:val="BodyText"/>
        <w:ind w:left="1440" w:hanging="720"/>
        <w:jc w:val="both"/>
        <w:rPr>
          <w:rFonts w:ascii="Trebuchet MS" w:hAnsi="Trebuchet MS" w:cs="GillSansMT"/>
          <w:b w:val="0"/>
          <w:sz w:val="22"/>
          <w:szCs w:val="22"/>
          <w:lang w:eastAsia="en-GB"/>
        </w:rPr>
      </w:pPr>
    </w:p>
    <w:p w:rsidR="00B440E1" w:rsidRPr="00B440E1" w:rsidRDefault="00B440E1" w:rsidP="00B440E1">
      <w:pPr>
        <w:pStyle w:val="BodyText"/>
        <w:ind w:left="1440" w:hanging="720"/>
        <w:jc w:val="both"/>
        <w:rPr>
          <w:rFonts w:ascii="Trebuchet MS" w:hAnsi="Trebuchet MS"/>
          <w:b w:val="0"/>
          <w:sz w:val="22"/>
          <w:szCs w:val="22"/>
        </w:rPr>
      </w:pPr>
    </w:p>
    <w:p w:rsidR="00351FD4" w:rsidRPr="00FF3B1B" w:rsidRDefault="00351FD4">
      <w:pPr>
        <w:numPr>
          <w:ilvl w:val="0"/>
          <w:numId w:val="24"/>
        </w:numPr>
        <w:ind w:hanging="720"/>
        <w:jc w:val="both"/>
        <w:rPr>
          <w:b/>
          <w:bCs/>
          <w:sz w:val="22"/>
          <w:szCs w:val="22"/>
        </w:rPr>
      </w:pPr>
      <w:r w:rsidRPr="00FF3B1B">
        <w:rPr>
          <w:b/>
          <w:bCs/>
          <w:sz w:val="22"/>
          <w:szCs w:val="22"/>
        </w:rPr>
        <w:t xml:space="preserve">RELEVANT PLANNING HISTORY </w:t>
      </w:r>
    </w:p>
    <w:p w:rsidR="00351FD4" w:rsidRPr="00FF3B1B" w:rsidRDefault="00351FD4" w:rsidP="00351FD4">
      <w:pPr>
        <w:jc w:val="both"/>
        <w:rPr>
          <w:b/>
          <w:bCs/>
          <w:sz w:val="22"/>
          <w:szCs w:val="22"/>
        </w:rPr>
      </w:pPr>
    </w:p>
    <w:p w:rsidR="00351FD4" w:rsidRDefault="00B440E1" w:rsidP="00B440E1">
      <w:pPr>
        <w:ind w:left="720"/>
        <w:jc w:val="both"/>
        <w:rPr>
          <w:bCs/>
          <w:sz w:val="22"/>
          <w:szCs w:val="22"/>
        </w:rPr>
      </w:pPr>
      <w:r>
        <w:rPr>
          <w:bCs/>
          <w:sz w:val="22"/>
          <w:szCs w:val="22"/>
        </w:rPr>
        <w:t>Application Ref:150013</w:t>
      </w:r>
    </w:p>
    <w:p w:rsidR="00B440E1" w:rsidRDefault="00B440E1" w:rsidP="00B440E1">
      <w:pPr>
        <w:ind w:left="720"/>
        <w:jc w:val="both"/>
        <w:rPr>
          <w:bCs/>
          <w:sz w:val="22"/>
          <w:szCs w:val="22"/>
        </w:rPr>
      </w:pPr>
      <w:r>
        <w:rPr>
          <w:bCs/>
          <w:sz w:val="22"/>
          <w:szCs w:val="22"/>
        </w:rPr>
        <w:t>Description:</w:t>
      </w:r>
      <w:r w:rsidRPr="00B440E1">
        <w:t xml:space="preserve"> </w:t>
      </w:r>
      <w:r w:rsidRPr="00B440E1">
        <w:rPr>
          <w:bCs/>
          <w:sz w:val="22"/>
          <w:szCs w:val="22"/>
        </w:rPr>
        <w:t>Certificate of Lawfulness for Proposed mono pitched tiled roof</w:t>
      </w:r>
      <w:r w:rsidR="008E6149">
        <w:rPr>
          <w:bCs/>
          <w:sz w:val="22"/>
          <w:szCs w:val="22"/>
        </w:rPr>
        <w:t xml:space="preserve"> </w:t>
      </w:r>
      <w:r w:rsidRPr="00B440E1">
        <w:rPr>
          <w:bCs/>
          <w:sz w:val="22"/>
          <w:szCs w:val="22"/>
        </w:rPr>
        <w:t>and demolition of attached store and in-fill extension to existing single storey rear extension</w:t>
      </w:r>
    </w:p>
    <w:p w:rsidR="00B440E1" w:rsidRDefault="00B440E1" w:rsidP="00B440E1">
      <w:pPr>
        <w:ind w:left="720"/>
        <w:jc w:val="both"/>
        <w:rPr>
          <w:bCs/>
          <w:sz w:val="22"/>
          <w:szCs w:val="22"/>
        </w:rPr>
      </w:pPr>
      <w:r>
        <w:rPr>
          <w:bCs/>
          <w:sz w:val="22"/>
          <w:szCs w:val="22"/>
        </w:rPr>
        <w:t>Decision : Permitted</w:t>
      </w:r>
    </w:p>
    <w:p w:rsidR="00B440E1" w:rsidRPr="004D4304" w:rsidRDefault="00B440E1" w:rsidP="00B440E1">
      <w:pPr>
        <w:ind w:left="720"/>
        <w:jc w:val="both"/>
        <w:rPr>
          <w:bCs/>
          <w:sz w:val="22"/>
          <w:szCs w:val="22"/>
        </w:rPr>
      </w:pPr>
      <w:r>
        <w:rPr>
          <w:bCs/>
          <w:sz w:val="22"/>
          <w:szCs w:val="22"/>
        </w:rPr>
        <w:t>Decision Date: 6</w:t>
      </w:r>
      <w:r w:rsidRPr="00B440E1">
        <w:rPr>
          <w:bCs/>
          <w:sz w:val="22"/>
          <w:szCs w:val="22"/>
          <w:vertAlign w:val="superscript"/>
        </w:rPr>
        <w:t>th</w:t>
      </w:r>
      <w:r>
        <w:rPr>
          <w:bCs/>
          <w:sz w:val="22"/>
          <w:szCs w:val="22"/>
        </w:rPr>
        <w:t xml:space="preserve"> February 2018</w:t>
      </w:r>
    </w:p>
    <w:p w:rsidR="00351FD4" w:rsidRPr="00FF3B1B" w:rsidRDefault="00351FD4" w:rsidP="00B440E1">
      <w:pPr>
        <w:ind w:left="720"/>
        <w:jc w:val="both"/>
        <w:rPr>
          <w:b/>
          <w:bCs/>
          <w:sz w:val="22"/>
          <w:szCs w:val="22"/>
        </w:rPr>
      </w:pPr>
    </w:p>
    <w:p w:rsidR="00351FD4" w:rsidRPr="00FF3B1B" w:rsidRDefault="00351FD4">
      <w:pPr>
        <w:jc w:val="both"/>
        <w:rPr>
          <w:b/>
          <w:bCs/>
          <w:sz w:val="22"/>
          <w:szCs w:val="22"/>
        </w:rPr>
      </w:pPr>
      <w:r w:rsidRPr="00FF3B1B">
        <w:rPr>
          <w:b/>
          <w:bCs/>
          <w:sz w:val="22"/>
          <w:szCs w:val="22"/>
        </w:rPr>
        <w:t>4.</w:t>
      </w:r>
      <w:r w:rsidRPr="00FF3B1B">
        <w:rPr>
          <w:b/>
          <w:bCs/>
          <w:sz w:val="22"/>
          <w:szCs w:val="22"/>
        </w:rPr>
        <w:tab/>
        <w:t>CONSULTATIONS</w:t>
      </w:r>
    </w:p>
    <w:p w:rsidR="00351FD4" w:rsidRPr="00FF3B1B" w:rsidRDefault="00351FD4">
      <w:pPr>
        <w:jc w:val="both"/>
        <w:rPr>
          <w:b/>
          <w:bCs/>
          <w:sz w:val="22"/>
          <w:szCs w:val="22"/>
        </w:rPr>
      </w:pPr>
    </w:p>
    <w:p w:rsidR="00351FD4" w:rsidRDefault="00351FD4">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351FD4" w:rsidRPr="00FF3B1B" w:rsidRDefault="00351FD4">
      <w:pPr>
        <w:jc w:val="both"/>
        <w:rPr>
          <w:b/>
          <w:sz w:val="22"/>
          <w:szCs w:val="22"/>
        </w:rPr>
      </w:pPr>
    </w:p>
    <w:p w:rsidR="00351FD4" w:rsidRPr="00FF3B1B" w:rsidRDefault="00351FD4" w:rsidP="00351FD4">
      <w:pPr>
        <w:ind w:firstLine="720"/>
        <w:rPr>
          <w:sz w:val="22"/>
          <w:szCs w:val="22"/>
        </w:rPr>
      </w:pPr>
      <w:r w:rsidRPr="00FF3B1B">
        <w:rPr>
          <w:sz w:val="22"/>
          <w:szCs w:val="22"/>
        </w:rPr>
        <w:t>51 Southcote Lane, Reading, RG3 3AG</w:t>
      </w:r>
    </w:p>
    <w:p w:rsidR="00351FD4" w:rsidRPr="00FF3B1B" w:rsidRDefault="00351FD4" w:rsidP="00351FD4">
      <w:pPr>
        <w:ind w:firstLine="720"/>
        <w:rPr>
          <w:sz w:val="22"/>
          <w:szCs w:val="22"/>
        </w:rPr>
      </w:pPr>
      <w:r>
        <w:rPr>
          <w:sz w:val="22"/>
          <w:szCs w:val="22"/>
        </w:rPr>
        <w:t>47 Southcote Lane, Reading, RG30 3AG</w:t>
      </w:r>
    </w:p>
    <w:p w:rsidR="00351FD4" w:rsidRPr="00FF3B1B" w:rsidRDefault="00351FD4" w:rsidP="00351FD4">
      <w:pPr>
        <w:ind w:firstLine="720"/>
        <w:rPr>
          <w:sz w:val="22"/>
          <w:szCs w:val="22"/>
        </w:rPr>
      </w:pPr>
      <w:r w:rsidRPr="00FF3B1B">
        <w:rPr>
          <w:sz w:val="22"/>
          <w:szCs w:val="22"/>
        </w:rPr>
        <w:t>42 Kenilworth Avenue, Reading, RG30 3DN</w:t>
      </w:r>
    </w:p>
    <w:p w:rsidR="00351FD4" w:rsidRPr="00FF3B1B" w:rsidRDefault="00351FD4">
      <w:pPr>
        <w:ind w:left="720" w:hanging="720"/>
        <w:jc w:val="both"/>
        <w:rPr>
          <w:sz w:val="22"/>
          <w:szCs w:val="22"/>
        </w:rPr>
      </w:pPr>
    </w:p>
    <w:p w:rsidR="00351FD4" w:rsidRPr="008E6149" w:rsidRDefault="00351FD4" w:rsidP="002C5752">
      <w:pPr>
        <w:ind w:left="720" w:hanging="720"/>
        <w:jc w:val="both"/>
        <w:rPr>
          <w:sz w:val="22"/>
          <w:szCs w:val="22"/>
        </w:rPr>
      </w:pPr>
      <w:r w:rsidRPr="00FF3B1B">
        <w:rPr>
          <w:sz w:val="22"/>
          <w:szCs w:val="22"/>
        </w:rPr>
        <w:t>4.</w:t>
      </w:r>
      <w:r>
        <w:rPr>
          <w:sz w:val="22"/>
          <w:szCs w:val="22"/>
        </w:rPr>
        <w:t>2</w:t>
      </w:r>
      <w:r w:rsidR="002C5752">
        <w:rPr>
          <w:sz w:val="22"/>
          <w:szCs w:val="22"/>
        </w:rPr>
        <w:tab/>
      </w:r>
      <w:r w:rsidR="002C5752" w:rsidRPr="008E6149">
        <w:rPr>
          <w:sz w:val="22"/>
          <w:szCs w:val="22"/>
        </w:rPr>
        <w:t>No l</w:t>
      </w:r>
      <w:r w:rsidRPr="008E6149">
        <w:rPr>
          <w:sz w:val="22"/>
          <w:szCs w:val="22"/>
        </w:rPr>
        <w:t>etters of representation have been received</w:t>
      </w:r>
      <w:r w:rsidR="002C5752" w:rsidRPr="008E6149">
        <w:rPr>
          <w:sz w:val="22"/>
          <w:szCs w:val="22"/>
        </w:rPr>
        <w:t>.</w:t>
      </w:r>
    </w:p>
    <w:p w:rsidR="005F5F69" w:rsidRPr="008E6149" w:rsidRDefault="005F5F69" w:rsidP="000440EE">
      <w:pPr>
        <w:ind w:left="1440" w:hanging="720"/>
        <w:jc w:val="both"/>
        <w:rPr>
          <w:sz w:val="22"/>
          <w:szCs w:val="22"/>
        </w:rPr>
      </w:pPr>
    </w:p>
    <w:p w:rsidR="000440EE" w:rsidRPr="008E6149" w:rsidRDefault="000440EE" w:rsidP="000440EE">
      <w:pPr>
        <w:ind w:left="1440" w:hanging="720"/>
        <w:jc w:val="both"/>
        <w:rPr>
          <w:sz w:val="22"/>
          <w:szCs w:val="22"/>
        </w:rPr>
      </w:pPr>
      <w:r w:rsidRPr="008E6149">
        <w:rPr>
          <w:sz w:val="22"/>
          <w:szCs w:val="22"/>
          <w:u w:val="single"/>
        </w:rPr>
        <w:t>Trees/Natural Environment</w:t>
      </w:r>
      <w:r w:rsidRPr="008E6149">
        <w:rPr>
          <w:sz w:val="22"/>
          <w:szCs w:val="22"/>
        </w:rPr>
        <w:t>.</w:t>
      </w:r>
    </w:p>
    <w:p w:rsidR="000544A7" w:rsidRPr="008E6149" w:rsidRDefault="000440EE" w:rsidP="000544A7">
      <w:pPr>
        <w:ind w:left="720"/>
        <w:jc w:val="both"/>
        <w:rPr>
          <w:rFonts w:cs="Arial"/>
          <w:sz w:val="22"/>
          <w:szCs w:val="22"/>
        </w:rPr>
      </w:pPr>
      <w:r w:rsidRPr="008E6149">
        <w:rPr>
          <w:sz w:val="22"/>
          <w:szCs w:val="22"/>
        </w:rPr>
        <w:t xml:space="preserve">Natural Environment were consulted on this application. An arboricultrural statement/ Tree Protection plan was requested. </w:t>
      </w:r>
      <w:r w:rsidR="000544A7" w:rsidRPr="008E6149">
        <w:rPr>
          <w:rFonts w:cs="Arial"/>
          <w:sz w:val="22"/>
          <w:szCs w:val="22"/>
        </w:rPr>
        <w:t>Arboricultural Report and Method Statement / Tree Protection Plan prepared by Steve Wood for SMW</w:t>
      </w:r>
      <w:r w:rsidR="00CC3BB4" w:rsidRPr="008E6149">
        <w:rPr>
          <w:rFonts w:cs="Arial"/>
          <w:sz w:val="22"/>
          <w:szCs w:val="22"/>
        </w:rPr>
        <w:t xml:space="preserve"> </w:t>
      </w:r>
      <w:r w:rsidR="000544A7" w:rsidRPr="008E6149">
        <w:rPr>
          <w:rFonts w:cs="Arial"/>
          <w:sz w:val="22"/>
          <w:szCs w:val="22"/>
        </w:rPr>
        <w:t>(Tree) Consultancy Ltd dated 31</w:t>
      </w:r>
      <w:r w:rsidR="000544A7" w:rsidRPr="008E6149">
        <w:rPr>
          <w:rFonts w:cs="Arial"/>
          <w:sz w:val="22"/>
          <w:szCs w:val="22"/>
          <w:vertAlign w:val="superscript"/>
        </w:rPr>
        <w:t>st</w:t>
      </w:r>
      <w:r w:rsidR="000544A7" w:rsidRPr="008E6149">
        <w:rPr>
          <w:rFonts w:cs="Arial"/>
          <w:sz w:val="22"/>
          <w:szCs w:val="22"/>
        </w:rPr>
        <w:t xml:space="preserve"> August 2022 was submitted by the agent and confirmed to be appropriate by NE.</w:t>
      </w:r>
    </w:p>
    <w:p w:rsidR="008E6149" w:rsidRPr="008E6149" w:rsidRDefault="008E6149" w:rsidP="000544A7">
      <w:pPr>
        <w:ind w:left="720"/>
        <w:rPr>
          <w:rFonts w:cs="Arial"/>
          <w:b/>
          <w:bCs/>
          <w:color w:val="000000"/>
          <w:sz w:val="22"/>
          <w:szCs w:val="22"/>
          <w:lang w:eastAsia="en-GB"/>
        </w:rPr>
      </w:pPr>
    </w:p>
    <w:p w:rsidR="00351FD4" w:rsidRPr="008E6149" w:rsidRDefault="00351FD4" w:rsidP="000544A7">
      <w:pPr>
        <w:ind w:left="720"/>
        <w:rPr>
          <w:rFonts w:cs="Arial"/>
          <w:b/>
          <w:bCs/>
          <w:color w:val="000000"/>
          <w:sz w:val="22"/>
          <w:szCs w:val="22"/>
          <w:lang w:eastAsia="en-GB"/>
        </w:rPr>
      </w:pPr>
      <w:r w:rsidRPr="008E6149">
        <w:rPr>
          <w:rFonts w:cs="Arial"/>
          <w:b/>
          <w:bCs/>
          <w:color w:val="000000"/>
          <w:sz w:val="22"/>
          <w:szCs w:val="22"/>
          <w:lang w:eastAsia="en-GB"/>
        </w:rPr>
        <w:t>Equality Act 2010:</w:t>
      </w:r>
    </w:p>
    <w:p w:rsidR="00351FD4" w:rsidRPr="008E6149" w:rsidRDefault="00351FD4" w:rsidP="00F8429F">
      <w:pPr>
        <w:overflowPunct/>
        <w:adjustRightInd/>
        <w:ind w:left="720"/>
        <w:jc w:val="both"/>
        <w:textAlignment w:val="auto"/>
        <w:rPr>
          <w:rFonts w:cs="Arial"/>
          <w:bCs/>
          <w:color w:val="000000"/>
          <w:sz w:val="22"/>
          <w:szCs w:val="22"/>
          <w:lang w:eastAsia="en-GB"/>
        </w:rPr>
      </w:pPr>
      <w:r w:rsidRPr="008E6149">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351FD4" w:rsidRDefault="00351FD4">
      <w:pPr>
        <w:ind w:left="720" w:hanging="720"/>
        <w:jc w:val="both"/>
        <w:rPr>
          <w:sz w:val="22"/>
          <w:szCs w:val="22"/>
        </w:rPr>
      </w:pPr>
    </w:p>
    <w:p w:rsidR="008E6149" w:rsidRPr="00FF3B1B" w:rsidRDefault="008E6149">
      <w:pPr>
        <w:ind w:left="720" w:hanging="720"/>
        <w:jc w:val="both"/>
        <w:rPr>
          <w:sz w:val="22"/>
          <w:szCs w:val="22"/>
        </w:rPr>
      </w:pPr>
    </w:p>
    <w:p w:rsidR="00351FD4" w:rsidRPr="00FF3B1B" w:rsidRDefault="00F8429F" w:rsidP="00351FD4">
      <w:pPr>
        <w:numPr>
          <w:ilvl w:val="0"/>
          <w:numId w:val="29"/>
        </w:numPr>
        <w:jc w:val="both"/>
        <w:rPr>
          <w:b/>
          <w:bCs/>
          <w:sz w:val="22"/>
          <w:szCs w:val="22"/>
          <w:lang w:eastAsia="en-GB"/>
        </w:rPr>
      </w:pPr>
      <w:r>
        <w:rPr>
          <w:b/>
          <w:bCs/>
          <w:sz w:val="22"/>
          <w:szCs w:val="22"/>
          <w:lang w:eastAsia="en-GB"/>
        </w:rPr>
        <w:t xml:space="preserve">     </w:t>
      </w:r>
      <w:r w:rsidR="00351FD4" w:rsidRPr="00FF3B1B">
        <w:rPr>
          <w:b/>
          <w:bCs/>
          <w:sz w:val="22"/>
          <w:szCs w:val="22"/>
          <w:lang w:eastAsia="en-GB"/>
        </w:rPr>
        <w:t>LEGAL AND PLANNING POLICY CONTEXT</w:t>
      </w:r>
    </w:p>
    <w:p w:rsidR="00351FD4" w:rsidRPr="00FF3B1B" w:rsidRDefault="00351FD4" w:rsidP="00351FD4">
      <w:pPr>
        <w:ind w:left="720"/>
        <w:jc w:val="both"/>
        <w:rPr>
          <w:bCs/>
          <w:sz w:val="22"/>
          <w:szCs w:val="22"/>
          <w:lang w:eastAsia="en-GB"/>
        </w:rPr>
      </w:pPr>
    </w:p>
    <w:p w:rsidR="00351FD4" w:rsidRPr="00FF3B1B" w:rsidRDefault="00351FD4" w:rsidP="00F8429F">
      <w:pPr>
        <w:ind w:left="720"/>
        <w:jc w:val="both"/>
        <w:rPr>
          <w:sz w:val="22"/>
          <w:szCs w:val="22"/>
        </w:rPr>
      </w:pPr>
      <w:r w:rsidRPr="00FF3B1B">
        <w:rPr>
          <w:sz w:val="22"/>
          <w:szCs w:val="22"/>
        </w:rPr>
        <w:t xml:space="preserve">Section 38(6) of the Planning and Compulsory Purchase Act 2004 requires that proposals be determined in accordance with the development plan unless material considerations </w:t>
      </w:r>
      <w:r w:rsidRPr="00FF3B1B">
        <w:rPr>
          <w:sz w:val="22"/>
          <w:szCs w:val="22"/>
        </w:rPr>
        <w:lastRenderedPageBreak/>
        <w:t>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351FD4" w:rsidRPr="00FF3B1B" w:rsidRDefault="00351FD4" w:rsidP="00F8429F">
      <w:pPr>
        <w:ind w:left="720"/>
        <w:jc w:val="both"/>
        <w:rPr>
          <w:b/>
          <w:bCs/>
          <w:sz w:val="22"/>
          <w:szCs w:val="22"/>
          <w:lang w:eastAsia="en-GB"/>
        </w:rPr>
      </w:pPr>
    </w:p>
    <w:p w:rsidR="00351FD4" w:rsidRPr="00FF3B1B" w:rsidRDefault="00351FD4" w:rsidP="00F8429F">
      <w:pPr>
        <w:ind w:left="720"/>
        <w:jc w:val="both"/>
        <w:rPr>
          <w:b/>
          <w:bCs/>
          <w:sz w:val="22"/>
          <w:szCs w:val="22"/>
          <w:u w:val="single"/>
          <w:lang w:eastAsia="en-GB"/>
        </w:rPr>
      </w:pPr>
      <w:r w:rsidRPr="00FF3B1B">
        <w:rPr>
          <w:b/>
          <w:bCs/>
          <w:sz w:val="22"/>
          <w:szCs w:val="22"/>
          <w:u w:val="single"/>
          <w:lang w:eastAsia="en-GB"/>
        </w:rPr>
        <w:t>National Policy</w:t>
      </w:r>
    </w:p>
    <w:p w:rsidR="00351FD4" w:rsidRPr="00FF3B1B" w:rsidRDefault="00351FD4" w:rsidP="00F8429F">
      <w:pPr>
        <w:ind w:left="720"/>
        <w:jc w:val="both"/>
        <w:rPr>
          <w:bCs/>
          <w:sz w:val="22"/>
          <w:szCs w:val="22"/>
          <w:lang w:eastAsia="en-GB"/>
        </w:rPr>
      </w:pPr>
      <w:r w:rsidRPr="00FF3B1B">
        <w:rPr>
          <w:bCs/>
          <w:sz w:val="22"/>
          <w:szCs w:val="22"/>
          <w:lang w:eastAsia="en-GB"/>
        </w:rPr>
        <w:t xml:space="preserve">National Planning Policy Framework </w:t>
      </w:r>
    </w:p>
    <w:p w:rsidR="00351FD4" w:rsidRPr="00FF3B1B" w:rsidRDefault="00351FD4" w:rsidP="00F8429F">
      <w:pPr>
        <w:ind w:left="720"/>
        <w:jc w:val="both"/>
        <w:rPr>
          <w:bCs/>
          <w:sz w:val="22"/>
          <w:szCs w:val="22"/>
          <w:lang w:eastAsia="en-GB"/>
        </w:rPr>
      </w:pPr>
      <w:r w:rsidRPr="00FF3B1B">
        <w:rPr>
          <w:bCs/>
          <w:sz w:val="22"/>
          <w:szCs w:val="22"/>
          <w:lang w:eastAsia="en-GB"/>
        </w:rPr>
        <w:t>National Planning Practice Guidance</w:t>
      </w:r>
    </w:p>
    <w:p w:rsidR="00351FD4" w:rsidRDefault="00351FD4" w:rsidP="00F8429F">
      <w:pPr>
        <w:ind w:left="720"/>
        <w:jc w:val="both"/>
        <w:rPr>
          <w:bCs/>
          <w:sz w:val="22"/>
          <w:szCs w:val="22"/>
          <w:lang w:eastAsia="en-GB"/>
        </w:rPr>
      </w:pPr>
    </w:p>
    <w:p w:rsidR="00351FD4" w:rsidRPr="00FF3B1B" w:rsidRDefault="00351FD4" w:rsidP="00F8429F">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351FD4" w:rsidRPr="00917B3D" w:rsidRDefault="00351FD4" w:rsidP="00F8429F">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351FD4" w:rsidRPr="00917B3D" w:rsidRDefault="00351FD4" w:rsidP="00F8429F">
      <w:pPr>
        <w:ind w:left="720"/>
        <w:jc w:val="both"/>
        <w:rPr>
          <w:bCs/>
          <w:sz w:val="22"/>
          <w:szCs w:val="22"/>
        </w:rPr>
      </w:pPr>
      <w:r>
        <w:rPr>
          <w:bCs/>
          <w:sz w:val="22"/>
          <w:szCs w:val="22"/>
        </w:rPr>
        <w:t>CC8</w:t>
      </w:r>
      <w:r w:rsidRPr="00917B3D">
        <w:rPr>
          <w:bCs/>
          <w:sz w:val="22"/>
          <w:szCs w:val="22"/>
        </w:rPr>
        <w:t xml:space="preserve"> (Safeguarding Amenity) </w:t>
      </w:r>
    </w:p>
    <w:p w:rsidR="00351FD4" w:rsidRPr="00917B3D" w:rsidRDefault="00351FD4" w:rsidP="00F8429F">
      <w:pPr>
        <w:ind w:left="720"/>
        <w:jc w:val="both"/>
        <w:rPr>
          <w:bCs/>
          <w:sz w:val="22"/>
          <w:szCs w:val="22"/>
        </w:rPr>
      </w:pPr>
      <w:r>
        <w:rPr>
          <w:bCs/>
          <w:sz w:val="22"/>
          <w:szCs w:val="22"/>
        </w:rPr>
        <w:t>H9</w:t>
      </w:r>
      <w:r w:rsidRPr="00917B3D">
        <w:rPr>
          <w:bCs/>
          <w:sz w:val="22"/>
          <w:szCs w:val="22"/>
        </w:rPr>
        <w:t xml:space="preserve"> (House Extensions and Ancillary Accommodation)</w:t>
      </w:r>
    </w:p>
    <w:p w:rsidR="00351FD4" w:rsidRPr="00FF3B1B" w:rsidRDefault="00351FD4" w:rsidP="00351FD4">
      <w:pPr>
        <w:jc w:val="both"/>
        <w:rPr>
          <w:bCs/>
          <w:sz w:val="22"/>
          <w:szCs w:val="22"/>
          <w:lang w:eastAsia="en-GB"/>
        </w:rPr>
      </w:pPr>
    </w:p>
    <w:p w:rsidR="00351FD4" w:rsidRPr="00FF3B1B" w:rsidRDefault="00351FD4" w:rsidP="00F8429F">
      <w:pPr>
        <w:ind w:left="720"/>
        <w:jc w:val="both"/>
        <w:rPr>
          <w:b/>
          <w:bCs/>
          <w:sz w:val="22"/>
          <w:szCs w:val="22"/>
          <w:u w:val="single"/>
          <w:lang w:eastAsia="en-GB"/>
        </w:rPr>
      </w:pPr>
      <w:r w:rsidRPr="00FF3B1B">
        <w:rPr>
          <w:b/>
          <w:bCs/>
          <w:sz w:val="22"/>
          <w:szCs w:val="22"/>
          <w:u w:val="single"/>
          <w:lang w:eastAsia="en-GB"/>
        </w:rPr>
        <w:t>SPD</w:t>
      </w:r>
    </w:p>
    <w:p w:rsidR="00351FD4" w:rsidRPr="00FF3B1B" w:rsidRDefault="00351FD4" w:rsidP="00F8429F">
      <w:pPr>
        <w:numPr>
          <w:ilvl w:val="0"/>
          <w:numId w:val="35"/>
        </w:numPr>
        <w:overflowPunct/>
        <w:autoSpaceDE/>
        <w:autoSpaceDN/>
        <w:adjustRightInd/>
        <w:textAlignment w:val="auto"/>
        <w:rPr>
          <w:sz w:val="22"/>
          <w:szCs w:val="22"/>
        </w:rPr>
      </w:pPr>
      <w:r w:rsidRPr="00FF3B1B">
        <w:rPr>
          <w:sz w:val="22"/>
          <w:szCs w:val="22"/>
        </w:rPr>
        <w:t>Desi</w:t>
      </w:r>
      <w:r w:rsidR="00F8429F">
        <w:rPr>
          <w:sz w:val="22"/>
          <w:szCs w:val="22"/>
        </w:rPr>
        <w:t>gn Guide to House Extensions (2021)</w:t>
      </w:r>
    </w:p>
    <w:p w:rsidR="00351FD4" w:rsidRPr="00FF3B1B" w:rsidRDefault="00351FD4">
      <w:pPr>
        <w:jc w:val="both"/>
        <w:rPr>
          <w:b/>
          <w:bCs/>
          <w:sz w:val="22"/>
          <w:szCs w:val="22"/>
        </w:rPr>
      </w:pPr>
    </w:p>
    <w:p w:rsidR="00351FD4" w:rsidRPr="00FF3B1B" w:rsidRDefault="00351FD4">
      <w:pPr>
        <w:jc w:val="both"/>
        <w:rPr>
          <w:b/>
          <w:bCs/>
          <w:sz w:val="22"/>
          <w:szCs w:val="22"/>
        </w:rPr>
      </w:pPr>
      <w:r w:rsidRPr="00FF3B1B">
        <w:rPr>
          <w:b/>
          <w:bCs/>
          <w:sz w:val="22"/>
          <w:szCs w:val="22"/>
        </w:rPr>
        <w:t>6.</w:t>
      </w:r>
      <w:r w:rsidRPr="00FF3B1B">
        <w:rPr>
          <w:b/>
          <w:bCs/>
          <w:sz w:val="22"/>
          <w:szCs w:val="22"/>
        </w:rPr>
        <w:tab/>
        <w:t>APPRAISAL</w:t>
      </w:r>
    </w:p>
    <w:p w:rsidR="00351FD4" w:rsidRDefault="00351FD4" w:rsidP="00351FD4">
      <w:pPr>
        <w:rPr>
          <w:sz w:val="22"/>
          <w:szCs w:val="22"/>
          <w:lang w:eastAsia="en-GB"/>
        </w:rPr>
      </w:pPr>
    </w:p>
    <w:p w:rsidR="00351FD4" w:rsidRPr="00356D64" w:rsidRDefault="00351FD4" w:rsidP="00F8429F">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351FD4" w:rsidRPr="00356D64" w:rsidRDefault="00351FD4" w:rsidP="00351FD4">
      <w:pPr>
        <w:rPr>
          <w:sz w:val="22"/>
          <w:szCs w:val="22"/>
          <w:lang w:eastAsia="en-GB"/>
        </w:rPr>
      </w:pPr>
    </w:p>
    <w:p w:rsidR="00351FD4" w:rsidRPr="00356D64" w:rsidRDefault="00351FD4" w:rsidP="00F8429F">
      <w:pPr>
        <w:numPr>
          <w:ilvl w:val="0"/>
          <w:numId w:val="36"/>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351FD4" w:rsidRPr="00356D64" w:rsidRDefault="00351FD4" w:rsidP="00351FD4">
      <w:pPr>
        <w:ind w:left="720"/>
        <w:rPr>
          <w:sz w:val="22"/>
          <w:szCs w:val="22"/>
          <w:lang w:eastAsia="en-GB"/>
        </w:rPr>
      </w:pPr>
    </w:p>
    <w:p w:rsidR="00351FD4" w:rsidRPr="00356D64" w:rsidRDefault="00351FD4" w:rsidP="008E6149">
      <w:pPr>
        <w:ind w:left="720"/>
        <w:jc w:val="both"/>
        <w:rPr>
          <w:sz w:val="22"/>
          <w:szCs w:val="22"/>
          <w:lang w:eastAsia="en-GB"/>
        </w:rPr>
      </w:pPr>
      <w:r w:rsidRPr="00356D64">
        <w:rPr>
          <w:sz w:val="22"/>
          <w:szCs w:val="22"/>
          <w:lang w:eastAsia="en-GB"/>
        </w:rPr>
        <w:t>To assess this, the following has been considered – would the proposal:</w:t>
      </w:r>
    </w:p>
    <w:p w:rsidR="00351FD4" w:rsidRPr="00980682" w:rsidRDefault="00351FD4" w:rsidP="008E6149">
      <w:pPr>
        <w:numPr>
          <w:ilvl w:val="0"/>
          <w:numId w:val="31"/>
        </w:numPr>
        <w:overflowPunct/>
        <w:adjustRightInd/>
        <w:contextualSpacing/>
        <w:jc w:val="both"/>
        <w:textAlignment w:val="auto"/>
        <w:rPr>
          <w:b/>
          <w:sz w:val="22"/>
          <w:szCs w:val="22"/>
          <w:lang w:eastAsia="en-GB"/>
        </w:rPr>
      </w:pPr>
      <w:r w:rsidRPr="00356D64">
        <w:rPr>
          <w:bCs/>
          <w:sz w:val="22"/>
          <w:szCs w:val="22"/>
          <w:lang w:eastAsia="en-GB"/>
        </w:rPr>
        <w:t xml:space="preserve">detract from the appearance of the original building through the use of ill-matching materials and by not fitting in with the design, scale and proportions of the original building;  </w:t>
      </w:r>
      <w:r w:rsidRPr="00980682">
        <w:rPr>
          <w:b/>
          <w:sz w:val="22"/>
          <w:szCs w:val="22"/>
          <w:lang w:eastAsia="en-GB"/>
        </w:rPr>
        <w:t>NO</w:t>
      </w:r>
      <w:r w:rsidR="00980682" w:rsidRPr="00980682">
        <w:rPr>
          <w:b/>
          <w:sz w:val="22"/>
          <w:szCs w:val="22"/>
          <w:lang w:eastAsia="en-GB"/>
        </w:rPr>
        <w:t>, all aspects of the proposal are to the rear of the existing dwelling and within a height of 2.7m, so is considered to be within an acceptable scale.</w:t>
      </w:r>
    </w:p>
    <w:p w:rsidR="00351FD4" w:rsidRPr="00356D64" w:rsidRDefault="00351FD4" w:rsidP="008E6149">
      <w:pPr>
        <w:numPr>
          <w:ilvl w:val="0"/>
          <w:numId w:val="31"/>
        </w:numPr>
        <w:overflowPunct/>
        <w:adjustRightInd/>
        <w:contextualSpacing/>
        <w:jc w:val="both"/>
        <w:textAlignment w:val="auto"/>
        <w:rPr>
          <w:sz w:val="22"/>
          <w:szCs w:val="22"/>
          <w:lang w:eastAsia="en-GB"/>
        </w:rPr>
      </w:pPr>
      <w:r w:rsidRPr="00356D64">
        <w:rPr>
          <w:bCs/>
          <w:sz w:val="22"/>
          <w:szCs w:val="22"/>
          <w:lang w:eastAsia="en-GB"/>
        </w:rPr>
        <w:t xml:space="preserve">reduce the amount of usable amenity space for the property to an unacceptable degree; </w:t>
      </w:r>
      <w:r w:rsidRPr="00980682">
        <w:rPr>
          <w:b/>
          <w:sz w:val="22"/>
          <w:szCs w:val="22"/>
          <w:lang w:eastAsia="en-GB"/>
        </w:rPr>
        <w:t>NO</w:t>
      </w:r>
      <w:r w:rsidR="00980682" w:rsidRPr="00980682">
        <w:rPr>
          <w:b/>
          <w:sz w:val="22"/>
          <w:szCs w:val="22"/>
          <w:lang w:eastAsia="en-GB"/>
        </w:rPr>
        <w:t>, the rear outbuilding does not occupy so much space within the rear garden, as to reduce the amount of amenity space to an unacceptable level.</w:t>
      </w:r>
      <w:r w:rsidR="00980682">
        <w:rPr>
          <w:sz w:val="22"/>
          <w:szCs w:val="22"/>
          <w:lang w:eastAsia="en-GB"/>
        </w:rPr>
        <w:t xml:space="preserve"> </w:t>
      </w:r>
    </w:p>
    <w:p w:rsidR="00351FD4" w:rsidRPr="00980682" w:rsidRDefault="00351FD4" w:rsidP="008E6149">
      <w:pPr>
        <w:numPr>
          <w:ilvl w:val="0"/>
          <w:numId w:val="31"/>
        </w:numPr>
        <w:overflowPunct/>
        <w:adjustRightInd/>
        <w:contextualSpacing/>
        <w:jc w:val="both"/>
        <w:textAlignment w:val="auto"/>
        <w:rPr>
          <w:b/>
          <w:sz w:val="22"/>
          <w:szCs w:val="22"/>
          <w:lang w:eastAsia="en-GB"/>
        </w:rPr>
      </w:pPr>
      <w:r w:rsidRPr="00356D64">
        <w:rPr>
          <w:bCs/>
          <w:sz w:val="22"/>
          <w:szCs w:val="22"/>
          <w:lang w:eastAsia="en-GB"/>
        </w:rPr>
        <w:t xml:space="preserve">require the loss of trees in the garden or put significant trees at risk; </w:t>
      </w:r>
      <w:r w:rsidRPr="00980682">
        <w:rPr>
          <w:b/>
          <w:sz w:val="22"/>
          <w:szCs w:val="22"/>
          <w:lang w:eastAsia="en-GB"/>
        </w:rPr>
        <w:t>NO</w:t>
      </w:r>
      <w:r w:rsidR="00980682" w:rsidRPr="00980682">
        <w:rPr>
          <w:b/>
          <w:sz w:val="22"/>
          <w:szCs w:val="22"/>
          <w:lang w:eastAsia="en-GB"/>
        </w:rPr>
        <w:t>, as advised by Natural Environment, the applicant has submitted a Tree Protection Plan that the Natural Environment accepts as appropriate to mitigate any risks to any of the trees within close proximity.</w:t>
      </w:r>
    </w:p>
    <w:p w:rsidR="00351FD4" w:rsidRPr="00356D64" w:rsidRDefault="00351FD4" w:rsidP="00351FD4">
      <w:pPr>
        <w:ind w:left="360"/>
        <w:rPr>
          <w:i/>
          <w:sz w:val="22"/>
          <w:szCs w:val="22"/>
          <w:lang w:eastAsia="en-GB"/>
        </w:rPr>
      </w:pPr>
    </w:p>
    <w:p w:rsidR="00351FD4" w:rsidRPr="00356D64" w:rsidRDefault="00351FD4" w:rsidP="00F8429F">
      <w:pPr>
        <w:numPr>
          <w:ilvl w:val="0"/>
          <w:numId w:val="36"/>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351FD4" w:rsidRPr="00356D64" w:rsidRDefault="00351FD4" w:rsidP="00351FD4">
      <w:pPr>
        <w:ind w:left="567"/>
        <w:contextualSpacing/>
        <w:rPr>
          <w:sz w:val="22"/>
          <w:szCs w:val="22"/>
          <w:u w:val="single"/>
          <w:lang w:eastAsia="en-GB"/>
        </w:rPr>
      </w:pPr>
    </w:p>
    <w:p w:rsidR="00351FD4" w:rsidRPr="00356D64" w:rsidRDefault="00351FD4" w:rsidP="00F8429F">
      <w:pPr>
        <w:ind w:left="720"/>
        <w:rPr>
          <w:sz w:val="22"/>
          <w:szCs w:val="22"/>
          <w:lang w:eastAsia="en-GB"/>
        </w:rPr>
      </w:pPr>
      <w:r w:rsidRPr="00356D64">
        <w:rPr>
          <w:sz w:val="22"/>
          <w:szCs w:val="22"/>
          <w:lang w:eastAsia="en-GB"/>
        </w:rPr>
        <w:t>To assess this, the following has been considered – would the proposal:</w:t>
      </w:r>
    </w:p>
    <w:p w:rsidR="00351FD4" w:rsidRPr="00356D64" w:rsidRDefault="00351FD4" w:rsidP="008E6149">
      <w:pPr>
        <w:numPr>
          <w:ilvl w:val="0"/>
          <w:numId w:val="30"/>
        </w:numPr>
        <w:overflowPunct/>
        <w:adjustRightInd/>
        <w:contextualSpacing/>
        <w:jc w:val="both"/>
        <w:textAlignment w:val="auto"/>
        <w:rPr>
          <w:sz w:val="22"/>
          <w:szCs w:val="22"/>
          <w:lang w:eastAsia="en-GB"/>
        </w:rPr>
      </w:pPr>
      <w:r w:rsidRPr="00356D64">
        <w:rPr>
          <w:bCs/>
          <w:sz w:val="22"/>
          <w:szCs w:val="22"/>
          <w:lang w:eastAsia="en-GB"/>
        </w:rPr>
        <w:t xml:space="preserve">significantly reduce the amount of daylight and sunlight enjoyed by neighbouring properties; </w:t>
      </w:r>
      <w:r w:rsidRPr="00801004">
        <w:rPr>
          <w:b/>
          <w:sz w:val="22"/>
          <w:szCs w:val="22"/>
          <w:lang w:eastAsia="en-GB"/>
        </w:rPr>
        <w:t>NO</w:t>
      </w:r>
      <w:r w:rsidR="00980682" w:rsidRPr="00801004">
        <w:rPr>
          <w:b/>
          <w:sz w:val="22"/>
          <w:szCs w:val="22"/>
          <w:lang w:eastAsia="en-GB"/>
        </w:rPr>
        <w:t xml:space="preserve">, the outbuilding is </w:t>
      </w:r>
      <w:r w:rsidR="00801004" w:rsidRPr="00801004">
        <w:rPr>
          <w:b/>
          <w:sz w:val="22"/>
          <w:szCs w:val="22"/>
          <w:lang w:eastAsia="en-GB"/>
        </w:rPr>
        <w:t>one storey and will present no impact on the neighbouring buildings.</w:t>
      </w:r>
    </w:p>
    <w:p w:rsidR="00351FD4" w:rsidRPr="00356D64" w:rsidRDefault="00351FD4" w:rsidP="008E6149">
      <w:pPr>
        <w:numPr>
          <w:ilvl w:val="0"/>
          <w:numId w:val="30"/>
        </w:numPr>
        <w:overflowPunct/>
        <w:adjustRightInd/>
        <w:contextualSpacing/>
        <w:jc w:val="both"/>
        <w:textAlignment w:val="auto"/>
        <w:rPr>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w:t>
      </w:r>
      <w:r w:rsidRPr="00801004">
        <w:rPr>
          <w:b/>
          <w:sz w:val="22"/>
          <w:szCs w:val="22"/>
          <w:lang w:eastAsia="en-GB"/>
        </w:rPr>
        <w:t>NO</w:t>
      </w:r>
      <w:r w:rsidR="00801004" w:rsidRPr="00801004">
        <w:rPr>
          <w:b/>
          <w:sz w:val="22"/>
          <w:szCs w:val="22"/>
          <w:lang w:eastAsia="en-GB"/>
        </w:rPr>
        <w:t>, there are no windows set at heights that will overlook the adjoining properties.</w:t>
      </w:r>
    </w:p>
    <w:p w:rsidR="00351FD4" w:rsidRPr="00356D64" w:rsidRDefault="00351FD4" w:rsidP="00351FD4">
      <w:pPr>
        <w:numPr>
          <w:ilvl w:val="0"/>
          <w:numId w:val="30"/>
        </w:numPr>
        <w:overflowPunct/>
        <w:adjustRightInd/>
        <w:contextualSpacing/>
        <w:textAlignment w:val="auto"/>
        <w:rPr>
          <w:sz w:val="22"/>
          <w:szCs w:val="22"/>
          <w:lang w:eastAsia="en-GB"/>
        </w:rPr>
      </w:pPr>
      <w:r w:rsidRPr="00356D64">
        <w:rPr>
          <w:bCs/>
          <w:sz w:val="22"/>
          <w:szCs w:val="22"/>
          <w:lang w:eastAsia="en-GB"/>
        </w:rPr>
        <w:lastRenderedPageBreak/>
        <w:t>detract from the character of neighbouring properties through siting, excessive bulk, ill-matching materials or inconsistent design;</w:t>
      </w:r>
      <w:r w:rsidRPr="00356D64">
        <w:rPr>
          <w:sz w:val="22"/>
          <w:szCs w:val="22"/>
          <w:lang w:eastAsia="en-GB"/>
        </w:rPr>
        <w:t xml:space="preserve"> </w:t>
      </w:r>
      <w:r w:rsidRPr="00801004">
        <w:rPr>
          <w:b/>
          <w:sz w:val="22"/>
          <w:szCs w:val="22"/>
          <w:lang w:eastAsia="en-GB"/>
        </w:rPr>
        <w:t>NO</w:t>
      </w:r>
      <w:r w:rsidR="00801004" w:rsidRPr="00801004">
        <w:rPr>
          <w:b/>
          <w:sz w:val="22"/>
          <w:szCs w:val="22"/>
          <w:lang w:eastAsia="en-GB"/>
        </w:rPr>
        <w:t>, all aspects of the proposal will be to the rear, so not visible from the street scene.</w:t>
      </w:r>
    </w:p>
    <w:p w:rsidR="00351FD4" w:rsidRPr="00801004" w:rsidRDefault="00351FD4" w:rsidP="00351FD4">
      <w:pPr>
        <w:numPr>
          <w:ilvl w:val="0"/>
          <w:numId w:val="30"/>
        </w:numPr>
        <w:overflowPunct/>
        <w:adjustRightInd/>
        <w:contextualSpacing/>
        <w:textAlignment w:val="auto"/>
        <w:rPr>
          <w:b/>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w:t>
      </w:r>
      <w:r w:rsidRPr="00801004">
        <w:rPr>
          <w:b/>
          <w:sz w:val="22"/>
          <w:szCs w:val="22"/>
          <w:lang w:eastAsia="en-GB"/>
        </w:rPr>
        <w:t>NO</w:t>
      </w:r>
      <w:r w:rsidR="00801004" w:rsidRPr="00801004">
        <w:rPr>
          <w:b/>
          <w:sz w:val="22"/>
          <w:szCs w:val="22"/>
          <w:lang w:eastAsia="en-GB"/>
        </w:rPr>
        <w:t>, as already cited above, the proposed outbuilding will be to the rear of the property and not visible from the street.</w:t>
      </w:r>
    </w:p>
    <w:p w:rsidR="00351FD4" w:rsidRDefault="00351FD4" w:rsidP="00351FD4">
      <w:pPr>
        <w:jc w:val="both"/>
        <w:rPr>
          <w:color w:val="000000"/>
          <w:sz w:val="22"/>
          <w:szCs w:val="22"/>
          <w:lang w:eastAsia="en-GB"/>
        </w:rPr>
      </w:pPr>
    </w:p>
    <w:p w:rsidR="00351FD4" w:rsidRPr="00801004" w:rsidRDefault="00351FD4" w:rsidP="00F8429F">
      <w:pPr>
        <w:overflowPunct/>
        <w:adjustRightInd/>
        <w:ind w:left="720"/>
        <w:jc w:val="both"/>
        <w:textAlignment w:val="auto"/>
        <w:rPr>
          <w:color w:val="000000"/>
          <w:sz w:val="22"/>
          <w:szCs w:val="22"/>
          <w:lang w:eastAsia="en-GB"/>
        </w:rPr>
      </w:pPr>
      <w:r w:rsidRPr="00801004">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351FD4" w:rsidRPr="00801004" w:rsidRDefault="00351FD4" w:rsidP="00F8429F">
      <w:pPr>
        <w:overflowPunct/>
        <w:adjustRightInd/>
        <w:ind w:left="720"/>
        <w:jc w:val="both"/>
        <w:textAlignment w:val="auto"/>
        <w:rPr>
          <w:color w:val="000000"/>
          <w:sz w:val="22"/>
          <w:szCs w:val="22"/>
          <w:lang w:eastAsia="en-GB"/>
        </w:rPr>
      </w:pPr>
    </w:p>
    <w:p w:rsidR="00351FD4" w:rsidRPr="00801004" w:rsidRDefault="00351FD4" w:rsidP="00F8429F">
      <w:pPr>
        <w:overflowPunct/>
        <w:adjustRightInd/>
        <w:ind w:left="720"/>
        <w:jc w:val="both"/>
        <w:textAlignment w:val="auto"/>
        <w:rPr>
          <w:color w:val="000000"/>
          <w:sz w:val="22"/>
          <w:szCs w:val="22"/>
          <w:lang w:eastAsia="en-GB"/>
        </w:rPr>
      </w:pPr>
      <w:r w:rsidRPr="00801004">
        <w:rPr>
          <w:color w:val="000000"/>
          <w:sz w:val="22"/>
          <w:szCs w:val="22"/>
          <w:lang w:eastAsia="en-GB"/>
        </w:rPr>
        <w:t>To assess this, the following has been considered – would the proposal cause a significant detrimental impact to the living environment of existing or new residential properties in terms of:</w:t>
      </w:r>
    </w:p>
    <w:p w:rsidR="00351FD4" w:rsidRPr="008E6149" w:rsidRDefault="00351FD4" w:rsidP="00351FD4">
      <w:pPr>
        <w:overflowPunct/>
        <w:adjustRightInd/>
        <w:jc w:val="both"/>
        <w:textAlignment w:val="auto"/>
        <w:rPr>
          <w:color w:val="000000"/>
          <w:sz w:val="22"/>
          <w:szCs w:val="22"/>
          <w:lang w:eastAsia="en-GB"/>
        </w:rPr>
      </w:pPr>
    </w:p>
    <w:p w:rsidR="00351FD4" w:rsidRPr="008E6149" w:rsidRDefault="00351FD4" w:rsidP="00351FD4">
      <w:pPr>
        <w:numPr>
          <w:ilvl w:val="0"/>
          <w:numId w:val="30"/>
        </w:numPr>
        <w:overflowPunct/>
        <w:adjustRightInd/>
        <w:contextualSpacing/>
        <w:jc w:val="both"/>
        <w:textAlignment w:val="auto"/>
        <w:rPr>
          <w:b/>
          <w:color w:val="000000"/>
          <w:sz w:val="22"/>
          <w:szCs w:val="22"/>
          <w:lang w:eastAsia="en-GB"/>
        </w:rPr>
      </w:pPr>
      <w:r w:rsidRPr="008E6149">
        <w:rPr>
          <w:color w:val="000000"/>
          <w:sz w:val="22"/>
          <w:szCs w:val="22"/>
          <w:lang w:eastAsia="en-GB"/>
        </w:rPr>
        <w:t>Privacy and overlooking;</w:t>
      </w:r>
      <w:r w:rsidR="005F5F69" w:rsidRPr="008E6149">
        <w:rPr>
          <w:color w:val="000000"/>
          <w:sz w:val="22"/>
          <w:szCs w:val="22"/>
          <w:lang w:eastAsia="en-GB"/>
        </w:rPr>
        <w:t xml:space="preserve"> No</w:t>
      </w:r>
      <w:r w:rsidRPr="008E6149">
        <w:rPr>
          <w:b/>
          <w:color w:val="000000"/>
          <w:sz w:val="22"/>
          <w:szCs w:val="22"/>
          <w:lang w:eastAsia="en-GB"/>
        </w:rPr>
        <w:t xml:space="preserve">   </w:t>
      </w:r>
    </w:p>
    <w:p w:rsidR="00351FD4" w:rsidRPr="008E6149" w:rsidRDefault="00351FD4" w:rsidP="00351FD4">
      <w:pPr>
        <w:numPr>
          <w:ilvl w:val="0"/>
          <w:numId w:val="33"/>
        </w:numPr>
        <w:overflowPunct/>
        <w:adjustRightInd/>
        <w:contextualSpacing/>
        <w:jc w:val="both"/>
        <w:textAlignment w:val="auto"/>
        <w:rPr>
          <w:b/>
          <w:color w:val="000000"/>
          <w:sz w:val="22"/>
          <w:szCs w:val="22"/>
          <w:lang w:eastAsia="en-GB"/>
        </w:rPr>
      </w:pPr>
      <w:r w:rsidRPr="008E6149">
        <w:rPr>
          <w:color w:val="000000"/>
          <w:sz w:val="22"/>
          <w:szCs w:val="22"/>
          <w:lang w:eastAsia="en-GB"/>
        </w:rPr>
        <w:t>Access to sunlight and daylight;</w:t>
      </w:r>
      <w:r w:rsidR="005F5F69" w:rsidRPr="008E6149">
        <w:rPr>
          <w:color w:val="000000"/>
          <w:sz w:val="22"/>
          <w:szCs w:val="22"/>
          <w:lang w:eastAsia="en-GB"/>
        </w:rPr>
        <w:t xml:space="preserve"> No</w:t>
      </w:r>
      <w:r w:rsidRPr="008E6149">
        <w:rPr>
          <w:color w:val="000000"/>
          <w:sz w:val="22"/>
          <w:szCs w:val="22"/>
          <w:lang w:eastAsia="en-GB"/>
        </w:rPr>
        <w:t xml:space="preserve"> </w:t>
      </w:r>
    </w:p>
    <w:p w:rsidR="00351FD4" w:rsidRPr="008E6149" w:rsidRDefault="00351FD4" w:rsidP="00351FD4">
      <w:pPr>
        <w:numPr>
          <w:ilvl w:val="0"/>
          <w:numId w:val="33"/>
        </w:numPr>
        <w:overflowPunct/>
        <w:adjustRightInd/>
        <w:contextualSpacing/>
        <w:jc w:val="both"/>
        <w:textAlignment w:val="auto"/>
        <w:rPr>
          <w:b/>
          <w:color w:val="000000"/>
          <w:sz w:val="22"/>
          <w:szCs w:val="22"/>
          <w:lang w:eastAsia="en-GB"/>
        </w:rPr>
      </w:pPr>
      <w:r w:rsidRPr="008E6149">
        <w:rPr>
          <w:color w:val="000000"/>
          <w:sz w:val="22"/>
          <w:szCs w:val="22"/>
          <w:lang w:eastAsia="en-GB"/>
        </w:rPr>
        <w:t>Visual dominance and overbearing effects of a development;</w:t>
      </w:r>
      <w:r w:rsidR="005F5F69" w:rsidRPr="008E6149">
        <w:rPr>
          <w:color w:val="000000"/>
          <w:sz w:val="22"/>
          <w:szCs w:val="22"/>
          <w:lang w:eastAsia="en-GB"/>
        </w:rPr>
        <w:t xml:space="preserve"> No</w:t>
      </w:r>
      <w:r w:rsidRPr="008E6149">
        <w:rPr>
          <w:color w:val="000000"/>
          <w:sz w:val="22"/>
          <w:szCs w:val="22"/>
          <w:lang w:eastAsia="en-GB"/>
        </w:rPr>
        <w:t xml:space="preserve"> </w:t>
      </w:r>
    </w:p>
    <w:p w:rsidR="00351FD4" w:rsidRPr="00356D64" w:rsidRDefault="00351FD4" w:rsidP="00351FD4">
      <w:pPr>
        <w:jc w:val="both"/>
        <w:rPr>
          <w:color w:val="000000"/>
          <w:sz w:val="22"/>
          <w:szCs w:val="22"/>
          <w:lang w:eastAsia="en-GB"/>
        </w:rPr>
      </w:pPr>
    </w:p>
    <w:p w:rsidR="00351FD4" w:rsidRDefault="00351FD4" w:rsidP="00351FD4">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351FD4" w:rsidRPr="0087373B" w:rsidRDefault="00351FD4" w:rsidP="00F8429F">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351FD4" w:rsidRPr="00356D64" w:rsidRDefault="00351FD4" w:rsidP="00351FD4">
      <w:pPr>
        <w:ind w:hanging="11"/>
        <w:jc w:val="both"/>
        <w:rPr>
          <w:rFonts w:cs="Trebuchet MS"/>
          <w:sz w:val="22"/>
          <w:szCs w:val="22"/>
          <w:u w:val="single"/>
          <w:lang w:eastAsia="en-GB"/>
        </w:rPr>
      </w:pPr>
    </w:p>
    <w:p w:rsidR="00351FD4" w:rsidRPr="00FF3B1B" w:rsidRDefault="00F8429F">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00351FD4" w:rsidRPr="00FF3B1B">
        <w:rPr>
          <w:rFonts w:ascii="Trebuchet MS" w:hAnsi="Trebuchet MS"/>
          <w:b/>
          <w:bCs/>
          <w:sz w:val="22"/>
          <w:szCs w:val="22"/>
        </w:rPr>
        <w:tab/>
        <w:t>R</w:t>
      </w:r>
      <w:r w:rsidR="00351FD4">
        <w:rPr>
          <w:rFonts w:ascii="Trebuchet MS" w:hAnsi="Trebuchet MS"/>
          <w:b/>
          <w:bCs/>
          <w:sz w:val="22"/>
          <w:szCs w:val="22"/>
        </w:rPr>
        <w:t xml:space="preserve">ECOMMENDATION </w:t>
      </w:r>
      <w:r w:rsidR="00351FD4" w:rsidRPr="00FF3B1B">
        <w:rPr>
          <w:rFonts w:ascii="Trebuchet MS" w:hAnsi="Trebuchet MS"/>
          <w:b/>
          <w:bCs/>
          <w:sz w:val="22"/>
          <w:szCs w:val="22"/>
        </w:rPr>
        <w:t xml:space="preserve"> </w:t>
      </w:r>
    </w:p>
    <w:p w:rsidR="00351FD4" w:rsidRPr="00F8429F" w:rsidRDefault="00F8429F" w:rsidP="00F8429F">
      <w:pPr>
        <w:ind w:left="731" w:hanging="11"/>
        <w:jc w:val="both"/>
        <w:rPr>
          <w:rFonts w:cs="Trebuchet MS"/>
          <w:sz w:val="22"/>
          <w:szCs w:val="22"/>
          <w:lang w:eastAsia="en-GB"/>
        </w:rPr>
      </w:pPr>
      <w:r w:rsidRPr="00F8429F">
        <w:rPr>
          <w:rFonts w:cs="Trebuchet MS"/>
          <w:sz w:val="22"/>
          <w:szCs w:val="22"/>
          <w:lang w:eastAsia="en-GB"/>
        </w:rPr>
        <w:t>Grant</w:t>
      </w:r>
    </w:p>
    <w:sectPr w:rsidR="00351FD4" w:rsidRPr="00F8429F">
      <w:headerReference w:type="even" r:id="rId9"/>
      <w:headerReference w:type="default" r:id="rId10"/>
      <w:footerReference w:type="even" r:id="rId11"/>
      <w:footerReference w:type="default" r:id="rId12"/>
      <w:headerReference w:type="first" r:id="rId13"/>
      <w:footerReference w:type="first" r:id="rId14"/>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5572" w:rsidRDefault="00E25572">
      <w:r>
        <w:separator/>
      </w:r>
    </w:p>
  </w:endnote>
  <w:endnote w:type="continuationSeparator" w:id="0">
    <w:p w:rsidR="00E25572" w:rsidRDefault="00E25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illSansM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F69" w:rsidRDefault="005F5F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F69" w:rsidRDefault="005F5F6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F69" w:rsidRDefault="005F5F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5572" w:rsidRDefault="00E25572">
      <w:r>
        <w:separator/>
      </w:r>
    </w:p>
  </w:footnote>
  <w:footnote w:type="continuationSeparator" w:id="0">
    <w:p w:rsidR="00E25572" w:rsidRDefault="00E255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F69" w:rsidRDefault="005F5F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F69" w:rsidRDefault="005F5F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F69" w:rsidRDefault="005F5F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305088"/>
    <w:multiLevelType w:val="hybridMultilevel"/>
    <w:tmpl w:val="E3FA6A04"/>
    <w:lvl w:ilvl="0" w:tplc="4192C89E">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4C7678A"/>
    <w:multiLevelType w:val="hybridMultilevel"/>
    <w:tmpl w:val="D936A2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9"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1"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FFB1766"/>
    <w:multiLevelType w:val="hybridMultilevel"/>
    <w:tmpl w:val="5E2C176E"/>
    <w:lvl w:ilvl="0">
      <w:start w:val="1"/>
      <w:numFmt w:val="upperLetter"/>
      <w:lvlText w:val="%1."/>
      <w:lvlJc w:val="left"/>
      <w:pPr>
        <w:ind w:left="1800" w:hanging="720"/>
      </w:pPr>
      <w:rPr>
        <w:rFonts w:cs="Times New Roman" w:hint="default"/>
      </w:rPr>
    </w:lvl>
    <w:lvl w:ilvl="1" w:tentative="1">
      <w:start w:val="1"/>
      <w:numFmt w:val="lowerLetter"/>
      <w:lvlText w:val="%2."/>
      <w:lvlJc w:val="left"/>
      <w:pPr>
        <w:ind w:left="2160" w:hanging="360"/>
      </w:pPr>
      <w:rPr>
        <w:rFonts w:cs="Times New Roman"/>
      </w:rPr>
    </w:lvl>
    <w:lvl w:ilvl="2" w:tentative="1">
      <w:start w:val="1"/>
      <w:numFmt w:val="lowerRoman"/>
      <w:lvlText w:val="%3."/>
      <w:lvlJc w:val="right"/>
      <w:pPr>
        <w:ind w:left="2880" w:hanging="180"/>
      </w:pPr>
      <w:rPr>
        <w:rFonts w:cs="Times New Roman"/>
      </w:rPr>
    </w:lvl>
    <w:lvl w:ilvl="3" w:tentative="1">
      <w:start w:val="1"/>
      <w:numFmt w:val="decimal"/>
      <w:lvlText w:val="%4."/>
      <w:lvlJc w:val="left"/>
      <w:pPr>
        <w:ind w:left="3600" w:hanging="360"/>
      </w:pPr>
      <w:rPr>
        <w:rFonts w:cs="Times New Roman"/>
      </w:rPr>
    </w:lvl>
    <w:lvl w:ilvl="4" w:tentative="1">
      <w:start w:val="1"/>
      <w:numFmt w:val="lowerLetter"/>
      <w:lvlText w:val="%5."/>
      <w:lvlJc w:val="left"/>
      <w:pPr>
        <w:ind w:left="4320" w:hanging="360"/>
      </w:pPr>
      <w:rPr>
        <w:rFonts w:cs="Times New Roman"/>
      </w:rPr>
    </w:lvl>
    <w:lvl w:ilvl="5" w:tentative="1">
      <w:start w:val="1"/>
      <w:numFmt w:val="lowerRoman"/>
      <w:lvlText w:val="%6."/>
      <w:lvlJc w:val="right"/>
      <w:pPr>
        <w:ind w:left="5040" w:hanging="180"/>
      </w:pPr>
      <w:rPr>
        <w:rFonts w:cs="Times New Roman"/>
      </w:rPr>
    </w:lvl>
    <w:lvl w:ilvl="6" w:tentative="1">
      <w:start w:val="1"/>
      <w:numFmt w:val="decimal"/>
      <w:lvlText w:val="%7."/>
      <w:lvlJc w:val="left"/>
      <w:pPr>
        <w:ind w:left="5760" w:hanging="360"/>
      </w:pPr>
      <w:rPr>
        <w:rFonts w:cs="Times New Roman"/>
      </w:rPr>
    </w:lvl>
    <w:lvl w:ilvl="7" w:tentative="1">
      <w:start w:val="1"/>
      <w:numFmt w:val="lowerLetter"/>
      <w:lvlText w:val="%8."/>
      <w:lvlJc w:val="left"/>
      <w:pPr>
        <w:ind w:left="6480" w:hanging="360"/>
      </w:pPr>
      <w:rPr>
        <w:rFonts w:cs="Times New Roman"/>
      </w:rPr>
    </w:lvl>
    <w:lvl w:ilvl="8" w:tentative="1">
      <w:start w:val="1"/>
      <w:numFmt w:val="lowerRoman"/>
      <w:lvlText w:val="%9."/>
      <w:lvlJc w:val="right"/>
      <w:pPr>
        <w:ind w:left="7200" w:hanging="180"/>
      </w:pPr>
      <w:rPr>
        <w:rFonts w:cs="Times New Roman"/>
      </w:rPr>
    </w:lvl>
  </w:abstractNum>
  <w:num w:numId="1">
    <w:abstractNumId w:val="28"/>
  </w:num>
  <w:num w:numId="2">
    <w:abstractNumId w:val="22"/>
  </w:num>
  <w:num w:numId="3">
    <w:abstractNumId w:val="5"/>
  </w:num>
  <w:num w:numId="4">
    <w:abstractNumId w:val="33"/>
  </w:num>
  <w:num w:numId="5">
    <w:abstractNumId w:val="17"/>
  </w:num>
  <w:num w:numId="6">
    <w:abstractNumId w:val="12"/>
  </w:num>
  <w:num w:numId="7">
    <w:abstractNumId w:val="3"/>
  </w:num>
  <w:num w:numId="8">
    <w:abstractNumId w:val="29"/>
  </w:num>
  <w:num w:numId="9">
    <w:abstractNumId w:val="23"/>
  </w:num>
  <w:num w:numId="10">
    <w:abstractNumId w:val="2"/>
  </w:num>
  <w:num w:numId="11">
    <w:abstractNumId w:val="6"/>
  </w:num>
  <w:num w:numId="12">
    <w:abstractNumId w:val="31"/>
  </w:num>
  <w:num w:numId="13">
    <w:abstractNumId w:val="4"/>
  </w:num>
  <w:num w:numId="14">
    <w:abstractNumId w:val="28"/>
  </w:num>
  <w:num w:numId="15">
    <w:abstractNumId w:val="16"/>
  </w:num>
  <w:num w:numId="16">
    <w:abstractNumId w:val="24"/>
  </w:num>
  <w:num w:numId="17">
    <w:abstractNumId w:val="18"/>
  </w:num>
  <w:num w:numId="18">
    <w:abstractNumId w:val="32"/>
  </w:num>
  <w:num w:numId="19">
    <w:abstractNumId w:val="1"/>
  </w:num>
  <w:num w:numId="20">
    <w:abstractNumId w:val="9"/>
  </w:num>
  <w:num w:numId="21">
    <w:abstractNumId w:val="26"/>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30"/>
  </w:num>
  <w:num w:numId="32">
    <w:abstractNumId w:val="34"/>
  </w:num>
  <w:num w:numId="33">
    <w:abstractNumId w:val="20"/>
  </w:num>
  <w:num w:numId="34">
    <w:abstractNumId w:val="15"/>
  </w:num>
  <w:num w:numId="35">
    <w:abstractNumId w:val="27"/>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02F94"/>
    <w:rsid w:val="000440EE"/>
    <w:rsid w:val="000544A7"/>
    <w:rsid w:val="000E122C"/>
    <w:rsid w:val="000E17F1"/>
    <w:rsid w:val="000F3E0F"/>
    <w:rsid w:val="0016740C"/>
    <w:rsid w:val="001B58B0"/>
    <w:rsid w:val="002C5752"/>
    <w:rsid w:val="00351FD4"/>
    <w:rsid w:val="00411062"/>
    <w:rsid w:val="005F5F69"/>
    <w:rsid w:val="00801004"/>
    <w:rsid w:val="00833623"/>
    <w:rsid w:val="008E6149"/>
    <w:rsid w:val="00977432"/>
    <w:rsid w:val="00980682"/>
    <w:rsid w:val="009941D6"/>
    <w:rsid w:val="009B2AC0"/>
    <w:rsid w:val="00A32AD5"/>
    <w:rsid w:val="00AA47A9"/>
    <w:rsid w:val="00B440E1"/>
    <w:rsid w:val="00CC3BB4"/>
    <w:rsid w:val="00D10258"/>
    <w:rsid w:val="00D50EFC"/>
    <w:rsid w:val="00E25572"/>
    <w:rsid w:val="00F8429F"/>
    <w:rsid w:val="00FF5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18E4C12E-090E-4D28-9169-AE1F02F3F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962</Words>
  <Characters>5488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2022-09-02T09:57:00Z</dcterms:created>
  <dcterms:modified xsi:type="dcterms:W3CDTF">2022-09-02T09:57:00Z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