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2257" w:rsidRPr="002440F8" w:rsidRDefault="007D2257" w:rsidP="007D2257">
      <w:pPr>
        <w:spacing w:after="200" w:line="240" w:lineRule="auto"/>
        <w:rPr>
          <w:rFonts w:ascii="Trebuchet MS" w:eastAsiaTheme="minorEastAsia" w:hAnsi="Trebuchet MS"/>
          <w:sz w:val="24"/>
          <w:szCs w:val="24"/>
          <w:lang w:eastAsia="en-GB"/>
        </w:rPr>
      </w:pPr>
      <w:r w:rsidRPr="002440F8">
        <w:rPr>
          <w:rFonts w:ascii="Trebuchet MS" w:eastAsiaTheme="minorEastAsia" w:hAnsi="Trebuchet MS"/>
          <w:b/>
          <w:sz w:val="24"/>
          <w:szCs w:val="24"/>
          <w:u w:val="single"/>
          <w:lang w:eastAsia="en-GB"/>
        </w:rPr>
        <w:t>DELEGATED APPLICATION REPORT</w:t>
      </w:r>
      <w:r w:rsidRPr="002440F8">
        <w:rPr>
          <w:rFonts w:ascii="Trebuchet MS" w:eastAsiaTheme="minorEastAsia" w:hAnsi="Trebuchet MS"/>
          <w:sz w:val="24"/>
          <w:szCs w:val="24"/>
          <w:lang w:eastAsia="en-GB"/>
        </w:rPr>
        <w:t xml:space="preserve"> </w:t>
      </w:r>
      <w:r w:rsidRPr="002440F8">
        <w:rPr>
          <w:rFonts w:ascii="Trebuchet MS" w:eastAsiaTheme="minorEastAsia" w:hAnsi="Trebuchet MS"/>
          <w:sz w:val="24"/>
          <w:szCs w:val="24"/>
          <w:lang w:eastAsia="en-GB"/>
        </w:rPr>
        <w:tab/>
      </w:r>
      <w:r w:rsidRPr="002440F8">
        <w:rPr>
          <w:rFonts w:ascii="Trebuchet MS" w:eastAsiaTheme="minorEastAsia" w:hAnsi="Trebuchet MS"/>
          <w:sz w:val="24"/>
          <w:szCs w:val="24"/>
          <w:lang w:eastAsia="en-GB"/>
        </w:rPr>
        <w:tab/>
      </w:r>
      <w:r w:rsidRPr="002440F8">
        <w:rPr>
          <w:rFonts w:ascii="Trebuchet MS" w:eastAsiaTheme="minorEastAsia" w:hAnsi="Trebuchet MS"/>
          <w:sz w:val="24"/>
          <w:szCs w:val="24"/>
          <w:lang w:eastAsia="en-GB"/>
        </w:rPr>
        <w:tab/>
        <w:t xml:space="preserve">       </w:t>
      </w:r>
      <w:r w:rsidRPr="002440F8">
        <w:rPr>
          <w:rFonts w:ascii="Trebuchet MS" w:eastAsiaTheme="minorEastAsia" w:hAnsi="Trebuchet MS"/>
          <w:b/>
          <w:sz w:val="24"/>
          <w:szCs w:val="24"/>
          <w:lang w:eastAsia="en-GB"/>
        </w:rPr>
        <w:t>Target Date:</w:t>
      </w:r>
      <w:r w:rsidRPr="002440F8">
        <w:rPr>
          <w:rFonts w:ascii="Trebuchet MS" w:eastAsiaTheme="minorEastAsia" w:hAnsi="Trebuchet MS"/>
          <w:sz w:val="24"/>
          <w:szCs w:val="24"/>
          <w:lang w:eastAsia="en-GB"/>
        </w:rPr>
        <w:t xml:space="preserve"> 1</w:t>
      </w:r>
      <w:r w:rsidR="002440F8" w:rsidRPr="002440F8">
        <w:rPr>
          <w:rFonts w:ascii="Trebuchet MS" w:eastAsiaTheme="minorEastAsia" w:hAnsi="Trebuchet MS"/>
          <w:sz w:val="24"/>
          <w:szCs w:val="24"/>
          <w:lang w:eastAsia="en-GB"/>
        </w:rPr>
        <w:t>4</w:t>
      </w:r>
      <w:r w:rsidRPr="002440F8">
        <w:rPr>
          <w:rFonts w:ascii="Trebuchet MS" w:eastAsiaTheme="minorEastAsia" w:hAnsi="Trebuchet MS"/>
          <w:sz w:val="24"/>
          <w:szCs w:val="24"/>
          <w:lang w:eastAsia="en-GB"/>
        </w:rPr>
        <w:t>/</w:t>
      </w:r>
      <w:r w:rsidR="002440F8" w:rsidRPr="002440F8">
        <w:rPr>
          <w:rFonts w:ascii="Trebuchet MS" w:eastAsiaTheme="minorEastAsia" w:hAnsi="Trebuchet MS"/>
          <w:sz w:val="24"/>
          <w:szCs w:val="24"/>
          <w:lang w:eastAsia="en-GB"/>
        </w:rPr>
        <w:t>10</w:t>
      </w:r>
      <w:r w:rsidRPr="002440F8">
        <w:rPr>
          <w:rFonts w:ascii="Trebuchet MS" w:eastAsiaTheme="minorEastAsia" w:hAnsi="Trebuchet MS"/>
          <w:sz w:val="24"/>
          <w:szCs w:val="24"/>
          <w:lang w:eastAsia="en-GB"/>
        </w:rPr>
        <w:t>/2021</w:t>
      </w:r>
    </w:p>
    <w:p w:rsidR="007D2257" w:rsidRPr="002440F8" w:rsidRDefault="007D2257" w:rsidP="007D2257">
      <w:pPr>
        <w:spacing w:after="200" w:line="240" w:lineRule="auto"/>
        <w:rPr>
          <w:rFonts w:ascii="Trebuchet MS" w:eastAsiaTheme="minorEastAsia" w:hAnsi="Trebuchet MS"/>
          <w:sz w:val="24"/>
          <w:szCs w:val="24"/>
          <w:lang w:eastAsia="en-GB"/>
        </w:rPr>
      </w:pPr>
      <w:r w:rsidRPr="002440F8">
        <w:rPr>
          <w:rFonts w:ascii="Trebuchet MS" w:eastAsiaTheme="minorEastAsia" w:hAnsi="Trebuchet MS"/>
          <w:b/>
          <w:sz w:val="24"/>
          <w:szCs w:val="24"/>
          <w:lang w:eastAsia="en-GB"/>
        </w:rPr>
        <w:t xml:space="preserve">Address: </w:t>
      </w:r>
      <w:r w:rsidR="002440F8" w:rsidRPr="002440F8">
        <w:rPr>
          <w:rFonts w:ascii="Trebuchet MS" w:eastAsiaTheme="minorEastAsia" w:hAnsi="Trebuchet MS"/>
          <w:bCs/>
          <w:sz w:val="24"/>
          <w:szCs w:val="24"/>
          <w:lang w:eastAsia="en-GB"/>
        </w:rPr>
        <w:t>5 The Triangle, Tilehurst, Reading, RG30 4RN</w:t>
      </w:r>
    </w:p>
    <w:p w:rsidR="002440F8" w:rsidRPr="002440F8" w:rsidRDefault="007D2257" w:rsidP="007D2257">
      <w:pPr>
        <w:spacing w:after="200" w:line="240" w:lineRule="auto"/>
        <w:rPr>
          <w:rFonts w:ascii="Trebuchet MS" w:eastAsiaTheme="minorEastAsia" w:hAnsi="Trebuchet MS"/>
          <w:sz w:val="24"/>
          <w:szCs w:val="24"/>
          <w:lang w:val="en-US" w:eastAsia="en-GB"/>
        </w:rPr>
      </w:pPr>
      <w:r w:rsidRPr="002440F8">
        <w:rPr>
          <w:rFonts w:ascii="Trebuchet MS" w:eastAsiaTheme="minorEastAsia" w:hAnsi="Trebuchet MS"/>
          <w:b/>
          <w:sz w:val="24"/>
          <w:szCs w:val="24"/>
          <w:lang w:eastAsia="en-GB"/>
        </w:rPr>
        <w:t xml:space="preserve">Application No: </w:t>
      </w:r>
      <w:r w:rsidR="002440F8" w:rsidRPr="002440F8">
        <w:rPr>
          <w:rFonts w:ascii="Trebuchet MS" w:eastAsiaTheme="minorEastAsia" w:hAnsi="Trebuchet MS"/>
          <w:sz w:val="24"/>
          <w:szCs w:val="24"/>
          <w:lang w:val="en-US" w:eastAsia="en-GB"/>
        </w:rPr>
        <w:t xml:space="preserve">211370 / </w:t>
      </w:r>
      <w:r w:rsidR="002440F8" w:rsidRPr="002440F8">
        <w:rPr>
          <w:rFonts w:ascii="Trebuchet MS" w:eastAsiaTheme="minorEastAsia" w:hAnsi="Trebuchet MS"/>
          <w:bCs/>
          <w:sz w:val="24"/>
          <w:szCs w:val="24"/>
          <w:lang w:eastAsia="en-GB"/>
        </w:rPr>
        <w:t xml:space="preserve">ADV  </w:t>
      </w:r>
      <w:r w:rsidR="002440F8" w:rsidRPr="002440F8">
        <w:rPr>
          <w:rFonts w:ascii="Trebuchet MS" w:eastAsiaTheme="minorEastAsia" w:hAnsi="Trebuchet MS"/>
          <w:sz w:val="24"/>
          <w:szCs w:val="24"/>
          <w:lang w:val="en-US" w:eastAsia="en-GB"/>
        </w:rPr>
        <w:t xml:space="preserve">   </w:t>
      </w:r>
    </w:p>
    <w:p w:rsidR="002440F8" w:rsidRPr="002440F8" w:rsidRDefault="007D2257" w:rsidP="002440F8">
      <w:pPr>
        <w:spacing w:after="200" w:line="240" w:lineRule="auto"/>
        <w:rPr>
          <w:rFonts w:ascii="Trebuchet MS" w:eastAsiaTheme="minorEastAsia" w:hAnsi="Trebuchet MS"/>
          <w:sz w:val="24"/>
          <w:szCs w:val="24"/>
          <w:lang w:eastAsia="en-GB"/>
        </w:rPr>
      </w:pPr>
      <w:r w:rsidRPr="002440F8">
        <w:rPr>
          <w:rFonts w:ascii="Trebuchet MS" w:eastAsiaTheme="minorEastAsia" w:hAnsi="Trebuchet MS"/>
          <w:b/>
          <w:sz w:val="24"/>
          <w:szCs w:val="24"/>
          <w:lang w:eastAsia="en-GB"/>
        </w:rPr>
        <w:t xml:space="preserve">Proposal: </w:t>
      </w:r>
      <w:r w:rsidR="002440F8" w:rsidRPr="002440F8">
        <w:rPr>
          <w:rFonts w:ascii="Trebuchet MS" w:eastAsiaTheme="minorEastAsia" w:hAnsi="Trebuchet MS"/>
          <w:sz w:val="24"/>
          <w:szCs w:val="24"/>
          <w:lang w:eastAsia="en-GB"/>
        </w:rPr>
        <w:t>Removal of canopy and installation of new fascia sign</w:t>
      </w:r>
    </w:p>
    <w:p w:rsidR="007D2257" w:rsidRPr="002440F8" w:rsidRDefault="007D2257" w:rsidP="007D2257">
      <w:pPr>
        <w:spacing w:after="200" w:line="240" w:lineRule="auto"/>
        <w:rPr>
          <w:rFonts w:ascii="Trebuchet MS" w:eastAsiaTheme="minorEastAsia" w:hAnsi="Trebuchet MS"/>
          <w:sz w:val="24"/>
          <w:szCs w:val="24"/>
          <w:lang w:eastAsia="en-GB"/>
        </w:rPr>
      </w:pPr>
      <w:r w:rsidRPr="002440F8">
        <w:rPr>
          <w:rFonts w:ascii="Trebuchet MS" w:eastAsiaTheme="minorEastAsia" w:hAnsi="Trebuchet MS"/>
          <w:b/>
          <w:sz w:val="24"/>
          <w:szCs w:val="24"/>
          <w:lang w:eastAsia="en-GB"/>
        </w:rPr>
        <w:t>Case Officer:</w:t>
      </w:r>
      <w:r w:rsidRPr="002440F8">
        <w:rPr>
          <w:rFonts w:ascii="Trebuchet MS" w:eastAsiaTheme="minorEastAsia" w:hAnsi="Trebuchet MS"/>
          <w:sz w:val="24"/>
          <w:szCs w:val="24"/>
          <w:lang w:eastAsia="en-GB"/>
        </w:rPr>
        <w:t xml:space="preserve"> Beatrice Malama</w:t>
      </w:r>
    </w:p>
    <w:p w:rsidR="007D2257" w:rsidRPr="007D2257" w:rsidRDefault="007D2257" w:rsidP="007D2257">
      <w:pPr>
        <w:spacing w:after="200" w:line="240" w:lineRule="auto"/>
        <w:rPr>
          <w:rFonts w:ascii="Trebuchet MS" w:eastAsiaTheme="minorEastAsia" w:hAnsi="Trebuchet MS"/>
          <w:b/>
          <w:color w:val="FF0000"/>
          <w:sz w:val="24"/>
          <w:szCs w:val="24"/>
          <w:lang w:eastAsia="en-GB"/>
        </w:rPr>
      </w:pPr>
    </w:p>
    <w:p w:rsidR="007D2257" w:rsidRPr="00663F3E" w:rsidRDefault="007D2257" w:rsidP="007D2257">
      <w:pPr>
        <w:spacing w:after="200" w:line="240" w:lineRule="auto"/>
        <w:rPr>
          <w:rFonts w:ascii="Trebuchet MS" w:eastAsiaTheme="minorEastAsia" w:hAnsi="Trebuchet MS"/>
          <w:b/>
          <w:sz w:val="24"/>
          <w:szCs w:val="24"/>
          <w:lang w:eastAsia="en-GB"/>
        </w:rPr>
      </w:pPr>
      <w:r w:rsidRPr="00663F3E">
        <w:rPr>
          <w:rFonts w:ascii="Trebuchet MS" w:eastAsiaTheme="minorEastAsia" w:hAnsi="Trebuchet MS"/>
          <w:b/>
          <w:sz w:val="24"/>
          <w:szCs w:val="24"/>
          <w:lang w:eastAsia="en-GB"/>
        </w:rPr>
        <w:t xml:space="preserve">Site Description </w:t>
      </w:r>
    </w:p>
    <w:p w:rsidR="007D2257" w:rsidRPr="003A1E83" w:rsidRDefault="007D2257" w:rsidP="007D2257">
      <w:pPr>
        <w:spacing w:after="200" w:line="240" w:lineRule="auto"/>
        <w:jc w:val="both"/>
        <w:rPr>
          <w:rFonts w:ascii="Trebuchet MS" w:eastAsiaTheme="minorEastAsia" w:hAnsi="Trebuchet MS"/>
          <w:color w:val="FF0000"/>
          <w:sz w:val="24"/>
          <w:szCs w:val="24"/>
          <w:lang w:eastAsia="en-GB"/>
        </w:rPr>
      </w:pPr>
      <w:r w:rsidRPr="00663F3E">
        <w:rPr>
          <w:rFonts w:ascii="Trebuchet MS" w:eastAsiaTheme="minorEastAsia" w:hAnsi="Trebuchet MS"/>
          <w:sz w:val="24"/>
          <w:szCs w:val="24"/>
          <w:lang w:eastAsia="en-GB"/>
        </w:rPr>
        <w:t>The application site is a</w:t>
      </w:r>
      <w:r w:rsidR="002440F8" w:rsidRPr="00663F3E">
        <w:rPr>
          <w:rFonts w:ascii="Trebuchet MS" w:eastAsiaTheme="minorEastAsia" w:hAnsi="Trebuchet MS"/>
          <w:sz w:val="24"/>
          <w:szCs w:val="24"/>
          <w:lang w:eastAsia="en-GB"/>
        </w:rPr>
        <w:t xml:space="preserve"> </w:t>
      </w:r>
      <w:r w:rsidR="00663F3E" w:rsidRPr="00663F3E">
        <w:rPr>
          <w:rFonts w:ascii="Trebuchet MS" w:eastAsiaTheme="minorEastAsia" w:hAnsi="Trebuchet MS"/>
          <w:sz w:val="24"/>
          <w:szCs w:val="24"/>
          <w:lang w:eastAsia="en-GB"/>
        </w:rPr>
        <w:t>two-storey</w:t>
      </w:r>
      <w:r w:rsidR="002440F8" w:rsidRPr="00663F3E">
        <w:rPr>
          <w:rFonts w:ascii="Trebuchet MS" w:eastAsiaTheme="minorEastAsia" w:hAnsi="Trebuchet MS"/>
          <w:sz w:val="24"/>
          <w:szCs w:val="24"/>
          <w:lang w:eastAsia="en-GB"/>
        </w:rPr>
        <w:t xml:space="preserve"> </w:t>
      </w:r>
      <w:r w:rsidR="00663F3E" w:rsidRPr="00663F3E">
        <w:rPr>
          <w:rFonts w:ascii="Trebuchet MS" w:eastAsiaTheme="minorEastAsia" w:hAnsi="Trebuchet MS"/>
          <w:sz w:val="24"/>
          <w:szCs w:val="24"/>
          <w:lang w:eastAsia="en-GB"/>
        </w:rPr>
        <w:t>commercial property</w:t>
      </w:r>
      <w:r w:rsidRPr="00663F3E">
        <w:rPr>
          <w:rFonts w:ascii="Trebuchet MS" w:eastAsiaTheme="minorEastAsia" w:hAnsi="Trebuchet MS"/>
          <w:sz w:val="24"/>
          <w:szCs w:val="24"/>
          <w:lang w:eastAsia="en-GB"/>
        </w:rPr>
        <w:t xml:space="preserve"> located at</w:t>
      </w:r>
      <w:r w:rsidR="002440F8" w:rsidRPr="00663F3E">
        <w:rPr>
          <w:rFonts w:ascii="Trebuchet MS" w:eastAsiaTheme="minorEastAsia" w:hAnsi="Trebuchet MS"/>
          <w:sz w:val="24"/>
          <w:szCs w:val="24"/>
          <w:lang w:eastAsia="en-GB"/>
        </w:rPr>
        <w:t xml:space="preserve"> 5 The Triangle </w:t>
      </w:r>
      <w:r w:rsidR="00663F3E" w:rsidRPr="00663F3E">
        <w:rPr>
          <w:rFonts w:ascii="Trebuchet MS" w:eastAsiaTheme="minorEastAsia" w:hAnsi="Trebuchet MS"/>
          <w:sz w:val="24"/>
          <w:szCs w:val="24"/>
          <w:lang w:eastAsia="en-GB"/>
        </w:rPr>
        <w:t>on</w:t>
      </w:r>
      <w:r w:rsidR="002440F8" w:rsidRPr="00663F3E">
        <w:rPr>
          <w:rFonts w:ascii="Trebuchet MS" w:eastAsiaTheme="minorEastAsia" w:hAnsi="Trebuchet MS"/>
          <w:sz w:val="24"/>
          <w:szCs w:val="24"/>
          <w:lang w:eastAsia="en-GB"/>
        </w:rPr>
        <w:t xml:space="preserve"> a parade of shops</w:t>
      </w:r>
      <w:r w:rsidRPr="00663F3E">
        <w:rPr>
          <w:rFonts w:ascii="Trebuchet MS" w:eastAsiaTheme="minorEastAsia" w:hAnsi="Trebuchet MS"/>
          <w:sz w:val="24"/>
          <w:szCs w:val="24"/>
          <w:lang w:eastAsia="en-GB"/>
        </w:rPr>
        <w:t xml:space="preserve">. </w:t>
      </w:r>
      <w:r w:rsidR="00897F33">
        <w:rPr>
          <w:rFonts w:ascii="Trebuchet MS" w:eastAsiaTheme="minorEastAsia" w:hAnsi="Trebuchet MS"/>
          <w:sz w:val="24"/>
          <w:szCs w:val="24"/>
          <w:lang w:eastAsia="en-GB"/>
        </w:rPr>
        <w:t xml:space="preserve">The </w:t>
      </w:r>
      <w:r w:rsidR="003A1E83">
        <w:rPr>
          <w:rFonts w:ascii="Trebuchet MS" w:eastAsiaTheme="minorEastAsia" w:hAnsi="Trebuchet MS"/>
          <w:sz w:val="24"/>
          <w:szCs w:val="24"/>
          <w:lang w:eastAsia="en-GB"/>
        </w:rPr>
        <w:t xml:space="preserve">property is currently being used as a retail outlet by Sue Ryder. </w:t>
      </w:r>
      <w:r w:rsidR="00663F3E">
        <w:rPr>
          <w:rFonts w:ascii="Trebuchet MS" w:eastAsiaTheme="minorEastAsia" w:hAnsi="Trebuchet MS"/>
          <w:sz w:val="24"/>
          <w:szCs w:val="24"/>
          <w:lang w:eastAsia="en-GB"/>
        </w:rPr>
        <w:t xml:space="preserve">Located south west of the site is the war memorial. The area is predominantly residential. </w:t>
      </w:r>
      <w:r w:rsidRPr="00663F3E">
        <w:rPr>
          <w:rFonts w:ascii="Trebuchet MS" w:eastAsiaTheme="minorEastAsia" w:hAnsi="Trebuchet MS"/>
          <w:sz w:val="24"/>
          <w:szCs w:val="24"/>
          <w:lang w:eastAsia="en-GB"/>
        </w:rPr>
        <w:t xml:space="preserve">The property is not </w:t>
      </w:r>
      <w:proofErr w:type="gramStart"/>
      <w:r w:rsidRPr="00663F3E">
        <w:rPr>
          <w:rFonts w:ascii="Trebuchet MS" w:eastAsiaTheme="minorEastAsia" w:hAnsi="Trebuchet MS"/>
          <w:sz w:val="24"/>
          <w:szCs w:val="24"/>
          <w:lang w:eastAsia="en-GB"/>
        </w:rPr>
        <w:t>Listed</w:t>
      </w:r>
      <w:proofErr w:type="gramEnd"/>
      <w:r w:rsidRPr="00663F3E">
        <w:rPr>
          <w:rFonts w:ascii="Trebuchet MS" w:eastAsiaTheme="minorEastAsia" w:hAnsi="Trebuchet MS"/>
          <w:sz w:val="24"/>
          <w:szCs w:val="24"/>
          <w:lang w:eastAsia="en-GB"/>
        </w:rPr>
        <w:t xml:space="preserve"> and it does not fall within a Conservation Area.</w:t>
      </w:r>
      <w:r w:rsidRPr="007D2257">
        <w:rPr>
          <w:rFonts w:ascii="Trebuchet MS" w:eastAsiaTheme="minorEastAsia" w:hAnsi="Trebuchet MS"/>
          <w:color w:val="FF0000"/>
          <w:sz w:val="24"/>
          <w:szCs w:val="24"/>
          <w:lang w:eastAsia="en-GB"/>
        </w:rPr>
        <w:t xml:space="preserve">  </w:t>
      </w:r>
    </w:p>
    <w:p w:rsidR="007D2257" w:rsidRPr="00BC3AA2" w:rsidRDefault="007D2257" w:rsidP="007D2257">
      <w:pPr>
        <w:spacing w:after="200" w:line="240" w:lineRule="auto"/>
        <w:jc w:val="both"/>
        <w:rPr>
          <w:rFonts w:ascii="Trebuchet MS" w:eastAsiaTheme="minorEastAsia" w:hAnsi="Trebuchet MS"/>
          <w:b/>
          <w:sz w:val="24"/>
          <w:szCs w:val="24"/>
          <w:lang w:eastAsia="en-GB"/>
        </w:rPr>
      </w:pPr>
      <w:r w:rsidRPr="00BC3AA2">
        <w:rPr>
          <w:rFonts w:ascii="Trebuchet MS" w:eastAsiaTheme="minorEastAsia" w:hAnsi="Trebuchet MS"/>
          <w:b/>
          <w:sz w:val="24"/>
          <w:szCs w:val="24"/>
          <w:lang w:eastAsia="en-GB"/>
        </w:rPr>
        <w:t>Proposal</w:t>
      </w:r>
    </w:p>
    <w:p w:rsidR="007D2257" w:rsidRPr="00BC3AA2" w:rsidRDefault="00663F3E" w:rsidP="007D2257">
      <w:pPr>
        <w:spacing w:after="0" w:line="240" w:lineRule="auto"/>
        <w:rPr>
          <w:rFonts w:ascii="Trebuchet MS" w:eastAsiaTheme="minorEastAsia" w:hAnsi="Trebuchet MS"/>
          <w:b/>
          <w:sz w:val="24"/>
          <w:szCs w:val="24"/>
          <w:lang w:eastAsia="en-GB"/>
        </w:rPr>
      </w:pPr>
      <w:r w:rsidRPr="00BC3AA2">
        <w:rPr>
          <w:rFonts w:ascii="Trebuchet MS" w:eastAsiaTheme="minorEastAsia" w:hAnsi="Trebuchet MS"/>
          <w:sz w:val="24"/>
          <w:szCs w:val="24"/>
          <w:lang w:eastAsia="en-GB"/>
        </w:rPr>
        <w:t xml:space="preserve">The </w:t>
      </w:r>
      <w:r w:rsidR="00BC3AA2" w:rsidRPr="00BC3AA2">
        <w:rPr>
          <w:rFonts w:ascii="Trebuchet MS" w:eastAsiaTheme="minorEastAsia" w:hAnsi="Trebuchet MS"/>
          <w:sz w:val="24"/>
          <w:szCs w:val="24"/>
          <w:lang w:eastAsia="en-GB"/>
        </w:rPr>
        <w:t>proposal seeks to r</w:t>
      </w:r>
      <w:r w:rsidRPr="00BC3AA2">
        <w:rPr>
          <w:rFonts w:ascii="Trebuchet MS" w:eastAsiaTheme="minorEastAsia" w:hAnsi="Trebuchet MS"/>
          <w:sz w:val="24"/>
          <w:szCs w:val="24"/>
          <w:lang w:eastAsia="en-GB"/>
        </w:rPr>
        <w:t>emov</w:t>
      </w:r>
      <w:r w:rsidR="00BC3AA2" w:rsidRPr="00BC3AA2">
        <w:rPr>
          <w:rFonts w:ascii="Trebuchet MS" w:eastAsiaTheme="minorEastAsia" w:hAnsi="Trebuchet MS"/>
          <w:sz w:val="24"/>
          <w:szCs w:val="24"/>
          <w:lang w:eastAsia="en-GB"/>
        </w:rPr>
        <w:t>e the existing</w:t>
      </w:r>
      <w:r w:rsidRPr="00BC3AA2">
        <w:rPr>
          <w:rFonts w:ascii="Trebuchet MS" w:eastAsiaTheme="minorEastAsia" w:hAnsi="Trebuchet MS"/>
          <w:sz w:val="24"/>
          <w:szCs w:val="24"/>
          <w:lang w:eastAsia="en-GB"/>
        </w:rPr>
        <w:t xml:space="preserve"> canopy and install new fascia sign</w:t>
      </w:r>
      <w:r w:rsidR="00BC3AA2">
        <w:rPr>
          <w:rFonts w:ascii="Trebuchet MS" w:eastAsiaTheme="minorEastAsia" w:hAnsi="Trebuchet MS"/>
          <w:sz w:val="24"/>
          <w:szCs w:val="24"/>
          <w:lang w:eastAsia="en-GB"/>
        </w:rPr>
        <w:t xml:space="preserve"> on a shop frontage.</w:t>
      </w:r>
    </w:p>
    <w:p w:rsidR="003A1E83" w:rsidRDefault="003A1E83" w:rsidP="003A1E83">
      <w:pPr>
        <w:spacing w:after="0" w:line="240" w:lineRule="auto"/>
        <w:rPr>
          <w:rFonts w:ascii="Trebuchet MS" w:eastAsiaTheme="minorEastAsia" w:hAnsi="Trebuchet MS"/>
          <w:b/>
          <w:sz w:val="24"/>
          <w:szCs w:val="24"/>
          <w:lang w:eastAsia="en-GB"/>
        </w:rPr>
      </w:pPr>
    </w:p>
    <w:p w:rsidR="007D2257" w:rsidRPr="006335F5" w:rsidRDefault="007D2257" w:rsidP="007D2257">
      <w:pPr>
        <w:spacing w:after="200" w:line="240" w:lineRule="auto"/>
        <w:rPr>
          <w:rFonts w:ascii="Trebuchet MS" w:eastAsiaTheme="minorEastAsia" w:hAnsi="Trebuchet MS"/>
          <w:b/>
          <w:sz w:val="24"/>
          <w:szCs w:val="24"/>
          <w:lang w:eastAsia="en-GB"/>
        </w:rPr>
      </w:pPr>
      <w:r w:rsidRPr="006335F5">
        <w:rPr>
          <w:rFonts w:ascii="Trebuchet MS" w:eastAsiaTheme="minorEastAsia" w:hAnsi="Trebuchet MS"/>
          <w:b/>
          <w:sz w:val="24"/>
          <w:szCs w:val="24"/>
          <w:lang w:eastAsia="en-GB"/>
        </w:rPr>
        <w:t>Plans</w:t>
      </w:r>
      <w:r w:rsidR="00E2441F">
        <w:rPr>
          <w:rFonts w:ascii="Trebuchet MS" w:eastAsiaTheme="minorEastAsia" w:hAnsi="Trebuchet MS"/>
          <w:b/>
          <w:sz w:val="24"/>
          <w:szCs w:val="24"/>
          <w:lang w:eastAsia="en-GB"/>
        </w:rPr>
        <w:t xml:space="preserve">/Documents </w:t>
      </w:r>
      <w:r w:rsidRPr="006335F5">
        <w:rPr>
          <w:rFonts w:ascii="Trebuchet MS" w:eastAsiaTheme="minorEastAsia" w:hAnsi="Trebuchet MS"/>
          <w:b/>
          <w:sz w:val="24"/>
          <w:szCs w:val="24"/>
          <w:lang w:eastAsia="en-GB"/>
        </w:rPr>
        <w:t>Submitted</w:t>
      </w:r>
      <w:r w:rsidR="00E2441F">
        <w:rPr>
          <w:rFonts w:ascii="Trebuchet MS" w:eastAsiaTheme="minorEastAsia" w:hAnsi="Trebuchet MS"/>
          <w:b/>
          <w:sz w:val="24"/>
          <w:szCs w:val="24"/>
          <w:lang w:eastAsia="en-GB"/>
        </w:rPr>
        <w:t>:</w:t>
      </w:r>
    </w:p>
    <w:p w:rsidR="007D2257" w:rsidRPr="006335F5" w:rsidRDefault="007D2257"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The following plans were received on 1</w:t>
      </w:r>
      <w:r w:rsidR="006335F5" w:rsidRPr="006335F5">
        <w:rPr>
          <w:rFonts w:ascii="Trebuchet MS" w:eastAsiaTheme="minorEastAsia" w:hAnsi="Trebuchet MS"/>
          <w:sz w:val="24"/>
          <w:szCs w:val="24"/>
          <w:lang w:eastAsia="en-GB"/>
        </w:rPr>
        <w:t>9</w:t>
      </w:r>
      <w:r w:rsidRPr="006335F5">
        <w:rPr>
          <w:rFonts w:ascii="Trebuchet MS" w:eastAsiaTheme="minorEastAsia" w:hAnsi="Trebuchet MS"/>
          <w:sz w:val="24"/>
          <w:szCs w:val="24"/>
          <w:vertAlign w:val="superscript"/>
          <w:lang w:eastAsia="en-GB"/>
        </w:rPr>
        <w:t>th</w:t>
      </w:r>
      <w:r w:rsidRPr="006335F5">
        <w:rPr>
          <w:rFonts w:ascii="Trebuchet MS" w:eastAsiaTheme="minorEastAsia" w:hAnsi="Trebuchet MS"/>
          <w:sz w:val="24"/>
          <w:szCs w:val="24"/>
          <w:lang w:eastAsia="en-GB"/>
        </w:rPr>
        <w:t xml:space="preserve"> </w:t>
      </w:r>
      <w:r w:rsidR="006335F5" w:rsidRPr="006335F5">
        <w:rPr>
          <w:rFonts w:ascii="Trebuchet MS" w:eastAsiaTheme="minorEastAsia" w:hAnsi="Trebuchet MS"/>
          <w:sz w:val="24"/>
          <w:szCs w:val="24"/>
          <w:lang w:eastAsia="en-GB"/>
        </w:rPr>
        <w:t>August</w:t>
      </w:r>
      <w:r w:rsidRPr="006335F5">
        <w:rPr>
          <w:rFonts w:ascii="Trebuchet MS" w:eastAsiaTheme="minorEastAsia" w:hAnsi="Trebuchet MS"/>
          <w:sz w:val="24"/>
          <w:szCs w:val="24"/>
          <w:lang w:eastAsia="en-GB"/>
        </w:rPr>
        <w:t xml:space="preserve"> 2021:</w:t>
      </w:r>
    </w:p>
    <w:p w:rsidR="007D2257" w:rsidRPr="006335F5" w:rsidRDefault="007D2257" w:rsidP="007D2257">
      <w:pPr>
        <w:spacing w:after="200" w:line="240" w:lineRule="auto"/>
        <w:rPr>
          <w:rFonts w:ascii="Trebuchet MS" w:eastAsiaTheme="minorEastAsia" w:hAnsi="Trebuchet MS"/>
          <w:sz w:val="24"/>
          <w:szCs w:val="24"/>
          <w:lang w:eastAsia="en-GB"/>
        </w:rPr>
      </w:pPr>
      <w:bookmarkStart w:id="0" w:name="_Hlk39062068"/>
      <w:r w:rsidRPr="006335F5">
        <w:rPr>
          <w:rFonts w:ascii="Trebuchet MS" w:eastAsiaTheme="minorEastAsia" w:hAnsi="Trebuchet MS"/>
          <w:sz w:val="24"/>
          <w:szCs w:val="24"/>
          <w:lang w:eastAsia="en-GB"/>
        </w:rPr>
        <w:t xml:space="preserve">Drawing No: </w:t>
      </w:r>
      <w:r w:rsidR="006335F5" w:rsidRPr="006335F5">
        <w:rPr>
          <w:rFonts w:ascii="Trebuchet MS" w:eastAsiaTheme="minorEastAsia" w:hAnsi="Trebuchet MS"/>
          <w:sz w:val="24"/>
          <w:szCs w:val="24"/>
          <w:lang w:eastAsia="en-GB"/>
        </w:rPr>
        <w:t xml:space="preserve">2456-01-C </w:t>
      </w:r>
      <w:r w:rsidRPr="006335F5">
        <w:rPr>
          <w:rFonts w:ascii="Trebuchet MS" w:eastAsiaTheme="minorEastAsia" w:hAnsi="Trebuchet MS"/>
          <w:sz w:val="24"/>
          <w:szCs w:val="24"/>
          <w:lang w:eastAsia="en-GB"/>
        </w:rPr>
        <w:t xml:space="preserve">– </w:t>
      </w:r>
      <w:r w:rsidR="006335F5" w:rsidRPr="006335F5">
        <w:rPr>
          <w:rFonts w:ascii="Trebuchet MS" w:eastAsiaTheme="minorEastAsia" w:hAnsi="Trebuchet MS"/>
          <w:sz w:val="24"/>
          <w:szCs w:val="24"/>
          <w:lang w:eastAsia="en-GB"/>
        </w:rPr>
        <w:t xml:space="preserve">Site </w:t>
      </w:r>
      <w:r w:rsidRPr="006335F5">
        <w:rPr>
          <w:rFonts w:ascii="Trebuchet MS" w:eastAsiaTheme="minorEastAsia" w:hAnsi="Trebuchet MS"/>
          <w:sz w:val="24"/>
          <w:szCs w:val="24"/>
          <w:lang w:eastAsia="en-GB"/>
        </w:rPr>
        <w:t>Location Plan</w:t>
      </w:r>
    </w:p>
    <w:p w:rsidR="007D2257" w:rsidRPr="006335F5" w:rsidRDefault="007D2257"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Drawing No:</w:t>
      </w:r>
      <w:r w:rsidR="006335F5" w:rsidRPr="006335F5">
        <w:rPr>
          <w:rFonts w:ascii="Miso-Light" w:hAnsi="Miso-Light" w:cs="Miso-Light"/>
          <w:sz w:val="16"/>
          <w:szCs w:val="16"/>
        </w:rPr>
        <w:t xml:space="preserve"> </w:t>
      </w:r>
      <w:r w:rsidR="006335F5" w:rsidRPr="006335F5">
        <w:rPr>
          <w:rFonts w:ascii="Trebuchet MS" w:eastAsiaTheme="minorEastAsia" w:hAnsi="Trebuchet MS"/>
          <w:sz w:val="24"/>
          <w:szCs w:val="24"/>
          <w:lang w:eastAsia="en-GB"/>
        </w:rPr>
        <w:t xml:space="preserve">01 </w:t>
      </w:r>
      <w:r w:rsidRPr="006335F5">
        <w:rPr>
          <w:rFonts w:ascii="Trebuchet MS" w:eastAsiaTheme="minorEastAsia" w:hAnsi="Trebuchet MS"/>
          <w:sz w:val="24"/>
          <w:szCs w:val="24"/>
          <w:lang w:eastAsia="en-GB"/>
        </w:rPr>
        <w:t xml:space="preserve">- </w:t>
      </w:r>
      <w:r w:rsidR="006335F5" w:rsidRPr="006335F5">
        <w:rPr>
          <w:rFonts w:ascii="Trebuchet MS" w:eastAsiaTheme="minorEastAsia" w:hAnsi="Trebuchet MS"/>
          <w:sz w:val="24"/>
          <w:szCs w:val="24"/>
          <w:lang w:eastAsia="en-GB"/>
        </w:rPr>
        <w:t xml:space="preserve">Existing and </w:t>
      </w:r>
      <w:r w:rsidRPr="006335F5">
        <w:rPr>
          <w:rFonts w:ascii="Trebuchet MS" w:eastAsiaTheme="minorEastAsia" w:hAnsi="Trebuchet MS"/>
          <w:sz w:val="24"/>
          <w:szCs w:val="24"/>
          <w:lang w:eastAsia="en-GB"/>
        </w:rPr>
        <w:t xml:space="preserve">Proposed </w:t>
      </w:r>
      <w:r w:rsidR="006335F5" w:rsidRPr="006335F5">
        <w:rPr>
          <w:rFonts w:ascii="Trebuchet MS" w:eastAsiaTheme="minorEastAsia" w:hAnsi="Trebuchet MS"/>
          <w:sz w:val="24"/>
          <w:szCs w:val="24"/>
          <w:lang w:eastAsia="en-GB"/>
        </w:rPr>
        <w:t xml:space="preserve">Elevations / </w:t>
      </w:r>
      <w:r w:rsidRPr="006335F5">
        <w:rPr>
          <w:rFonts w:ascii="Trebuchet MS" w:eastAsiaTheme="minorEastAsia" w:hAnsi="Trebuchet MS"/>
          <w:sz w:val="24"/>
          <w:szCs w:val="24"/>
          <w:lang w:eastAsia="en-GB"/>
        </w:rPr>
        <w:t xml:space="preserve">Signage </w:t>
      </w:r>
      <w:r w:rsidR="006335F5" w:rsidRPr="006335F5">
        <w:rPr>
          <w:rFonts w:ascii="Trebuchet MS" w:eastAsiaTheme="minorEastAsia" w:hAnsi="Trebuchet MS"/>
          <w:sz w:val="24"/>
          <w:szCs w:val="24"/>
          <w:lang w:eastAsia="en-GB"/>
        </w:rPr>
        <w:t xml:space="preserve">with details dated </w:t>
      </w:r>
      <w:r w:rsidR="006335F5" w:rsidRPr="006335F5">
        <w:rPr>
          <w:rFonts w:ascii="Trebuchet MS" w:eastAsiaTheme="minorEastAsia" w:hAnsi="Trebuchet MS"/>
          <w:sz w:val="24"/>
          <w:szCs w:val="24"/>
          <w:lang w:eastAsia="en-GB"/>
        </w:rPr>
        <w:t>08/06/21</w:t>
      </w:r>
    </w:p>
    <w:bookmarkEnd w:id="0"/>
    <w:p w:rsidR="007D2257" w:rsidRPr="007D2257" w:rsidRDefault="007D2257" w:rsidP="003A1E83">
      <w:pPr>
        <w:spacing w:after="0" w:line="240" w:lineRule="auto"/>
        <w:rPr>
          <w:rFonts w:ascii="Trebuchet MS" w:eastAsiaTheme="minorEastAsia" w:hAnsi="Trebuchet MS"/>
          <w:b/>
          <w:color w:val="FF0000"/>
          <w:sz w:val="24"/>
          <w:szCs w:val="24"/>
          <w:lang w:eastAsia="en-GB"/>
        </w:rPr>
      </w:pPr>
    </w:p>
    <w:p w:rsidR="007D2257" w:rsidRPr="00BC3AA2" w:rsidRDefault="007D2257" w:rsidP="007D2257">
      <w:pPr>
        <w:spacing w:after="200" w:line="240" w:lineRule="auto"/>
        <w:rPr>
          <w:rFonts w:ascii="Trebuchet MS" w:eastAsiaTheme="minorEastAsia" w:hAnsi="Trebuchet MS"/>
          <w:b/>
          <w:sz w:val="24"/>
          <w:szCs w:val="24"/>
          <w:lang w:eastAsia="en-GB"/>
        </w:rPr>
      </w:pPr>
      <w:r w:rsidRPr="00BC3AA2">
        <w:rPr>
          <w:rFonts w:ascii="Trebuchet MS" w:eastAsiaTheme="minorEastAsia" w:hAnsi="Trebuchet MS"/>
          <w:b/>
          <w:sz w:val="24"/>
          <w:szCs w:val="24"/>
          <w:lang w:eastAsia="en-GB"/>
        </w:rPr>
        <w:t>Relevant Planning History</w:t>
      </w:r>
    </w:p>
    <w:p w:rsidR="007D2257" w:rsidRPr="00BC3AA2" w:rsidRDefault="00BC3AA2" w:rsidP="007D2257">
      <w:pPr>
        <w:spacing w:after="200" w:line="240" w:lineRule="auto"/>
        <w:rPr>
          <w:rFonts w:ascii="Trebuchet MS" w:eastAsiaTheme="minorEastAsia" w:hAnsi="Trebuchet MS"/>
          <w:sz w:val="24"/>
          <w:szCs w:val="24"/>
          <w:lang w:eastAsia="en-GB"/>
        </w:rPr>
      </w:pPr>
      <w:r w:rsidRPr="00BC3AA2">
        <w:rPr>
          <w:rFonts w:ascii="Trebuchet MS" w:eastAsiaTheme="minorEastAsia" w:hAnsi="Trebuchet MS"/>
          <w:sz w:val="24"/>
          <w:szCs w:val="24"/>
          <w:lang w:eastAsia="en-GB"/>
        </w:rPr>
        <w:t>910181/FUL – New Shop Front – Determination Made – 02/07/1991</w:t>
      </w:r>
    </w:p>
    <w:p w:rsidR="00BC3AA2" w:rsidRPr="00BC3AA2" w:rsidRDefault="00BC3AA2" w:rsidP="007D2257">
      <w:pPr>
        <w:spacing w:after="200" w:line="240" w:lineRule="auto"/>
        <w:rPr>
          <w:rFonts w:ascii="Trebuchet MS" w:eastAsiaTheme="minorEastAsia" w:hAnsi="Trebuchet MS"/>
          <w:sz w:val="24"/>
          <w:szCs w:val="24"/>
          <w:lang w:eastAsia="en-GB"/>
        </w:rPr>
      </w:pPr>
      <w:r w:rsidRPr="00BC3AA2">
        <w:rPr>
          <w:rFonts w:ascii="Trebuchet MS" w:eastAsiaTheme="minorEastAsia" w:hAnsi="Trebuchet MS"/>
          <w:sz w:val="24"/>
          <w:szCs w:val="24"/>
          <w:lang w:eastAsia="en-GB"/>
        </w:rPr>
        <w:t xml:space="preserve">910479/ADV- </w:t>
      </w:r>
      <w:r w:rsidRPr="00BC3AA2">
        <w:rPr>
          <w:rFonts w:ascii="Trebuchet MS" w:eastAsiaTheme="minorEastAsia" w:hAnsi="Trebuchet MS"/>
          <w:sz w:val="24"/>
          <w:szCs w:val="24"/>
          <w:lang w:eastAsia="en-GB"/>
        </w:rPr>
        <w:t>Externally illuminated fascia sign</w:t>
      </w:r>
      <w:r w:rsidRPr="00BC3AA2">
        <w:rPr>
          <w:rFonts w:ascii="Trebuchet MS" w:eastAsiaTheme="minorEastAsia" w:hAnsi="Trebuchet MS"/>
          <w:sz w:val="24"/>
          <w:szCs w:val="24"/>
          <w:lang w:eastAsia="en-GB"/>
        </w:rPr>
        <w:t xml:space="preserve"> – Determination Made - </w:t>
      </w:r>
      <w:r w:rsidRPr="00BC3AA2">
        <w:rPr>
          <w:rFonts w:ascii="Trebuchet MS" w:eastAsiaTheme="minorEastAsia" w:hAnsi="Trebuchet MS"/>
          <w:sz w:val="24"/>
          <w:szCs w:val="24"/>
          <w:lang w:eastAsia="en-GB"/>
        </w:rPr>
        <w:t>02/07/1991</w:t>
      </w:r>
    </w:p>
    <w:p w:rsidR="007D2257" w:rsidRPr="007D2257" w:rsidRDefault="007D2257" w:rsidP="003A1E83">
      <w:pPr>
        <w:spacing w:after="0" w:line="240" w:lineRule="auto"/>
        <w:rPr>
          <w:rFonts w:ascii="Trebuchet MS" w:eastAsiaTheme="minorEastAsia" w:hAnsi="Trebuchet MS"/>
          <w:b/>
          <w:color w:val="FF0000"/>
          <w:sz w:val="24"/>
          <w:szCs w:val="24"/>
          <w:lang w:eastAsia="en-GB"/>
        </w:rPr>
      </w:pPr>
    </w:p>
    <w:p w:rsidR="007D2257" w:rsidRPr="006335F5" w:rsidRDefault="007D2257" w:rsidP="007D2257">
      <w:pPr>
        <w:spacing w:after="200" w:line="240" w:lineRule="auto"/>
        <w:rPr>
          <w:rFonts w:ascii="Trebuchet MS" w:eastAsiaTheme="minorEastAsia" w:hAnsi="Trebuchet MS"/>
          <w:b/>
          <w:sz w:val="24"/>
          <w:szCs w:val="24"/>
          <w:lang w:eastAsia="en-GB"/>
        </w:rPr>
      </w:pPr>
      <w:r w:rsidRPr="006335F5">
        <w:rPr>
          <w:rFonts w:ascii="Trebuchet MS" w:eastAsiaTheme="minorEastAsia" w:hAnsi="Trebuchet MS"/>
          <w:b/>
          <w:sz w:val="24"/>
          <w:szCs w:val="24"/>
          <w:lang w:eastAsia="en-GB"/>
        </w:rPr>
        <w:t>Consultations</w:t>
      </w:r>
    </w:p>
    <w:p w:rsidR="007D2257" w:rsidRPr="006335F5" w:rsidRDefault="007D2257" w:rsidP="007D2257">
      <w:pPr>
        <w:spacing w:after="200" w:line="240" w:lineRule="auto"/>
        <w:rPr>
          <w:rFonts w:ascii="Trebuchet MS" w:eastAsiaTheme="minorEastAsia" w:hAnsi="Trebuchet MS"/>
          <w:b/>
          <w:sz w:val="24"/>
          <w:szCs w:val="24"/>
          <w:lang w:eastAsia="en-GB"/>
        </w:rPr>
      </w:pPr>
      <w:r w:rsidRPr="006335F5">
        <w:rPr>
          <w:rFonts w:ascii="Trebuchet MS" w:eastAsiaTheme="minorEastAsia" w:hAnsi="Trebuchet MS"/>
          <w:b/>
          <w:sz w:val="24"/>
          <w:szCs w:val="24"/>
          <w:lang w:eastAsia="en-GB"/>
        </w:rPr>
        <w:t xml:space="preserve">Internal Consultation </w:t>
      </w:r>
    </w:p>
    <w:p w:rsidR="007D2257" w:rsidRPr="006335F5" w:rsidRDefault="006335F5"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val="en-US" w:eastAsia="en-GB"/>
        </w:rPr>
        <w:t>Not required for this application.</w:t>
      </w:r>
    </w:p>
    <w:p w:rsidR="00E2441F" w:rsidRDefault="00E2441F" w:rsidP="003A1E83">
      <w:pPr>
        <w:spacing w:after="0" w:line="240" w:lineRule="auto"/>
        <w:rPr>
          <w:rFonts w:ascii="Trebuchet MS" w:eastAsiaTheme="minorEastAsia" w:hAnsi="Trebuchet MS"/>
          <w:b/>
          <w:sz w:val="24"/>
          <w:szCs w:val="24"/>
          <w:lang w:eastAsia="en-GB"/>
        </w:rPr>
      </w:pPr>
    </w:p>
    <w:p w:rsidR="007D2257" w:rsidRPr="006335F5" w:rsidRDefault="007D2257" w:rsidP="007D2257">
      <w:pPr>
        <w:spacing w:after="200" w:line="240" w:lineRule="auto"/>
        <w:rPr>
          <w:rFonts w:ascii="Trebuchet MS" w:eastAsiaTheme="minorEastAsia" w:hAnsi="Trebuchet MS"/>
          <w:b/>
          <w:sz w:val="24"/>
          <w:szCs w:val="24"/>
          <w:lang w:eastAsia="en-GB"/>
        </w:rPr>
      </w:pPr>
      <w:r w:rsidRPr="006335F5">
        <w:rPr>
          <w:rFonts w:ascii="Trebuchet MS" w:eastAsiaTheme="minorEastAsia" w:hAnsi="Trebuchet MS"/>
          <w:b/>
          <w:sz w:val="24"/>
          <w:szCs w:val="24"/>
          <w:lang w:eastAsia="en-GB"/>
        </w:rPr>
        <w:t xml:space="preserve">External Consultation </w:t>
      </w:r>
    </w:p>
    <w:p w:rsidR="007D2257" w:rsidRPr="006335F5" w:rsidRDefault="00BC3AA2"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 xml:space="preserve">A site notice was sent to the applicant on </w:t>
      </w:r>
      <w:r w:rsidR="006335F5" w:rsidRPr="006335F5">
        <w:rPr>
          <w:rFonts w:ascii="Trebuchet MS" w:eastAsiaTheme="minorEastAsia" w:hAnsi="Trebuchet MS"/>
          <w:sz w:val="24"/>
          <w:szCs w:val="24"/>
          <w:lang w:eastAsia="en-GB"/>
        </w:rPr>
        <w:t>2</w:t>
      </w:r>
      <w:r w:rsidR="006335F5" w:rsidRPr="006335F5">
        <w:rPr>
          <w:rFonts w:ascii="Trebuchet MS" w:eastAsiaTheme="minorEastAsia" w:hAnsi="Trebuchet MS"/>
          <w:sz w:val="24"/>
          <w:szCs w:val="24"/>
          <w:vertAlign w:val="superscript"/>
          <w:lang w:eastAsia="en-GB"/>
        </w:rPr>
        <w:t>nd</w:t>
      </w:r>
      <w:r w:rsidR="006335F5" w:rsidRPr="006335F5">
        <w:rPr>
          <w:rFonts w:ascii="Trebuchet MS" w:eastAsiaTheme="minorEastAsia" w:hAnsi="Trebuchet MS"/>
          <w:sz w:val="24"/>
          <w:szCs w:val="24"/>
          <w:lang w:eastAsia="en-GB"/>
        </w:rPr>
        <w:t xml:space="preserve"> September 2021 and the following adjoining neighbours were consulted by letter. </w:t>
      </w:r>
    </w:p>
    <w:p w:rsidR="00BC3AA2" w:rsidRPr="006335F5" w:rsidRDefault="00BC3AA2" w:rsidP="00BC3AA2">
      <w:pPr>
        <w:spacing w:after="200" w:line="240" w:lineRule="auto"/>
        <w:rPr>
          <w:rFonts w:ascii="Trebuchet MS" w:eastAsiaTheme="minorEastAsia" w:hAnsi="Trebuchet MS"/>
          <w:sz w:val="24"/>
          <w:szCs w:val="24"/>
          <w:lang w:eastAsia="en-GB"/>
        </w:rPr>
      </w:pPr>
      <w:r w:rsidRPr="00BC3AA2">
        <w:rPr>
          <w:rFonts w:ascii="Trebuchet MS" w:eastAsiaTheme="minorEastAsia" w:hAnsi="Trebuchet MS"/>
          <w:sz w:val="24"/>
          <w:szCs w:val="24"/>
          <w:lang w:eastAsia="en-GB"/>
        </w:rPr>
        <w:t>7-9 The Triangle</w:t>
      </w:r>
      <w:r w:rsidRPr="006335F5">
        <w:rPr>
          <w:rFonts w:ascii="Trebuchet MS" w:eastAsiaTheme="minorEastAsia" w:hAnsi="Trebuchet MS"/>
          <w:sz w:val="24"/>
          <w:szCs w:val="24"/>
          <w:lang w:eastAsia="en-GB"/>
        </w:rPr>
        <w:t xml:space="preserve">, </w:t>
      </w:r>
      <w:r w:rsidRPr="006335F5">
        <w:rPr>
          <w:rFonts w:ascii="Trebuchet MS" w:eastAsiaTheme="minorEastAsia" w:hAnsi="Trebuchet MS"/>
          <w:sz w:val="24"/>
          <w:szCs w:val="24"/>
          <w:lang w:eastAsia="en-GB"/>
        </w:rPr>
        <w:t>RG30 4RN</w:t>
      </w:r>
    </w:p>
    <w:p w:rsidR="00BC3AA2" w:rsidRPr="006335F5" w:rsidRDefault="00BC3AA2" w:rsidP="00BC3AA2">
      <w:pPr>
        <w:spacing w:after="200" w:line="240" w:lineRule="auto"/>
        <w:rPr>
          <w:rFonts w:ascii="Trebuchet MS" w:eastAsiaTheme="minorEastAsia" w:hAnsi="Trebuchet MS"/>
          <w:sz w:val="24"/>
          <w:szCs w:val="24"/>
          <w:lang w:eastAsia="en-GB"/>
        </w:rPr>
      </w:pPr>
      <w:r w:rsidRPr="00BC3AA2">
        <w:rPr>
          <w:rFonts w:ascii="Trebuchet MS" w:eastAsiaTheme="minorEastAsia" w:hAnsi="Trebuchet MS"/>
          <w:sz w:val="24"/>
          <w:szCs w:val="24"/>
          <w:lang w:eastAsia="en-GB"/>
        </w:rPr>
        <w:lastRenderedPageBreak/>
        <w:t>3 The Triangle</w:t>
      </w:r>
      <w:r w:rsidR="006335F5" w:rsidRPr="006335F5">
        <w:rPr>
          <w:rFonts w:ascii="Trebuchet MS" w:eastAsiaTheme="minorEastAsia" w:hAnsi="Trebuchet MS"/>
          <w:sz w:val="24"/>
          <w:szCs w:val="24"/>
          <w:lang w:eastAsia="en-GB"/>
        </w:rPr>
        <w:t xml:space="preserve">, </w:t>
      </w:r>
      <w:r w:rsidRPr="00BC3AA2">
        <w:rPr>
          <w:rFonts w:ascii="Trebuchet MS" w:eastAsiaTheme="minorEastAsia" w:hAnsi="Trebuchet MS"/>
          <w:sz w:val="24"/>
          <w:szCs w:val="24"/>
          <w:lang w:eastAsia="en-GB"/>
        </w:rPr>
        <w:t>Tilehurst</w:t>
      </w:r>
      <w:r w:rsidR="006335F5" w:rsidRPr="006335F5">
        <w:rPr>
          <w:rFonts w:ascii="Trebuchet MS" w:eastAsiaTheme="minorEastAsia" w:hAnsi="Trebuchet MS"/>
          <w:sz w:val="24"/>
          <w:szCs w:val="24"/>
          <w:lang w:eastAsia="en-GB"/>
        </w:rPr>
        <w:t xml:space="preserve">, </w:t>
      </w:r>
      <w:r w:rsidRPr="006335F5">
        <w:rPr>
          <w:rFonts w:ascii="Trebuchet MS" w:eastAsiaTheme="minorEastAsia" w:hAnsi="Trebuchet MS"/>
          <w:sz w:val="24"/>
          <w:szCs w:val="24"/>
          <w:lang w:eastAsia="en-GB"/>
        </w:rPr>
        <w:t>RG30 4RN</w:t>
      </w:r>
    </w:p>
    <w:p w:rsidR="007D2257" w:rsidRPr="006335F5" w:rsidRDefault="007D2257" w:rsidP="00BC3AA2">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No responses have been received.</w:t>
      </w:r>
    </w:p>
    <w:p w:rsidR="007D2257" w:rsidRPr="006335F5" w:rsidRDefault="007D2257" w:rsidP="007D2257">
      <w:pPr>
        <w:spacing w:after="200" w:line="240" w:lineRule="auto"/>
        <w:rPr>
          <w:rFonts w:ascii="Trebuchet MS" w:eastAsiaTheme="minorEastAsia" w:hAnsi="Trebuchet MS"/>
          <w:sz w:val="24"/>
          <w:szCs w:val="24"/>
          <w:lang w:eastAsia="en-GB"/>
        </w:rPr>
      </w:pPr>
    </w:p>
    <w:p w:rsidR="007D2257" w:rsidRPr="006335F5" w:rsidRDefault="007D2257" w:rsidP="007D2257">
      <w:pPr>
        <w:spacing w:after="200" w:line="240" w:lineRule="auto"/>
        <w:rPr>
          <w:rFonts w:ascii="Trebuchet MS" w:eastAsiaTheme="minorEastAsia" w:hAnsi="Trebuchet MS"/>
          <w:b/>
          <w:sz w:val="24"/>
          <w:szCs w:val="24"/>
          <w:lang w:eastAsia="en-GB"/>
        </w:rPr>
      </w:pPr>
      <w:r w:rsidRPr="006335F5">
        <w:rPr>
          <w:rFonts w:ascii="Trebuchet MS" w:eastAsiaTheme="minorEastAsia" w:hAnsi="Trebuchet MS"/>
          <w:b/>
          <w:sz w:val="24"/>
          <w:szCs w:val="24"/>
          <w:lang w:eastAsia="en-GB"/>
        </w:rPr>
        <w:t>Equality Act 2010:</w:t>
      </w:r>
    </w:p>
    <w:p w:rsidR="007D2257" w:rsidRPr="006335F5" w:rsidRDefault="007D2257" w:rsidP="007D2257">
      <w:pPr>
        <w:spacing w:after="200" w:line="240" w:lineRule="auto"/>
        <w:jc w:val="both"/>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 xml:space="preserve">In determining this </w:t>
      </w:r>
      <w:proofErr w:type="gramStart"/>
      <w:r w:rsidRPr="006335F5">
        <w:rPr>
          <w:rFonts w:ascii="Trebuchet MS" w:eastAsiaTheme="minorEastAsia" w:hAnsi="Trebuchet MS"/>
          <w:sz w:val="24"/>
          <w:szCs w:val="24"/>
          <w:lang w:eastAsia="en-GB"/>
        </w:rPr>
        <w:t>application</w:t>
      </w:r>
      <w:proofErr w:type="gramEnd"/>
      <w:r w:rsidRPr="006335F5">
        <w:rPr>
          <w:rFonts w:ascii="Trebuchet MS" w:eastAsiaTheme="minorEastAsia" w:hAnsi="Trebuchet MS"/>
          <w:sz w:val="24"/>
          <w:szCs w:val="24"/>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6335F5">
        <w:rPr>
          <w:rFonts w:ascii="Trebuchet MS" w:eastAsiaTheme="minorEastAsia" w:hAnsi="Trebuchet MS"/>
          <w:sz w:val="24"/>
          <w:szCs w:val="24"/>
          <w:lang w:eastAsia="en-GB"/>
        </w:rPr>
        <w:t>particular planning</w:t>
      </w:r>
      <w:proofErr w:type="gramEnd"/>
      <w:r w:rsidRPr="006335F5">
        <w:rPr>
          <w:rFonts w:ascii="Trebuchet MS" w:eastAsiaTheme="minorEastAsia" w:hAnsi="Trebuchet MS"/>
          <w:sz w:val="24"/>
          <w:szCs w:val="24"/>
          <w:lang w:eastAsia="en-GB"/>
        </w:rPr>
        <w:t xml:space="preserve"> application.  </w:t>
      </w:r>
      <w:proofErr w:type="gramStart"/>
      <w:r w:rsidRPr="006335F5">
        <w:rPr>
          <w:rFonts w:ascii="Trebuchet MS" w:eastAsiaTheme="minorEastAsia" w:hAnsi="Trebuchet MS"/>
          <w:sz w:val="24"/>
          <w:szCs w:val="24"/>
          <w:lang w:eastAsia="en-GB"/>
        </w:rPr>
        <w:t>Therefore</w:t>
      </w:r>
      <w:proofErr w:type="gramEnd"/>
      <w:r w:rsidRPr="006335F5">
        <w:rPr>
          <w:rFonts w:ascii="Trebuchet MS" w:eastAsiaTheme="minorEastAsia" w:hAnsi="Trebuchet MS"/>
          <w:sz w:val="24"/>
          <w:szCs w:val="24"/>
          <w:lang w:eastAsia="en-GB"/>
        </w:rPr>
        <w:t xml:space="preserve"> in terms of the key equalities protected characteristics it is considered there would be no significant adverse impacts as a result of the development.</w:t>
      </w:r>
    </w:p>
    <w:p w:rsidR="007D2257" w:rsidRPr="006335F5" w:rsidRDefault="007D2257" w:rsidP="007D2257">
      <w:pPr>
        <w:spacing w:after="200" w:line="240" w:lineRule="auto"/>
        <w:rPr>
          <w:rFonts w:ascii="Trebuchet MS" w:eastAsiaTheme="minorEastAsia" w:hAnsi="Trebuchet MS"/>
          <w:b/>
          <w:sz w:val="24"/>
          <w:szCs w:val="24"/>
          <w:lang w:eastAsia="en-GB"/>
        </w:rPr>
      </w:pPr>
    </w:p>
    <w:p w:rsidR="007D2257" w:rsidRPr="006335F5" w:rsidRDefault="007D2257" w:rsidP="007D2257">
      <w:pPr>
        <w:spacing w:after="200" w:line="240" w:lineRule="auto"/>
        <w:rPr>
          <w:rFonts w:ascii="Trebuchet MS" w:eastAsiaTheme="minorEastAsia" w:hAnsi="Trebuchet MS"/>
          <w:b/>
          <w:sz w:val="24"/>
          <w:szCs w:val="24"/>
          <w:lang w:eastAsia="en-GB"/>
        </w:rPr>
      </w:pPr>
      <w:r w:rsidRPr="006335F5">
        <w:rPr>
          <w:rFonts w:ascii="Trebuchet MS" w:eastAsiaTheme="minorEastAsia" w:hAnsi="Trebuchet MS"/>
          <w:b/>
          <w:sz w:val="24"/>
          <w:szCs w:val="24"/>
          <w:lang w:eastAsia="en-GB"/>
        </w:rPr>
        <w:t>Relevant Planning Policy and Guidance and Legal Context</w:t>
      </w:r>
    </w:p>
    <w:p w:rsidR="007D2257" w:rsidRPr="006335F5" w:rsidRDefault="007D2257" w:rsidP="007D2257">
      <w:pPr>
        <w:spacing w:after="200" w:line="240" w:lineRule="auto"/>
        <w:jc w:val="both"/>
        <w:rPr>
          <w:rFonts w:ascii="Trebuchet MS" w:eastAsiaTheme="minorEastAsia" w:hAnsi="Trebuchet MS"/>
          <w:b/>
          <w:sz w:val="24"/>
          <w:szCs w:val="24"/>
          <w:lang w:eastAsia="en-GB"/>
        </w:rPr>
      </w:pPr>
      <w:r w:rsidRPr="006335F5">
        <w:rPr>
          <w:rFonts w:ascii="Trebuchet MS" w:eastAsiaTheme="minorEastAsia" w:hAnsi="Trebuchet MS"/>
          <w:b/>
          <w:sz w:val="24"/>
          <w:szCs w:val="24"/>
          <w:u w:val="single"/>
          <w:lang w:eastAsia="en-GB"/>
        </w:rPr>
        <w:t>Section 38(6) of the Planning and Compulsory Purchase Act 2004</w:t>
      </w:r>
      <w:r w:rsidRPr="006335F5">
        <w:rPr>
          <w:rFonts w:ascii="Trebuchet MS" w:eastAsiaTheme="minorEastAsia" w:hAnsi="Trebuchet MS"/>
          <w:sz w:val="24"/>
          <w:szCs w:val="24"/>
          <w:lang w:eastAsia="en-GB"/>
        </w:rPr>
        <w:t xml:space="preserve"> requires that proposals be determined in accordance with the development plan unless material considerations indicate otherwise.  The Development Plan for Reading relevant to the application site comprises the </w:t>
      </w:r>
      <w:r w:rsidRPr="006335F5">
        <w:rPr>
          <w:rFonts w:ascii="Trebuchet MS" w:eastAsiaTheme="minorEastAsia" w:hAnsi="Trebuchet MS"/>
          <w:i/>
          <w:sz w:val="24"/>
          <w:szCs w:val="24"/>
          <w:lang w:eastAsia="en-GB"/>
        </w:rPr>
        <w:t>Reading Local Plan (2019</w:t>
      </w:r>
      <w:r w:rsidRPr="006335F5">
        <w:rPr>
          <w:rFonts w:ascii="Trebuchet MS" w:eastAsiaTheme="minorEastAsia" w:hAnsi="Trebuchet MS"/>
          <w:b/>
          <w:i/>
          <w:sz w:val="24"/>
          <w:szCs w:val="24"/>
          <w:lang w:eastAsia="en-GB"/>
        </w:rPr>
        <w:t>)</w:t>
      </w:r>
    </w:p>
    <w:p w:rsidR="007D2257" w:rsidRPr="006335F5" w:rsidRDefault="007D2257" w:rsidP="007D2257">
      <w:pPr>
        <w:spacing w:after="0" w:line="240" w:lineRule="auto"/>
        <w:jc w:val="both"/>
        <w:rPr>
          <w:rFonts w:ascii="Trebuchet MS" w:eastAsiaTheme="minorEastAsia" w:hAnsi="Trebuchet MS"/>
          <w:b/>
          <w:sz w:val="24"/>
          <w:szCs w:val="24"/>
          <w:lang w:eastAsia="en-GB"/>
        </w:rPr>
      </w:pPr>
    </w:p>
    <w:p w:rsidR="007D2257" w:rsidRPr="006335F5" w:rsidRDefault="007D2257" w:rsidP="007D2257">
      <w:pPr>
        <w:spacing w:after="200" w:line="240" w:lineRule="auto"/>
        <w:jc w:val="both"/>
        <w:rPr>
          <w:rFonts w:ascii="Trebuchet MS" w:eastAsiaTheme="minorEastAsia" w:hAnsi="Trebuchet MS"/>
          <w:sz w:val="24"/>
          <w:szCs w:val="24"/>
          <w:lang w:eastAsia="en-GB"/>
        </w:rPr>
      </w:pPr>
      <w:r w:rsidRPr="006335F5">
        <w:rPr>
          <w:rFonts w:ascii="Trebuchet MS" w:eastAsiaTheme="minorEastAsia" w:hAnsi="Trebuchet MS"/>
          <w:b/>
          <w:sz w:val="24"/>
          <w:szCs w:val="24"/>
          <w:u w:val="single"/>
          <w:lang w:eastAsia="en-GB"/>
        </w:rPr>
        <w:t>The ‘</w:t>
      </w:r>
      <w:r w:rsidRPr="006335F5">
        <w:rPr>
          <w:rFonts w:ascii="Trebuchet MS" w:eastAsiaTheme="minorEastAsia" w:hAnsi="Trebuchet MS"/>
          <w:b/>
          <w:i/>
          <w:sz w:val="24"/>
          <w:szCs w:val="24"/>
          <w:u w:val="single"/>
          <w:lang w:eastAsia="en-GB"/>
        </w:rPr>
        <w:t>National Planning Policy framework’</w:t>
      </w:r>
      <w:r w:rsidRPr="006335F5">
        <w:rPr>
          <w:rFonts w:ascii="Trebuchet MS" w:eastAsiaTheme="minorEastAsia" w:hAnsi="Trebuchet MS"/>
          <w:b/>
          <w:sz w:val="24"/>
          <w:szCs w:val="24"/>
          <w:u w:val="single"/>
          <w:lang w:eastAsia="en-GB"/>
        </w:rPr>
        <w:t xml:space="preserve"> (‘’NPPF’’) 2021</w:t>
      </w:r>
      <w:r w:rsidRPr="006335F5">
        <w:rPr>
          <w:rFonts w:ascii="Trebuchet MS" w:eastAsiaTheme="minorEastAsia" w:hAnsi="Trebuchet MS"/>
          <w:sz w:val="24"/>
          <w:szCs w:val="24"/>
          <w:lang w:eastAsia="en-GB"/>
        </w:rPr>
        <w:t xml:space="preserve"> states clearly that its content is to be a material consideration in the determination of applications.  The </w:t>
      </w:r>
      <w:r w:rsidRPr="006335F5">
        <w:rPr>
          <w:rFonts w:ascii="Trebuchet MS" w:eastAsiaTheme="minorEastAsia" w:hAnsi="Trebuchet MS"/>
          <w:i/>
          <w:sz w:val="24"/>
          <w:szCs w:val="24"/>
          <w:lang w:eastAsia="en-GB"/>
        </w:rPr>
        <w:t>‘</w:t>
      </w:r>
      <w:r w:rsidRPr="006335F5">
        <w:rPr>
          <w:rFonts w:ascii="Trebuchet MS" w:eastAsiaTheme="minorEastAsia" w:hAnsi="Trebuchet MS"/>
          <w:sz w:val="24"/>
          <w:szCs w:val="24"/>
          <w:lang w:eastAsia="en-GB"/>
        </w:rPr>
        <w:t xml:space="preserve">NPPF’ states that due weight should be given to the adopted policies of the Local Development Framework (LDF) according to their degree of consistency with the </w:t>
      </w:r>
      <w:r w:rsidRPr="006335F5">
        <w:rPr>
          <w:rFonts w:ascii="Trebuchet MS" w:eastAsiaTheme="minorEastAsia" w:hAnsi="Trebuchet MS"/>
          <w:i/>
          <w:sz w:val="24"/>
          <w:szCs w:val="24"/>
          <w:lang w:eastAsia="en-GB"/>
        </w:rPr>
        <w:t>‘NPPF’</w:t>
      </w:r>
      <w:r w:rsidRPr="006335F5">
        <w:rPr>
          <w:rFonts w:ascii="Trebuchet MS" w:eastAsiaTheme="minorEastAsia" w:hAnsi="Trebuchet MS"/>
          <w:sz w:val="24"/>
          <w:szCs w:val="24"/>
          <w:lang w:eastAsia="en-GB"/>
        </w:rPr>
        <w:t xml:space="preserve"> (the closer the policies in the plan to the policies in the ‘NPPF’, the greater the weight that may be given). Accordingly, the ‘NPPF’ and the following development plan policies and supplementary planning guidance are relevant.</w:t>
      </w:r>
    </w:p>
    <w:p w:rsidR="007D2257" w:rsidRPr="006335F5" w:rsidRDefault="007D2257" w:rsidP="007D2257">
      <w:pPr>
        <w:spacing w:after="0" w:line="240" w:lineRule="auto"/>
        <w:jc w:val="both"/>
        <w:rPr>
          <w:rFonts w:ascii="Trebuchet MS" w:eastAsiaTheme="minorEastAsia" w:hAnsi="Trebuchet MS"/>
          <w:sz w:val="24"/>
          <w:szCs w:val="24"/>
          <w:lang w:eastAsia="en-GB"/>
        </w:rPr>
      </w:pPr>
    </w:p>
    <w:p w:rsidR="007D2257" w:rsidRPr="006335F5" w:rsidRDefault="007D2257" w:rsidP="007D2257">
      <w:pPr>
        <w:spacing w:after="200" w:line="240" w:lineRule="auto"/>
        <w:jc w:val="both"/>
        <w:rPr>
          <w:rFonts w:ascii="Trebuchet MS" w:eastAsiaTheme="minorEastAsia" w:hAnsi="Trebuchet MS"/>
          <w:sz w:val="24"/>
          <w:szCs w:val="24"/>
          <w:lang w:eastAsia="en-GB"/>
        </w:rPr>
      </w:pPr>
      <w:r w:rsidRPr="006335F5">
        <w:rPr>
          <w:rFonts w:ascii="Trebuchet MS" w:eastAsiaTheme="minorEastAsia" w:hAnsi="Trebuchet MS"/>
          <w:b/>
          <w:bCs/>
          <w:sz w:val="24"/>
          <w:szCs w:val="24"/>
          <w:u w:val="single"/>
          <w:lang w:eastAsia="en-GB"/>
        </w:rPr>
        <w:t>Regulation 3 of the Town and Country Planning (Control of Advertisements) (England) Regulations 2007 requires</w:t>
      </w:r>
      <w:r w:rsidRPr="006335F5">
        <w:rPr>
          <w:rFonts w:ascii="Trebuchet MS" w:eastAsiaTheme="minorEastAsia" w:hAnsi="Trebuchet MS"/>
          <w:bCs/>
          <w:sz w:val="24"/>
          <w:szCs w:val="24"/>
          <w:lang w:eastAsia="en-GB"/>
        </w:rPr>
        <w:t xml:space="preserve"> the Local Planning Authority to exercise its powers under these regulations in the interests of amenity and public safety </w:t>
      </w:r>
      <w:proofErr w:type="gramStart"/>
      <w:r w:rsidRPr="006335F5">
        <w:rPr>
          <w:rFonts w:ascii="Trebuchet MS" w:eastAsiaTheme="minorEastAsia" w:hAnsi="Trebuchet MS"/>
          <w:bCs/>
          <w:sz w:val="24"/>
          <w:szCs w:val="24"/>
          <w:lang w:eastAsia="en-GB"/>
        </w:rPr>
        <w:t>taking into account</w:t>
      </w:r>
      <w:proofErr w:type="gramEnd"/>
      <w:r w:rsidRPr="006335F5">
        <w:rPr>
          <w:rFonts w:ascii="Trebuchet MS" w:eastAsiaTheme="minorEastAsia" w:hAnsi="Trebuchet MS"/>
          <w:bCs/>
          <w:sz w:val="24"/>
          <w:szCs w:val="24"/>
          <w:lang w:eastAsia="en-GB"/>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7D2257" w:rsidRPr="007D2257" w:rsidRDefault="007D2257" w:rsidP="007D2257">
      <w:pPr>
        <w:spacing w:after="0" w:line="240" w:lineRule="auto"/>
        <w:rPr>
          <w:rFonts w:ascii="Trebuchet MS" w:eastAsiaTheme="minorEastAsia" w:hAnsi="Trebuchet MS"/>
          <w:b/>
          <w:color w:val="FF0000"/>
          <w:sz w:val="24"/>
          <w:szCs w:val="24"/>
          <w:u w:val="single"/>
          <w:lang w:eastAsia="en-GB"/>
        </w:rPr>
      </w:pPr>
    </w:p>
    <w:p w:rsidR="007D2257" w:rsidRPr="006335F5" w:rsidRDefault="007D2257" w:rsidP="007D2257">
      <w:pPr>
        <w:spacing w:after="200" w:line="240" w:lineRule="auto"/>
        <w:rPr>
          <w:rFonts w:ascii="Trebuchet MS" w:eastAsiaTheme="minorEastAsia" w:hAnsi="Trebuchet MS"/>
          <w:b/>
          <w:sz w:val="24"/>
          <w:szCs w:val="24"/>
          <w:u w:val="single"/>
          <w:lang w:eastAsia="en-GB"/>
        </w:rPr>
      </w:pPr>
      <w:r w:rsidRPr="006335F5">
        <w:rPr>
          <w:rFonts w:ascii="Trebuchet MS" w:eastAsiaTheme="minorEastAsia" w:hAnsi="Trebuchet MS"/>
          <w:b/>
          <w:sz w:val="24"/>
          <w:szCs w:val="24"/>
          <w:u w:val="single"/>
          <w:lang w:eastAsia="en-GB"/>
        </w:rPr>
        <w:t>Reading Borough Local Plan (2019):</w:t>
      </w:r>
    </w:p>
    <w:p w:rsidR="007D2257" w:rsidRPr="006335F5" w:rsidRDefault="007D2257"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CC7: Design and the Public Realm</w:t>
      </w:r>
    </w:p>
    <w:p w:rsidR="007D2257" w:rsidRPr="006335F5" w:rsidRDefault="007D2257"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TR3: Access, Traffic and Highway-Related Matters</w:t>
      </w:r>
    </w:p>
    <w:p w:rsidR="007D2257" w:rsidRPr="006335F5" w:rsidRDefault="007D2257" w:rsidP="007D2257">
      <w:pPr>
        <w:spacing w:after="200" w:line="240" w:lineRule="auto"/>
        <w:rPr>
          <w:rFonts w:ascii="Trebuchet MS" w:eastAsiaTheme="minorEastAsia" w:hAnsi="Trebuchet MS"/>
          <w:sz w:val="24"/>
          <w:szCs w:val="24"/>
          <w:lang w:eastAsia="en-GB"/>
        </w:rPr>
      </w:pPr>
      <w:bookmarkStart w:id="1" w:name="_Hlk76378078"/>
      <w:r w:rsidRPr="006335F5">
        <w:rPr>
          <w:rFonts w:ascii="Trebuchet MS" w:eastAsiaTheme="minorEastAsia" w:hAnsi="Trebuchet MS"/>
          <w:sz w:val="24"/>
          <w:szCs w:val="24"/>
          <w:lang w:eastAsia="en-GB"/>
        </w:rPr>
        <w:t>OU4: Advertisements</w:t>
      </w:r>
    </w:p>
    <w:bookmarkEnd w:id="1"/>
    <w:p w:rsidR="007D2257" w:rsidRPr="006335F5" w:rsidRDefault="007D2257"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 xml:space="preserve">OU5: Shopfronts and Cash Machines </w:t>
      </w:r>
    </w:p>
    <w:p w:rsidR="007D2257" w:rsidRPr="006335F5" w:rsidRDefault="007D2257" w:rsidP="007D2257">
      <w:pPr>
        <w:spacing w:after="200" w:line="240" w:lineRule="auto"/>
        <w:rPr>
          <w:rFonts w:ascii="Trebuchet MS" w:eastAsiaTheme="minorEastAsia" w:hAnsi="Trebuchet MS"/>
          <w:b/>
          <w:sz w:val="24"/>
          <w:szCs w:val="24"/>
          <w:lang w:eastAsia="en-GB"/>
        </w:rPr>
      </w:pPr>
      <w:r w:rsidRPr="006335F5">
        <w:rPr>
          <w:rFonts w:ascii="Trebuchet MS" w:eastAsiaTheme="minorEastAsia" w:hAnsi="Trebuchet MS"/>
          <w:b/>
          <w:sz w:val="24"/>
          <w:szCs w:val="24"/>
          <w:lang w:eastAsia="en-GB"/>
        </w:rPr>
        <w:lastRenderedPageBreak/>
        <w:t>Appraisal</w:t>
      </w:r>
    </w:p>
    <w:p w:rsidR="007D2257" w:rsidRPr="006335F5" w:rsidRDefault="007D2257"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The main issues to be considered are:</w:t>
      </w:r>
    </w:p>
    <w:p w:rsidR="007D2257" w:rsidRPr="006335F5" w:rsidRDefault="007D2257" w:rsidP="007D2257">
      <w:pPr>
        <w:spacing w:after="200" w:line="240" w:lineRule="auto"/>
        <w:rPr>
          <w:rFonts w:ascii="Trebuchet MS" w:eastAsiaTheme="minorEastAsia" w:hAnsi="Trebuchet MS"/>
          <w:sz w:val="24"/>
          <w:szCs w:val="24"/>
          <w:lang w:eastAsia="en-GB"/>
        </w:rPr>
      </w:pPr>
      <w:proofErr w:type="spellStart"/>
      <w:r w:rsidRPr="006335F5">
        <w:rPr>
          <w:rFonts w:ascii="Trebuchet MS" w:eastAsiaTheme="minorEastAsia" w:hAnsi="Trebuchet MS"/>
          <w:sz w:val="24"/>
          <w:szCs w:val="24"/>
          <w:lang w:eastAsia="en-GB"/>
        </w:rPr>
        <w:t>i</w:t>
      </w:r>
      <w:proofErr w:type="spellEnd"/>
      <w:r w:rsidRPr="006335F5">
        <w:rPr>
          <w:rFonts w:ascii="Trebuchet MS" w:eastAsiaTheme="minorEastAsia" w:hAnsi="Trebuchet MS"/>
          <w:sz w:val="24"/>
          <w:szCs w:val="24"/>
          <w:lang w:eastAsia="en-GB"/>
        </w:rPr>
        <w:t>)</w:t>
      </w:r>
      <w:r w:rsidRPr="006335F5">
        <w:rPr>
          <w:rFonts w:ascii="Trebuchet MS" w:eastAsiaTheme="minorEastAsia" w:hAnsi="Trebuchet MS"/>
          <w:sz w:val="24"/>
          <w:szCs w:val="24"/>
          <w:lang w:eastAsia="en-GB"/>
        </w:rPr>
        <w:tab/>
        <w:t>Amenity</w:t>
      </w:r>
    </w:p>
    <w:p w:rsidR="007D2257" w:rsidRPr="006335F5" w:rsidRDefault="007D2257" w:rsidP="007D2257">
      <w:pPr>
        <w:spacing w:after="200" w:line="240" w:lineRule="auto"/>
        <w:rPr>
          <w:rFonts w:ascii="Trebuchet MS" w:eastAsiaTheme="minorEastAsia" w:hAnsi="Trebuchet MS"/>
          <w:sz w:val="24"/>
          <w:szCs w:val="24"/>
          <w:lang w:eastAsia="en-GB"/>
        </w:rPr>
      </w:pPr>
      <w:r w:rsidRPr="006335F5">
        <w:rPr>
          <w:rFonts w:ascii="Trebuchet MS" w:eastAsiaTheme="minorEastAsia" w:hAnsi="Trebuchet MS"/>
          <w:sz w:val="24"/>
          <w:szCs w:val="24"/>
          <w:lang w:eastAsia="en-GB"/>
        </w:rPr>
        <w:t>ii)</w:t>
      </w:r>
      <w:r w:rsidRPr="006335F5">
        <w:rPr>
          <w:rFonts w:ascii="Trebuchet MS" w:eastAsiaTheme="minorEastAsia" w:hAnsi="Trebuchet MS"/>
          <w:sz w:val="24"/>
          <w:szCs w:val="24"/>
          <w:lang w:eastAsia="en-GB"/>
        </w:rPr>
        <w:tab/>
        <w:t>Public safety</w:t>
      </w:r>
    </w:p>
    <w:p w:rsidR="007D2257" w:rsidRPr="006335F5" w:rsidRDefault="007D2257" w:rsidP="007D2257">
      <w:pPr>
        <w:spacing w:after="0" w:line="240" w:lineRule="auto"/>
        <w:rPr>
          <w:rFonts w:ascii="Trebuchet MS" w:eastAsiaTheme="minorEastAsia" w:hAnsi="Trebuchet MS"/>
          <w:b/>
          <w:sz w:val="24"/>
          <w:szCs w:val="24"/>
          <w:lang w:eastAsia="en-GB"/>
        </w:rPr>
      </w:pPr>
    </w:p>
    <w:p w:rsidR="007D2257" w:rsidRPr="006335F5" w:rsidRDefault="007D2257" w:rsidP="007D2257">
      <w:pPr>
        <w:spacing w:after="200" w:line="240" w:lineRule="auto"/>
        <w:rPr>
          <w:rFonts w:ascii="Trebuchet MS" w:eastAsiaTheme="minorEastAsia" w:hAnsi="Trebuchet MS"/>
          <w:b/>
          <w:sz w:val="24"/>
          <w:szCs w:val="24"/>
          <w:lang w:eastAsia="en-GB"/>
        </w:rPr>
      </w:pPr>
      <w:proofErr w:type="spellStart"/>
      <w:r w:rsidRPr="006335F5">
        <w:rPr>
          <w:rFonts w:ascii="Trebuchet MS" w:eastAsiaTheme="minorEastAsia" w:hAnsi="Trebuchet MS"/>
          <w:b/>
          <w:sz w:val="24"/>
          <w:szCs w:val="24"/>
          <w:lang w:eastAsia="en-GB"/>
        </w:rPr>
        <w:t>i</w:t>
      </w:r>
      <w:proofErr w:type="spellEnd"/>
      <w:r w:rsidRPr="006335F5">
        <w:rPr>
          <w:rFonts w:ascii="Trebuchet MS" w:eastAsiaTheme="minorEastAsia" w:hAnsi="Trebuchet MS"/>
          <w:b/>
          <w:sz w:val="24"/>
          <w:szCs w:val="24"/>
          <w:lang w:eastAsia="en-GB"/>
        </w:rPr>
        <w:t>) Amenity</w:t>
      </w:r>
    </w:p>
    <w:p w:rsidR="007D2257" w:rsidRPr="006335F5" w:rsidRDefault="007D2257" w:rsidP="007D2257">
      <w:pPr>
        <w:autoSpaceDE w:val="0"/>
        <w:autoSpaceDN w:val="0"/>
        <w:adjustRightInd w:val="0"/>
        <w:spacing w:after="0" w:line="240" w:lineRule="auto"/>
        <w:jc w:val="both"/>
        <w:rPr>
          <w:rFonts w:ascii="Trebuchet MS" w:hAnsi="Trebuchet MS" w:cs="Trebuchet MS,BoldItalic"/>
          <w:bCs/>
          <w:i/>
          <w:iCs/>
          <w:sz w:val="24"/>
          <w:szCs w:val="24"/>
        </w:rPr>
      </w:pPr>
      <w:r w:rsidRPr="006335F5">
        <w:rPr>
          <w:rFonts w:ascii="Trebuchet MS" w:hAnsi="Trebuchet MS" w:cs="Trebuchet MS,BoldItalic"/>
          <w:b/>
          <w:bCs/>
          <w:iCs/>
          <w:sz w:val="24"/>
          <w:szCs w:val="24"/>
        </w:rPr>
        <w:t>Policy OU4 states that</w:t>
      </w:r>
      <w:r w:rsidRPr="006335F5">
        <w:rPr>
          <w:rFonts w:ascii="Trebuchet MS" w:hAnsi="Trebuchet MS" w:cs="Trebuchet MS,BoldItalic"/>
          <w:bCs/>
          <w:i/>
          <w:iCs/>
          <w:sz w:val="24"/>
          <w:szCs w:val="24"/>
        </w:rPr>
        <w:t xml:space="preserve"> 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w:t>
      </w:r>
      <w:proofErr w:type="gramStart"/>
      <w:r w:rsidRPr="006335F5">
        <w:rPr>
          <w:rFonts w:ascii="Trebuchet MS" w:hAnsi="Trebuchet MS" w:cs="Trebuchet MS,BoldItalic"/>
          <w:bCs/>
          <w:i/>
          <w:iCs/>
          <w:sz w:val="24"/>
          <w:szCs w:val="24"/>
        </w:rPr>
        <w:t>taken into account</w:t>
      </w:r>
      <w:proofErr w:type="gramEnd"/>
      <w:r w:rsidRPr="006335F5">
        <w:rPr>
          <w:rFonts w:ascii="Trebuchet MS" w:hAnsi="Trebuchet MS" w:cs="Trebuchet MS,BoldItalic"/>
          <w:bCs/>
          <w:i/>
          <w:iCs/>
          <w:sz w:val="24"/>
          <w:szCs w:val="24"/>
        </w:rPr>
        <w:t>, and a proliferation of advertisements that detrimentally affects visual or aural amenity or public safety will not be acceptable. All adverts shall comply with the following criteria:</w:t>
      </w:r>
    </w:p>
    <w:p w:rsidR="007D2257" w:rsidRPr="007D2257" w:rsidRDefault="007D2257" w:rsidP="007D2257">
      <w:pPr>
        <w:autoSpaceDE w:val="0"/>
        <w:autoSpaceDN w:val="0"/>
        <w:adjustRightInd w:val="0"/>
        <w:spacing w:after="0" w:line="240" w:lineRule="auto"/>
        <w:rPr>
          <w:rFonts w:ascii="Trebuchet MS" w:hAnsi="Trebuchet MS" w:cs="Trebuchet MS,BoldItalic"/>
          <w:b/>
          <w:bCs/>
          <w:i/>
          <w:iCs/>
          <w:color w:val="FF0000"/>
          <w:sz w:val="24"/>
          <w:szCs w:val="24"/>
        </w:rPr>
      </w:pPr>
    </w:p>
    <w:p w:rsidR="007D2257" w:rsidRPr="006335F5" w:rsidRDefault="007D2257" w:rsidP="007D2257">
      <w:pPr>
        <w:autoSpaceDE w:val="0"/>
        <w:autoSpaceDN w:val="0"/>
        <w:adjustRightInd w:val="0"/>
        <w:spacing w:after="0" w:line="240" w:lineRule="auto"/>
        <w:jc w:val="both"/>
        <w:rPr>
          <w:rFonts w:ascii="Trebuchet MS" w:hAnsi="Trebuchet MS" w:cs="Trebuchet MS,BoldItalic"/>
          <w:bCs/>
          <w:i/>
          <w:iCs/>
          <w:sz w:val="24"/>
          <w:szCs w:val="24"/>
        </w:rPr>
      </w:pPr>
      <w:r w:rsidRPr="006335F5">
        <w:rPr>
          <w:rFonts w:ascii="Trebuchet MS" w:hAnsi="Trebuchet MS" w:cs="Trebuchet MS,BoldItalic"/>
          <w:b/>
          <w:bCs/>
          <w:i/>
          <w:iCs/>
          <w:sz w:val="24"/>
          <w:szCs w:val="24"/>
        </w:rPr>
        <w:t xml:space="preserve">a) </w:t>
      </w:r>
      <w:r w:rsidRPr="006335F5">
        <w:rPr>
          <w:rFonts w:ascii="Trebuchet MS" w:hAnsi="Trebuchet MS" w:cs="Trebuchet MS,BoldItalic"/>
          <w:bCs/>
          <w:i/>
          <w:iCs/>
          <w:sz w:val="24"/>
          <w:szCs w:val="24"/>
        </w:rPr>
        <w:t>Advertisements will not obstruct windows, any other sign already located on the</w:t>
      </w:r>
    </w:p>
    <w:p w:rsidR="007D2257" w:rsidRPr="006335F5" w:rsidRDefault="007D2257" w:rsidP="007D2257">
      <w:pPr>
        <w:autoSpaceDE w:val="0"/>
        <w:autoSpaceDN w:val="0"/>
        <w:adjustRightInd w:val="0"/>
        <w:spacing w:after="0" w:line="240" w:lineRule="auto"/>
        <w:jc w:val="both"/>
        <w:rPr>
          <w:rFonts w:ascii="Trebuchet MS" w:hAnsi="Trebuchet MS" w:cs="Trebuchet MS,BoldItalic"/>
          <w:bCs/>
          <w:i/>
          <w:iCs/>
          <w:sz w:val="24"/>
          <w:szCs w:val="24"/>
        </w:rPr>
      </w:pPr>
      <w:r w:rsidRPr="006335F5">
        <w:rPr>
          <w:rFonts w:ascii="Trebuchet MS" w:hAnsi="Trebuchet MS" w:cs="Trebuchet MS,BoldItalic"/>
          <w:bCs/>
          <w:i/>
          <w:iCs/>
          <w:sz w:val="24"/>
          <w:szCs w:val="24"/>
        </w:rPr>
        <w:t xml:space="preserve">building, or cut across significant architectural features such as historic </w:t>
      </w:r>
      <w:proofErr w:type="spellStart"/>
      <w:r w:rsidRPr="006335F5">
        <w:rPr>
          <w:rFonts w:ascii="Trebuchet MS" w:hAnsi="Trebuchet MS" w:cs="Trebuchet MS,BoldItalic"/>
          <w:bCs/>
          <w:i/>
          <w:iCs/>
          <w:sz w:val="24"/>
          <w:szCs w:val="24"/>
        </w:rPr>
        <w:t>fascias</w:t>
      </w:r>
      <w:proofErr w:type="spellEnd"/>
      <w:r w:rsidRPr="006335F5">
        <w:rPr>
          <w:rFonts w:ascii="Trebuchet MS" w:hAnsi="Trebuchet MS" w:cs="Trebuchet MS,BoldItalic"/>
          <w:bCs/>
          <w:i/>
          <w:iCs/>
          <w:sz w:val="24"/>
          <w:szCs w:val="24"/>
        </w:rPr>
        <w:t>,</w:t>
      </w:r>
    </w:p>
    <w:p w:rsidR="007D2257" w:rsidRPr="006335F5" w:rsidRDefault="007D2257" w:rsidP="007D2257">
      <w:pPr>
        <w:autoSpaceDE w:val="0"/>
        <w:autoSpaceDN w:val="0"/>
        <w:adjustRightInd w:val="0"/>
        <w:spacing w:after="0" w:line="240" w:lineRule="auto"/>
        <w:jc w:val="both"/>
        <w:rPr>
          <w:rFonts w:ascii="Trebuchet MS" w:hAnsi="Trebuchet MS" w:cs="Trebuchet MS,BoldItalic"/>
          <w:b/>
          <w:bCs/>
          <w:i/>
          <w:iCs/>
          <w:sz w:val="24"/>
          <w:szCs w:val="24"/>
        </w:rPr>
      </w:pPr>
      <w:r w:rsidRPr="006335F5">
        <w:rPr>
          <w:rFonts w:ascii="Trebuchet MS" w:hAnsi="Trebuchet MS" w:cs="Trebuchet MS,BoldItalic"/>
          <w:bCs/>
          <w:i/>
          <w:iCs/>
          <w:sz w:val="24"/>
          <w:szCs w:val="24"/>
        </w:rPr>
        <w:t xml:space="preserve">windows, pilasters, cornices or scrolls; </w:t>
      </w:r>
      <w:r w:rsidRPr="006335F5">
        <w:rPr>
          <w:rFonts w:ascii="Trebuchet MS" w:hAnsi="Trebuchet MS" w:cs="Trebuchet MS,BoldItalic"/>
          <w:b/>
          <w:bCs/>
          <w:i/>
          <w:iCs/>
          <w:sz w:val="24"/>
          <w:szCs w:val="24"/>
        </w:rPr>
        <w:t>Complies</w:t>
      </w:r>
    </w:p>
    <w:p w:rsidR="007D2257" w:rsidRPr="007D2257" w:rsidRDefault="007D2257" w:rsidP="007D2257">
      <w:pPr>
        <w:autoSpaceDE w:val="0"/>
        <w:autoSpaceDN w:val="0"/>
        <w:adjustRightInd w:val="0"/>
        <w:spacing w:after="0" w:line="240" w:lineRule="auto"/>
        <w:jc w:val="both"/>
        <w:rPr>
          <w:rFonts w:ascii="Trebuchet MS" w:hAnsi="Trebuchet MS" w:cs="Trebuchet MS,BoldItalic"/>
          <w:bCs/>
          <w:i/>
          <w:iCs/>
          <w:color w:val="FF0000"/>
          <w:sz w:val="24"/>
          <w:szCs w:val="24"/>
        </w:rPr>
      </w:pPr>
    </w:p>
    <w:p w:rsidR="007D2257" w:rsidRPr="006335F5" w:rsidRDefault="007D2257" w:rsidP="007D2257">
      <w:pPr>
        <w:autoSpaceDE w:val="0"/>
        <w:autoSpaceDN w:val="0"/>
        <w:adjustRightInd w:val="0"/>
        <w:spacing w:after="0" w:line="240" w:lineRule="auto"/>
        <w:jc w:val="both"/>
        <w:rPr>
          <w:rFonts w:ascii="Trebuchet MS" w:hAnsi="Trebuchet MS" w:cs="Trebuchet MS,BoldItalic"/>
          <w:b/>
          <w:bCs/>
          <w:i/>
          <w:iCs/>
          <w:sz w:val="24"/>
          <w:szCs w:val="24"/>
        </w:rPr>
      </w:pPr>
      <w:r w:rsidRPr="006335F5">
        <w:rPr>
          <w:rFonts w:ascii="Trebuchet MS" w:hAnsi="Trebuchet MS" w:cs="Trebuchet MS,BoldItalic"/>
          <w:b/>
          <w:bCs/>
          <w:i/>
          <w:iCs/>
          <w:sz w:val="24"/>
          <w:szCs w:val="24"/>
        </w:rPr>
        <w:t xml:space="preserve">b) </w:t>
      </w:r>
      <w:r w:rsidRPr="006335F5">
        <w:rPr>
          <w:rFonts w:ascii="Trebuchet MS" w:hAnsi="Trebuchet MS" w:cs="Trebuchet MS,BoldItalic"/>
          <w:bCs/>
          <w:i/>
          <w:iCs/>
          <w:sz w:val="24"/>
          <w:szCs w:val="24"/>
        </w:rPr>
        <w:t>Where a shop or business occupies more than one adjacent unit, the advertisement will not run between the shopfronts;</w:t>
      </w:r>
      <w:r w:rsidRPr="006335F5">
        <w:rPr>
          <w:rFonts w:ascii="Trebuchet MS" w:hAnsi="Trebuchet MS" w:cs="Trebuchet MS,BoldItalic"/>
          <w:b/>
          <w:bCs/>
          <w:i/>
          <w:iCs/>
          <w:sz w:val="24"/>
          <w:szCs w:val="24"/>
        </w:rPr>
        <w:t xml:space="preserve"> Complies</w:t>
      </w:r>
    </w:p>
    <w:p w:rsidR="007D2257" w:rsidRPr="007D2257" w:rsidRDefault="007D2257" w:rsidP="007D2257">
      <w:pPr>
        <w:autoSpaceDE w:val="0"/>
        <w:autoSpaceDN w:val="0"/>
        <w:adjustRightInd w:val="0"/>
        <w:spacing w:after="0" w:line="240" w:lineRule="auto"/>
        <w:jc w:val="both"/>
        <w:rPr>
          <w:rFonts w:ascii="Trebuchet MS" w:hAnsi="Trebuchet MS" w:cs="Trebuchet MS,BoldItalic"/>
          <w:b/>
          <w:bCs/>
          <w:i/>
          <w:iCs/>
          <w:color w:val="FF0000"/>
          <w:sz w:val="24"/>
          <w:szCs w:val="24"/>
        </w:rPr>
      </w:pPr>
    </w:p>
    <w:p w:rsidR="007D2257" w:rsidRPr="005064B7" w:rsidRDefault="007D2257" w:rsidP="007D2257">
      <w:pPr>
        <w:autoSpaceDE w:val="0"/>
        <w:autoSpaceDN w:val="0"/>
        <w:adjustRightInd w:val="0"/>
        <w:spacing w:after="0" w:line="240" w:lineRule="auto"/>
        <w:rPr>
          <w:rFonts w:ascii="Trebuchet MS" w:hAnsi="Trebuchet MS" w:cs="Trebuchet MS,BoldItalic"/>
          <w:b/>
          <w:bCs/>
          <w:i/>
          <w:iCs/>
          <w:sz w:val="24"/>
          <w:szCs w:val="24"/>
        </w:rPr>
      </w:pPr>
      <w:r w:rsidRPr="005064B7">
        <w:rPr>
          <w:rFonts w:ascii="Trebuchet MS" w:hAnsi="Trebuchet MS" w:cs="Trebuchet MS,BoldItalic"/>
          <w:b/>
          <w:bCs/>
          <w:i/>
          <w:iCs/>
          <w:sz w:val="24"/>
          <w:szCs w:val="24"/>
        </w:rPr>
        <w:t>c</w:t>
      </w:r>
      <w:r w:rsidRPr="005064B7">
        <w:rPr>
          <w:rFonts w:ascii="Trebuchet MS" w:hAnsi="Trebuchet MS" w:cs="Trebuchet MS,BoldItalic"/>
          <w:bCs/>
          <w:i/>
          <w:iCs/>
          <w:sz w:val="24"/>
          <w:szCs w:val="24"/>
        </w:rPr>
        <w:t>) Advertisements on listed buildings or in Conservation Areas will respect or enhance the building or area, and will respect the key features of the special historic interest;</w:t>
      </w:r>
      <w:r w:rsidRPr="005064B7">
        <w:rPr>
          <w:rFonts w:ascii="Trebuchet MS" w:hAnsi="Trebuchet MS" w:cs="Trebuchet MS,BoldItalic"/>
          <w:b/>
          <w:bCs/>
          <w:i/>
          <w:iCs/>
          <w:sz w:val="24"/>
          <w:szCs w:val="24"/>
        </w:rPr>
        <w:t xml:space="preserve"> N/a</w:t>
      </w:r>
    </w:p>
    <w:p w:rsidR="007D2257" w:rsidRPr="007D2257" w:rsidRDefault="007D2257" w:rsidP="007D2257">
      <w:pPr>
        <w:autoSpaceDE w:val="0"/>
        <w:autoSpaceDN w:val="0"/>
        <w:adjustRightInd w:val="0"/>
        <w:spacing w:after="0" w:line="240" w:lineRule="auto"/>
        <w:rPr>
          <w:rFonts w:ascii="Trebuchet MS" w:hAnsi="Trebuchet MS" w:cs="Trebuchet MS,BoldItalic"/>
          <w:b/>
          <w:bCs/>
          <w:i/>
          <w:iCs/>
          <w:color w:val="FF0000"/>
          <w:sz w:val="24"/>
          <w:szCs w:val="24"/>
        </w:rPr>
      </w:pPr>
    </w:p>
    <w:p w:rsidR="007D2257" w:rsidRPr="005064B7" w:rsidRDefault="007D2257" w:rsidP="007D2257">
      <w:pPr>
        <w:autoSpaceDE w:val="0"/>
        <w:autoSpaceDN w:val="0"/>
        <w:adjustRightInd w:val="0"/>
        <w:spacing w:after="0" w:line="240" w:lineRule="auto"/>
        <w:rPr>
          <w:rFonts w:ascii="Trebuchet MS" w:hAnsi="Trebuchet MS" w:cs="Trebuchet MS,BoldItalic"/>
          <w:b/>
          <w:bCs/>
          <w:i/>
          <w:iCs/>
          <w:sz w:val="24"/>
          <w:szCs w:val="24"/>
        </w:rPr>
      </w:pPr>
      <w:r w:rsidRPr="005064B7">
        <w:rPr>
          <w:rFonts w:ascii="Trebuchet MS" w:hAnsi="Trebuchet MS" w:cs="Trebuchet MS,BoldItalic"/>
          <w:bCs/>
          <w:i/>
          <w:iCs/>
          <w:sz w:val="24"/>
          <w:szCs w:val="24"/>
        </w:rPr>
        <w:t>d)</w:t>
      </w:r>
      <w:r w:rsidRPr="005064B7">
        <w:rPr>
          <w:rFonts w:ascii="Trebuchet MS" w:hAnsi="Trebuchet MS" w:cs="Trebuchet MS,BoldItalic"/>
          <w:b/>
          <w:bCs/>
          <w:i/>
          <w:iCs/>
          <w:sz w:val="24"/>
          <w:szCs w:val="24"/>
        </w:rPr>
        <w:t xml:space="preserve"> </w:t>
      </w:r>
      <w:r w:rsidRPr="005064B7">
        <w:rPr>
          <w:rFonts w:ascii="Trebuchet MS" w:hAnsi="Trebuchet MS" w:cs="Trebuchet MS,BoldItalic"/>
          <w:bCs/>
          <w:i/>
          <w:iCs/>
          <w:sz w:val="24"/>
          <w:szCs w:val="24"/>
        </w:rPr>
        <w:t>Advertisements will not reduce visibility for users of the highway or accesses onto the highway;</w:t>
      </w:r>
      <w:r w:rsidRPr="005064B7">
        <w:rPr>
          <w:rFonts w:ascii="Trebuchet MS" w:hAnsi="Trebuchet MS" w:cs="Trebuchet MS,BoldItalic"/>
          <w:b/>
          <w:bCs/>
          <w:i/>
          <w:iCs/>
          <w:sz w:val="24"/>
          <w:szCs w:val="24"/>
        </w:rPr>
        <w:t xml:space="preserve"> Complies, </w:t>
      </w:r>
    </w:p>
    <w:p w:rsidR="007D2257" w:rsidRPr="007D2257" w:rsidRDefault="007D2257" w:rsidP="007D2257">
      <w:pPr>
        <w:autoSpaceDE w:val="0"/>
        <w:autoSpaceDN w:val="0"/>
        <w:adjustRightInd w:val="0"/>
        <w:spacing w:after="0" w:line="240" w:lineRule="auto"/>
        <w:rPr>
          <w:rFonts w:ascii="Trebuchet MS" w:hAnsi="Trebuchet MS" w:cs="Trebuchet MS,BoldItalic"/>
          <w:b/>
          <w:bCs/>
          <w:i/>
          <w:iCs/>
          <w:color w:val="FF0000"/>
          <w:sz w:val="24"/>
          <w:szCs w:val="24"/>
        </w:rPr>
      </w:pPr>
    </w:p>
    <w:p w:rsidR="007D2257" w:rsidRPr="005064B7" w:rsidRDefault="007D2257" w:rsidP="007D2257">
      <w:pPr>
        <w:autoSpaceDE w:val="0"/>
        <w:autoSpaceDN w:val="0"/>
        <w:adjustRightInd w:val="0"/>
        <w:spacing w:after="0" w:line="240" w:lineRule="auto"/>
        <w:rPr>
          <w:rFonts w:ascii="Trebuchet MS" w:hAnsi="Trebuchet MS" w:cs="Trebuchet MS,BoldItalic"/>
          <w:bCs/>
          <w:i/>
          <w:iCs/>
          <w:sz w:val="24"/>
          <w:szCs w:val="24"/>
        </w:rPr>
      </w:pPr>
      <w:r w:rsidRPr="005064B7">
        <w:rPr>
          <w:rFonts w:ascii="Trebuchet MS" w:hAnsi="Trebuchet MS" w:cs="Trebuchet MS,BoldItalic"/>
          <w:b/>
          <w:bCs/>
          <w:i/>
          <w:iCs/>
          <w:sz w:val="24"/>
          <w:szCs w:val="24"/>
        </w:rPr>
        <w:t xml:space="preserve">e) </w:t>
      </w:r>
      <w:r w:rsidRPr="005064B7">
        <w:rPr>
          <w:rFonts w:ascii="Trebuchet MS" w:hAnsi="Trebuchet MS" w:cs="Trebuchet MS,BoldItalic"/>
          <w:bCs/>
          <w:i/>
          <w:iCs/>
          <w:sz w:val="24"/>
          <w:szCs w:val="24"/>
        </w:rPr>
        <w:t>Illumination should not detract from the amenity of the area or pose a safety hazard to users of the highway;</w:t>
      </w:r>
      <w:r w:rsidRPr="005064B7">
        <w:rPr>
          <w:rFonts w:ascii="Trebuchet MS" w:hAnsi="Trebuchet MS" w:cs="Trebuchet MS,BoldItalic"/>
          <w:b/>
          <w:bCs/>
          <w:i/>
          <w:iCs/>
          <w:sz w:val="24"/>
          <w:szCs w:val="24"/>
        </w:rPr>
        <w:t xml:space="preserve"> Complies, </w:t>
      </w:r>
      <w:r w:rsidR="005064B7" w:rsidRPr="005064B7">
        <w:rPr>
          <w:rFonts w:ascii="Trebuchet MS" w:hAnsi="Trebuchet MS" w:cs="Trebuchet MS,BoldItalic"/>
          <w:b/>
          <w:bCs/>
          <w:i/>
          <w:iCs/>
          <w:sz w:val="24"/>
          <w:szCs w:val="24"/>
        </w:rPr>
        <w:t>proposed sign will not be illuminated</w:t>
      </w:r>
      <w:r w:rsidRPr="005064B7">
        <w:rPr>
          <w:rFonts w:ascii="Trebuchet MS" w:hAnsi="Trebuchet MS" w:cs="Trebuchet MS,BoldItalic"/>
          <w:b/>
          <w:bCs/>
          <w:i/>
          <w:iCs/>
          <w:sz w:val="24"/>
          <w:szCs w:val="24"/>
        </w:rPr>
        <w:t xml:space="preserve"> </w:t>
      </w:r>
      <w:r w:rsidRPr="005064B7">
        <w:rPr>
          <w:rFonts w:ascii="Trebuchet MS" w:hAnsi="Trebuchet MS" w:cs="Trebuchet MS,BoldItalic"/>
          <w:bCs/>
          <w:i/>
          <w:iCs/>
          <w:sz w:val="24"/>
          <w:szCs w:val="24"/>
        </w:rPr>
        <w:t>and</w:t>
      </w:r>
    </w:p>
    <w:p w:rsidR="007D2257" w:rsidRPr="005064B7" w:rsidRDefault="007D2257" w:rsidP="007D2257">
      <w:pPr>
        <w:autoSpaceDE w:val="0"/>
        <w:autoSpaceDN w:val="0"/>
        <w:adjustRightInd w:val="0"/>
        <w:spacing w:after="0" w:line="240" w:lineRule="auto"/>
        <w:rPr>
          <w:rFonts w:ascii="Trebuchet MS" w:hAnsi="Trebuchet MS" w:cs="Trebuchet MS,BoldItalic"/>
          <w:bCs/>
          <w:i/>
          <w:iCs/>
          <w:sz w:val="24"/>
          <w:szCs w:val="24"/>
        </w:rPr>
      </w:pPr>
    </w:p>
    <w:p w:rsidR="007D2257" w:rsidRPr="005064B7" w:rsidRDefault="007D2257" w:rsidP="007D2257">
      <w:pPr>
        <w:spacing w:after="200" w:line="240" w:lineRule="auto"/>
        <w:rPr>
          <w:rFonts w:ascii="Trebuchet MS" w:eastAsiaTheme="minorEastAsia" w:hAnsi="Trebuchet MS"/>
          <w:sz w:val="24"/>
          <w:szCs w:val="24"/>
          <w:lang w:eastAsia="en-GB"/>
        </w:rPr>
      </w:pPr>
      <w:r w:rsidRPr="005064B7">
        <w:rPr>
          <w:rFonts w:ascii="Trebuchet MS" w:hAnsi="Trebuchet MS" w:cs="Trebuchet MS,BoldItalic"/>
          <w:bCs/>
          <w:i/>
          <w:iCs/>
          <w:sz w:val="24"/>
          <w:szCs w:val="24"/>
        </w:rPr>
        <w:t xml:space="preserve">f) Advertisements should not obscure the sight lines of cameras installed for public safety. </w:t>
      </w:r>
      <w:r w:rsidRPr="005064B7">
        <w:rPr>
          <w:rFonts w:ascii="Trebuchet MS" w:hAnsi="Trebuchet MS" w:cs="Trebuchet MS,BoldItalic"/>
          <w:b/>
          <w:bCs/>
          <w:i/>
          <w:iCs/>
          <w:sz w:val="24"/>
          <w:szCs w:val="24"/>
        </w:rPr>
        <w:t>Complies</w:t>
      </w:r>
    </w:p>
    <w:p w:rsidR="007D2257" w:rsidRPr="007D2257" w:rsidRDefault="007D2257" w:rsidP="003A1E83">
      <w:pPr>
        <w:spacing w:after="0" w:line="240" w:lineRule="auto"/>
        <w:rPr>
          <w:rFonts w:ascii="Trebuchet MS" w:eastAsiaTheme="minorEastAsia" w:hAnsi="Trebuchet MS"/>
          <w:b/>
          <w:color w:val="FF0000"/>
          <w:sz w:val="24"/>
          <w:szCs w:val="24"/>
          <w:lang w:eastAsia="en-GB"/>
        </w:rPr>
      </w:pPr>
    </w:p>
    <w:p w:rsidR="007D2257" w:rsidRPr="005064B7" w:rsidRDefault="007D2257" w:rsidP="007D2257">
      <w:pPr>
        <w:spacing w:after="200" w:line="240" w:lineRule="auto"/>
        <w:rPr>
          <w:rFonts w:ascii="Trebuchet MS" w:eastAsiaTheme="minorEastAsia" w:hAnsi="Trebuchet MS"/>
          <w:b/>
          <w:sz w:val="24"/>
          <w:szCs w:val="24"/>
          <w:lang w:eastAsia="en-GB"/>
        </w:rPr>
      </w:pPr>
      <w:r w:rsidRPr="005064B7">
        <w:rPr>
          <w:rFonts w:ascii="Trebuchet MS" w:eastAsiaTheme="minorEastAsia" w:hAnsi="Trebuchet MS"/>
          <w:b/>
          <w:sz w:val="24"/>
          <w:szCs w:val="24"/>
          <w:lang w:eastAsia="en-GB"/>
        </w:rPr>
        <w:t>ii) Public Safety</w:t>
      </w:r>
    </w:p>
    <w:p w:rsidR="007D2257" w:rsidRPr="003A1E83" w:rsidRDefault="007D2257" w:rsidP="007D2257">
      <w:pPr>
        <w:spacing w:after="200" w:line="240" w:lineRule="auto"/>
        <w:rPr>
          <w:rFonts w:ascii="Trebuchet MS" w:eastAsiaTheme="minorEastAsia" w:hAnsi="Trebuchet MS"/>
          <w:bCs/>
          <w:sz w:val="24"/>
          <w:szCs w:val="24"/>
          <w:lang w:eastAsia="en-GB"/>
        </w:rPr>
      </w:pPr>
      <w:r w:rsidRPr="005064B7">
        <w:rPr>
          <w:rFonts w:ascii="Trebuchet MS" w:eastAsiaTheme="minorEastAsia" w:hAnsi="Trebuchet MS"/>
          <w:bCs/>
          <w:sz w:val="24"/>
          <w:szCs w:val="24"/>
          <w:lang w:eastAsia="en-GB"/>
        </w:rPr>
        <w:t>The NPPG (</w:t>
      </w:r>
      <w:proofErr w:type="gramStart"/>
      <w:r w:rsidRPr="005064B7">
        <w:rPr>
          <w:rFonts w:ascii="Trebuchet MS" w:eastAsiaTheme="minorEastAsia" w:hAnsi="Trebuchet MS"/>
          <w:bCs/>
          <w:sz w:val="24"/>
          <w:szCs w:val="24"/>
          <w:lang w:eastAsia="en-GB"/>
        </w:rPr>
        <w:t>in particular in</w:t>
      </w:r>
      <w:proofErr w:type="gramEnd"/>
      <w:r w:rsidRPr="005064B7">
        <w:rPr>
          <w:rFonts w:ascii="Trebuchet MS" w:eastAsiaTheme="minorEastAsia" w:hAnsi="Trebuchet MS"/>
          <w:bCs/>
          <w:sz w:val="24"/>
          <w:szCs w:val="24"/>
          <w:lang w:eastAsia="en-GB"/>
        </w:rPr>
        <w:t xml:space="preserve"> this instance Paragraph: 068 Reference ID: 18b-068-20140306 &amp; Paragraph: 078 Reference ID: 18b-078-20140306) provides guidance as to the considerations affecting public safety. These are detailed below (in</w:t>
      </w:r>
      <w:r w:rsidRPr="005064B7">
        <w:rPr>
          <w:rFonts w:ascii="Trebuchet MS" w:eastAsiaTheme="minorEastAsia" w:hAnsi="Trebuchet MS"/>
          <w:bCs/>
          <w:i/>
          <w:sz w:val="24"/>
          <w:szCs w:val="24"/>
          <w:lang w:eastAsia="en-GB"/>
        </w:rPr>
        <w:t xml:space="preserve"> italics</w:t>
      </w:r>
      <w:r w:rsidRPr="005064B7">
        <w:rPr>
          <w:rFonts w:ascii="Trebuchet MS" w:eastAsiaTheme="minorEastAsia" w:hAnsi="Trebuchet MS"/>
          <w:bCs/>
          <w:sz w:val="24"/>
          <w:szCs w:val="24"/>
          <w:lang w:eastAsia="en-GB"/>
        </w:rPr>
        <w:t xml:space="preserve">), together with officer responses in relation to the proposal (in </w:t>
      </w:r>
      <w:r w:rsidRPr="005064B7">
        <w:rPr>
          <w:rFonts w:ascii="Trebuchet MS" w:eastAsiaTheme="minorEastAsia" w:hAnsi="Trebuchet MS"/>
          <w:b/>
          <w:bCs/>
          <w:sz w:val="24"/>
          <w:szCs w:val="24"/>
          <w:lang w:eastAsia="en-GB"/>
        </w:rPr>
        <w:t>bold</w:t>
      </w:r>
      <w:r w:rsidRPr="005064B7">
        <w:rPr>
          <w:rFonts w:ascii="Trebuchet MS" w:eastAsiaTheme="minorEastAsia" w:hAnsi="Trebuchet MS"/>
          <w:bCs/>
          <w:sz w:val="24"/>
          <w:szCs w:val="24"/>
          <w:lang w:eastAsia="en-GB"/>
        </w:rPr>
        <w:t xml:space="preserve">): </w:t>
      </w:r>
    </w:p>
    <w:p w:rsidR="007D2257" w:rsidRPr="005064B7" w:rsidRDefault="007D2257" w:rsidP="007D2257">
      <w:pPr>
        <w:spacing w:after="200" w:line="240" w:lineRule="auto"/>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The main types of advertisement which may cause danger to road users are:</w:t>
      </w:r>
    </w:p>
    <w:p w:rsidR="007D2257" w:rsidRPr="005064B7" w:rsidRDefault="007D2257" w:rsidP="007D2257">
      <w:pPr>
        <w:spacing w:after="200" w:line="240" w:lineRule="auto"/>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(a)   those which obstruct or impair sight-lines at corners, bends or at a junction, or at any point of access to a highway; </w:t>
      </w:r>
      <w:bookmarkStart w:id="2" w:name="_GoBack"/>
      <w:bookmarkEnd w:id="2"/>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lastRenderedPageBreak/>
        <w:t xml:space="preserve">(b)   those which, because of their size or siting, would obstruct or confuse a road-user’s view, or reduce the clarity or effectiveness of a traffic sign or signal, or would be likely to distract road-users because of their unusual nature;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(c)   those which effectively leave insufficient clearance above any part of a highway, or insufficient lateral clearance for vehicles on the carriageway (due allowance being made for the camber of the road-surface);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(d)   those externally or internally illuminated signs (incorporating either flashing or static lights) including those utilising light emitting diode technology: </w:t>
      </w:r>
    </w:p>
    <w:p w:rsidR="007D2257" w:rsidRPr="005064B7" w:rsidRDefault="007D2257" w:rsidP="007D2257">
      <w:pPr>
        <w:spacing w:after="200" w:line="240" w:lineRule="auto"/>
        <w:ind w:left="720"/>
        <w:rPr>
          <w:rFonts w:ascii="Trebuchet MS" w:eastAsiaTheme="minorEastAsia" w:hAnsi="Trebuchet MS"/>
          <w:b/>
          <w:bCs/>
          <w:i/>
          <w:sz w:val="24"/>
          <w:szCs w:val="24"/>
          <w:lang w:eastAsia="en-GB"/>
        </w:rPr>
      </w:pPr>
      <w:proofErr w:type="spellStart"/>
      <w:r w:rsidRPr="005064B7">
        <w:rPr>
          <w:rFonts w:ascii="Trebuchet MS" w:eastAsiaTheme="minorEastAsia" w:hAnsi="Trebuchet MS"/>
          <w:bCs/>
          <w:i/>
          <w:sz w:val="24"/>
          <w:szCs w:val="24"/>
          <w:lang w:eastAsia="en-GB"/>
        </w:rPr>
        <w:t>i</w:t>
      </w:r>
      <w:proofErr w:type="spellEnd"/>
      <w:r w:rsidRPr="005064B7">
        <w:rPr>
          <w:rFonts w:ascii="Trebuchet MS" w:eastAsiaTheme="minorEastAsia" w:hAnsi="Trebuchet MS"/>
          <w:bCs/>
          <w:i/>
          <w:sz w:val="24"/>
          <w:szCs w:val="24"/>
          <w:lang w:eastAsia="en-GB"/>
        </w:rPr>
        <w:t xml:space="preserve">.      where the means of illumination is directly visible from any part of the road; </w:t>
      </w:r>
      <w:r w:rsidR="005064B7" w:rsidRPr="005064B7">
        <w:rPr>
          <w:rFonts w:ascii="Trebuchet MS" w:eastAsiaTheme="minorEastAsia" w:hAnsi="Trebuchet MS"/>
          <w:b/>
          <w:bCs/>
          <w:i/>
          <w:sz w:val="24"/>
          <w:szCs w:val="24"/>
          <w:lang w:eastAsia="en-GB"/>
        </w:rPr>
        <w:t>n/a</w:t>
      </w:r>
    </w:p>
    <w:p w:rsidR="007D2257" w:rsidRPr="005064B7" w:rsidRDefault="007D2257" w:rsidP="007D2257">
      <w:pPr>
        <w:spacing w:after="200" w:line="240" w:lineRule="auto"/>
        <w:ind w:left="720"/>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ii.     which, because of their colour, could be mistaken for, or confused with, traffic lights or any other authorised signals;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ind w:left="720"/>
        <w:jc w:val="both"/>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iii.    which, because of their size or brightness, could result in glare and dazzle, or distract road-users, particularly in misty or wet weather; </w:t>
      </w:r>
      <w:r w:rsidRPr="005064B7">
        <w:rPr>
          <w:rFonts w:ascii="Trebuchet MS" w:eastAsiaTheme="minorEastAsia" w:hAnsi="Trebuchet MS"/>
          <w:b/>
          <w:bCs/>
          <w:i/>
          <w:sz w:val="24"/>
          <w:szCs w:val="24"/>
          <w:lang w:eastAsia="en-GB"/>
        </w:rPr>
        <w:t>No</w:t>
      </w:r>
      <w:r w:rsidRPr="005064B7">
        <w:rPr>
          <w:rFonts w:ascii="Trebuchet MS" w:eastAsiaTheme="minorEastAsia" w:hAnsi="Trebuchet MS"/>
          <w:bCs/>
          <w:i/>
          <w:sz w:val="24"/>
          <w:szCs w:val="24"/>
          <w:lang w:eastAsia="en-GB"/>
        </w:rPr>
        <w:t xml:space="preserve"> </w:t>
      </w:r>
    </w:p>
    <w:p w:rsidR="007D2257" w:rsidRPr="005064B7" w:rsidRDefault="007D2257" w:rsidP="007D2257">
      <w:pPr>
        <w:spacing w:after="200" w:line="240" w:lineRule="auto"/>
        <w:ind w:firstLine="720"/>
        <w:jc w:val="both"/>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iv.    which are subject to frequent changes of the display;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jc w:val="both"/>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(e)   those which incorporate moving or apparently moving elements in their display, or successive individual advertisements which do not display the whole message;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jc w:val="both"/>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jc w:val="both"/>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(g)   those which resemble traffic signs, as defined in </w:t>
      </w:r>
      <w:hyperlink r:id="rId5" w:tooltip="Road Traffic Regulation Act 1984" w:history="1">
        <w:r w:rsidRPr="005064B7">
          <w:rPr>
            <w:rFonts w:ascii="Trebuchet MS" w:eastAsiaTheme="minorEastAsia" w:hAnsi="Trebuchet MS"/>
            <w:bCs/>
            <w:i/>
            <w:sz w:val="24"/>
            <w:szCs w:val="24"/>
            <w:u w:val="single"/>
            <w:lang w:eastAsia="en-GB"/>
          </w:rPr>
          <w:t>section 64 of the Road Traffic Regulation Act 1984</w:t>
        </w:r>
      </w:hyperlink>
      <w:r w:rsidRPr="005064B7">
        <w:rPr>
          <w:rFonts w:ascii="Trebuchet MS" w:eastAsiaTheme="minorEastAsia" w:hAnsi="Trebuchet MS"/>
          <w:bCs/>
          <w:i/>
          <w:sz w:val="24"/>
          <w:szCs w:val="24"/>
          <w:lang w:eastAsia="en-GB"/>
        </w:rPr>
        <w:t xml:space="preserve">, and may therefore be subject to removal by the traffic authority under </w:t>
      </w:r>
      <w:hyperlink r:id="rId6" w:tooltip="Road Traffic Regulation Act 1984" w:history="1">
        <w:r w:rsidRPr="005064B7">
          <w:rPr>
            <w:rFonts w:ascii="Trebuchet MS" w:eastAsiaTheme="minorEastAsia" w:hAnsi="Trebuchet MS"/>
            <w:bCs/>
            <w:i/>
            <w:sz w:val="24"/>
            <w:szCs w:val="24"/>
            <w:u w:val="single"/>
            <w:lang w:eastAsia="en-GB"/>
          </w:rPr>
          <w:t>section 69</w:t>
        </w:r>
      </w:hyperlink>
      <w:r w:rsidRPr="005064B7">
        <w:rPr>
          <w:rFonts w:ascii="Trebuchet MS" w:eastAsiaTheme="minorEastAsia" w:hAnsi="Trebuchet MS"/>
          <w:bCs/>
          <w:i/>
          <w:sz w:val="24"/>
          <w:szCs w:val="24"/>
          <w:lang w:eastAsia="en-GB"/>
        </w:rPr>
        <w:t xml:space="preserve"> of that Act, for example:</w:t>
      </w:r>
    </w:p>
    <w:p w:rsidR="007D2257" w:rsidRPr="005064B7" w:rsidRDefault="007D2257" w:rsidP="007D2257">
      <w:pPr>
        <w:spacing w:after="200" w:line="240" w:lineRule="auto"/>
        <w:ind w:left="720"/>
        <w:rPr>
          <w:rFonts w:ascii="Trebuchet MS" w:eastAsiaTheme="minorEastAsia" w:hAnsi="Trebuchet MS"/>
          <w:bCs/>
          <w:i/>
          <w:sz w:val="24"/>
          <w:szCs w:val="24"/>
          <w:lang w:eastAsia="en-GB"/>
        </w:rPr>
      </w:pPr>
      <w:proofErr w:type="spellStart"/>
      <w:r w:rsidRPr="005064B7">
        <w:rPr>
          <w:rFonts w:ascii="Trebuchet MS" w:eastAsiaTheme="minorEastAsia" w:hAnsi="Trebuchet MS"/>
          <w:bCs/>
          <w:i/>
          <w:sz w:val="24"/>
          <w:szCs w:val="24"/>
          <w:lang w:eastAsia="en-GB"/>
        </w:rPr>
        <w:t>i</w:t>
      </w:r>
      <w:proofErr w:type="spellEnd"/>
      <w:r w:rsidRPr="005064B7">
        <w:rPr>
          <w:rFonts w:ascii="Trebuchet MS" w:eastAsiaTheme="minorEastAsia" w:hAnsi="Trebuchet MS"/>
          <w:bCs/>
          <w:i/>
          <w:sz w:val="24"/>
          <w:szCs w:val="24"/>
          <w:lang w:eastAsia="en-GB"/>
        </w:rPr>
        <w:t xml:space="preserve">.      those embodying red circles, crosses or triangles, or any traffic sign symbol; or those in combinations of colours which might otherwise be mistaken for traffic signs; </w:t>
      </w:r>
      <w:r w:rsidRPr="005064B7">
        <w:rPr>
          <w:rFonts w:ascii="Trebuchet MS" w:eastAsiaTheme="minorEastAsia" w:hAnsi="Trebuchet MS"/>
          <w:b/>
          <w:bCs/>
          <w:i/>
          <w:sz w:val="24"/>
          <w:szCs w:val="24"/>
          <w:lang w:eastAsia="en-GB"/>
        </w:rPr>
        <w:t>No</w:t>
      </w:r>
      <w:r w:rsidRPr="005064B7">
        <w:rPr>
          <w:rFonts w:ascii="Trebuchet MS" w:eastAsiaTheme="minorEastAsia" w:hAnsi="Trebuchet MS"/>
          <w:bCs/>
          <w:i/>
          <w:sz w:val="24"/>
          <w:szCs w:val="24"/>
          <w:lang w:eastAsia="en-GB"/>
        </w:rPr>
        <w:t xml:space="preserve"> or</w:t>
      </w:r>
    </w:p>
    <w:p w:rsidR="007D2257" w:rsidRPr="005064B7" w:rsidRDefault="007D2257" w:rsidP="007D2257">
      <w:pPr>
        <w:spacing w:after="200" w:line="240" w:lineRule="auto"/>
        <w:ind w:left="720"/>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ii.     those incorporating large arrows or chevrons with only the arrow or chevron made of </w:t>
      </w:r>
      <w:proofErr w:type="spellStart"/>
      <w:r w:rsidRPr="005064B7">
        <w:rPr>
          <w:rFonts w:ascii="Trebuchet MS" w:eastAsiaTheme="minorEastAsia" w:hAnsi="Trebuchet MS"/>
          <w:bCs/>
          <w:i/>
          <w:sz w:val="24"/>
          <w:szCs w:val="24"/>
          <w:lang w:eastAsia="en-GB"/>
        </w:rPr>
        <w:t>retroflective</w:t>
      </w:r>
      <w:proofErr w:type="spellEnd"/>
      <w:r w:rsidRPr="005064B7">
        <w:rPr>
          <w:rFonts w:ascii="Trebuchet MS" w:eastAsiaTheme="minorEastAsia" w:hAnsi="Trebuchet MS"/>
          <w:bCs/>
          <w:i/>
          <w:sz w:val="24"/>
          <w:szCs w:val="24"/>
          <w:lang w:eastAsia="en-GB"/>
        </w:rPr>
        <w:t xml:space="preserve"> material or illuminated, causing confusion with similar signs in use at, or approaching roundabouts.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(h)   those which embody directional or other traffic </w:t>
      </w:r>
      <w:proofErr w:type="gramStart"/>
      <w:r w:rsidRPr="005064B7">
        <w:rPr>
          <w:rFonts w:ascii="Trebuchet MS" w:eastAsiaTheme="minorEastAsia" w:hAnsi="Trebuchet MS"/>
          <w:bCs/>
          <w:i/>
          <w:sz w:val="24"/>
          <w:szCs w:val="24"/>
          <w:lang w:eastAsia="en-GB"/>
        </w:rPr>
        <w:t>elements</w:t>
      </w:r>
      <w:proofErr w:type="gramEnd"/>
      <w:r w:rsidRPr="005064B7">
        <w:rPr>
          <w:rFonts w:ascii="Trebuchet MS" w:eastAsiaTheme="minorEastAsia" w:hAnsi="Trebuchet MS"/>
          <w:bCs/>
          <w:i/>
          <w:sz w:val="24"/>
          <w:szCs w:val="24"/>
          <w:lang w:eastAsia="en-GB"/>
        </w:rPr>
        <w:t xml:space="preserve"> and which need special scrutiny because of possible resemblance to, or confusion with, traffic signs, for example, advertisements which:</w:t>
      </w:r>
    </w:p>
    <w:p w:rsidR="007D2257" w:rsidRPr="005064B7" w:rsidRDefault="007D2257" w:rsidP="007D2257">
      <w:pPr>
        <w:spacing w:after="200" w:line="240" w:lineRule="auto"/>
        <w:ind w:left="720"/>
        <w:rPr>
          <w:rFonts w:ascii="Trebuchet MS" w:eastAsiaTheme="minorEastAsia" w:hAnsi="Trebuchet MS"/>
          <w:bCs/>
          <w:i/>
          <w:sz w:val="24"/>
          <w:szCs w:val="24"/>
          <w:lang w:eastAsia="en-GB"/>
        </w:rPr>
      </w:pPr>
      <w:proofErr w:type="spellStart"/>
      <w:r w:rsidRPr="005064B7">
        <w:rPr>
          <w:rFonts w:ascii="Trebuchet MS" w:eastAsiaTheme="minorEastAsia" w:hAnsi="Trebuchet MS"/>
          <w:bCs/>
          <w:i/>
          <w:sz w:val="24"/>
          <w:szCs w:val="24"/>
          <w:lang w:eastAsia="en-GB"/>
        </w:rPr>
        <w:t>i</w:t>
      </w:r>
      <w:proofErr w:type="spellEnd"/>
      <w:r w:rsidRPr="005064B7">
        <w:rPr>
          <w:rFonts w:ascii="Trebuchet MS" w:eastAsiaTheme="minorEastAsia" w:hAnsi="Trebuchet MS"/>
          <w:bCs/>
          <w:i/>
          <w:sz w:val="24"/>
          <w:szCs w:val="24"/>
          <w:lang w:eastAsia="en-GB"/>
        </w:rPr>
        <w:t xml:space="preserve">.      contain a large arrow or chevron (or have a pointed end and have only a few words of message);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ind w:left="720"/>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ii.      invite drivers to turn right on a main road, or where there is fast moving traffic;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ind w:left="720"/>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lastRenderedPageBreak/>
        <w:t xml:space="preserve">iii.     invite drivers to turn, but are sited so close to the turning that there is not enough time to signal and turn safely; </w:t>
      </w:r>
      <w:r w:rsidRPr="005064B7">
        <w:rPr>
          <w:rFonts w:ascii="Trebuchet MS" w:eastAsiaTheme="minorEastAsia" w:hAnsi="Trebuchet MS"/>
          <w:b/>
          <w:bCs/>
          <w:i/>
          <w:sz w:val="24"/>
          <w:szCs w:val="24"/>
          <w:lang w:eastAsia="en-GB"/>
        </w:rPr>
        <w:t>No</w:t>
      </w:r>
      <w:r w:rsidRPr="005064B7">
        <w:rPr>
          <w:rFonts w:ascii="Trebuchet MS" w:eastAsiaTheme="minorEastAsia" w:hAnsi="Trebuchet MS"/>
          <w:bCs/>
          <w:i/>
          <w:sz w:val="24"/>
          <w:szCs w:val="24"/>
          <w:lang w:eastAsia="en-GB"/>
        </w:rPr>
        <w:t xml:space="preserve"> or</w:t>
      </w:r>
    </w:p>
    <w:p w:rsidR="007D2257" w:rsidRPr="005064B7" w:rsidRDefault="007D2257" w:rsidP="007D2257">
      <w:pPr>
        <w:spacing w:after="200" w:line="240" w:lineRule="auto"/>
        <w:ind w:left="720"/>
        <w:rPr>
          <w:rFonts w:ascii="Trebuchet MS" w:eastAsiaTheme="minorEastAsia" w:hAnsi="Trebuchet MS"/>
          <w:bCs/>
          <w:i/>
          <w:sz w:val="24"/>
          <w:szCs w:val="24"/>
          <w:lang w:eastAsia="en-GB"/>
        </w:rPr>
      </w:pPr>
      <w:r w:rsidRPr="005064B7">
        <w:rPr>
          <w:rFonts w:ascii="Trebuchet MS" w:eastAsiaTheme="minorEastAsia" w:hAnsi="Trebuchet MS"/>
          <w:bCs/>
          <w:i/>
          <w:sz w:val="24"/>
          <w:szCs w:val="24"/>
          <w:lang w:eastAsia="en-GB"/>
        </w:rPr>
        <w:t xml:space="preserve">iv.     are so close to similar advertisements, or official traffic signs, that road-users might be confused in the vicinity of a road junction or other traffic hazard. </w:t>
      </w:r>
      <w:r w:rsidRPr="005064B7">
        <w:rPr>
          <w:rFonts w:ascii="Trebuchet MS" w:eastAsiaTheme="minorEastAsia" w:hAnsi="Trebuchet MS"/>
          <w:b/>
          <w:bCs/>
          <w:i/>
          <w:sz w:val="24"/>
          <w:szCs w:val="24"/>
          <w:lang w:eastAsia="en-GB"/>
        </w:rPr>
        <w:t>No</w:t>
      </w:r>
    </w:p>
    <w:p w:rsidR="007D2257" w:rsidRPr="005064B7" w:rsidRDefault="007D2257" w:rsidP="007D2257">
      <w:pPr>
        <w:spacing w:after="200" w:line="240" w:lineRule="auto"/>
        <w:jc w:val="both"/>
        <w:rPr>
          <w:rFonts w:ascii="Trebuchet MS" w:eastAsiaTheme="minorEastAsia" w:hAnsi="Trebuchet MS"/>
          <w:b/>
          <w:bCs/>
          <w:sz w:val="24"/>
          <w:szCs w:val="24"/>
          <w:lang w:eastAsia="en-GB"/>
        </w:rPr>
      </w:pPr>
      <w:r w:rsidRPr="005064B7">
        <w:rPr>
          <w:rFonts w:ascii="Trebuchet MS" w:eastAsiaTheme="minorEastAsia" w:hAnsi="Trebuchet MS"/>
          <w:bCs/>
          <w:i/>
          <w:sz w:val="24"/>
          <w:szCs w:val="24"/>
          <w:lang w:eastAsia="en-GB"/>
        </w:rPr>
        <w:t>The prevention of crime is a public safety consideration and local planning authorities should consider whether granting express consent could block the view of CCTV cameras, or whether illumination from an advertisement would cause glare on such cameras.</w:t>
      </w:r>
      <w:r w:rsidRPr="005064B7">
        <w:rPr>
          <w:rFonts w:ascii="Trebuchet MS" w:eastAsiaTheme="minorEastAsia" w:hAnsi="Trebuchet MS"/>
          <w:b/>
          <w:bCs/>
          <w:i/>
          <w:sz w:val="24"/>
          <w:szCs w:val="24"/>
          <w:lang w:eastAsia="en-GB"/>
        </w:rPr>
        <w:t xml:space="preserve"> </w:t>
      </w:r>
      <w:r w:rsidR="005064B7" w:rsidRPr="005064B7">
        <w:rPr>
          <w:rFonts w:ascii="Trebuchet MS" w:eastAsiaTheme="minorEastAsia" w:hAnsi="Trebuchet MS"/>
          <w:b/>
          <w:bCs/>
          <w:sz w:val="24"/>
          <w:szCs w:val="24"/>
          <w:lang w:eastAsia="en-GB"/>
        </w:rPr>
        <w:t>Unlikely to affect CCTV operation</w:t>
      </w:r>
      <w:r w:rsidRPr="005064B7">
        <w:rPr>
          <w:rFonts w:ascii="Trebuchet MS" w:eastAsiaTheme="minorEastAsia" w:hAnsi="Trebuchet MS"/>
          <w:b/>
          <w:bCs/>
          <w:sz w:val="24"/>
          <w:szCs w:val="24"/>
          <w:lang w:eastAsia="en-GB"/>
        </w:rPr>
        <w:t>.</w:t>
      </w:r>
    </w:p>
    <w:p w:rsidR="007D2257" w:rsidRPr="005064B7" w:rsidRDefault="007D2257" w:rsidP="007D2257">
      <w:pPr>
        <w:spacing w:after="200" w:line="240" w:lineRule="auto"/>
        <w:rPr>
          <w:rFonts w:ascii="Trebuchet MS" w:eastAsiaTheme="minorEastAsia" w:hAnsi="Trebuchet MS"/>
          <w:b/>
          <w:sz w:val="24"/>
          <w:szCs w:val="24"/>
          <w:lang w:eastAsia="en-GB"/>
        </w:rPr>
      </w:pPr>
      <w:r w:rsidRPr="005064B7">
        <w:rPr>
          <w:rFonts w:ascii="Trebuchet MS" w:eastAsiaTheme="minorEastAsia" w:hAnsi="Trebuchet MS"/>
          <w:b/>
          <w:sz w:val="24"/>
          <w:szCs w:val="24"/>
          <w:lang w:eastAsia="en-GB"/>
        </w:rPr>
        <w:t>Conclusion</w:t>
      </w:r>
    </w:p>
    <w:p w:rsidR="007D2257" w:rsidRPr="005064B7" w:rsidRDefault="007D2257" w:rsidP="007D2257">
      <w:pPr>
        <w:spacing w:after="200" w:line="240" w:lineRule="auto"/>
        <w:rPr>
          <w:rFonts w:ascii="Trebuchet MS" w:eastAsiaTheme="minorEastAsia" w:hAnsi="Trebuchet MS"/>
          <w:sz w:val="24"/>
          <w:szCs w:val="24"/>
          <w:lang w:eastAsia="en-GB"/>
        </w:rPr>
      </w:pPr>
      <w:r w:rsidRPr="005064B7">
        <w:rPr>
          <w:rFonts w:ascii="Trebuchet MS" w:eastAsiaTheme="minorEastAsia" w:hAnsi="Trebuchet MS"/>
          <w:sz w:val="24"/>
          <w:szCs w:val="24"/>
          <w:lang w:eastAsia="en-GB"/>
        </w:rPr>
        <w:t xml:space="preserve">The proposal has been assessed and the works </w:t>
      </w:r>
      <w:proofErr w:type="gramStart"/>
      <w:r w:rsidRPr="005064B7">
        <w:rPr>
          <w:rFonts w:ascii="Trebuchet MS" w:eastAsiaTheme="minorEastAsia" w:hAnsi="Trebuchet MS"/>
          <w:sz w:val="24"/>
          <w:szCs w:val="24"/>
          <w:lang w:eastAsia="en-GB"/>
        </w:rPr>
        <w:t>are considered to be</w:t>
      </w:r>
      <w:proofErr w:type="gramEnd"/>
      <w:r w:rsidRPr="005064B7">
        <w:rPr>
          <w:rFonts w:ascii="Trebuchet MS" w:eastAsiaTheme="minorEastAsia" w:hAnsi="Trebuchet MS"/>
          <w:sz w:val="24"/>
          <w:szCs w:val="24"/>
          <w:lang w:eastAsia="en-GB"/>
        </w:rPr>
        <w:t xml:space="preserve"> in line with the above policies and therefore Advertisement Consent can be granted subject to conditions.</w:t>
      </w:r>
    </w:p>
    <w:p w:rsidR="007D2257" w:rsidRPr="005064B7" w:rsidRDefault="007D2257" w:rsidP="007D2257">
      <w:pPr>
        <w:spacing w:after="200" w:line="240" w:lineRule="auto"/>
        <w:rPr>
          <w:rFonts w:ascii="Trebuchet MS" w:eastAsiaTheme="minorEastAsia" w:hAnsi="Trebuchet MS"/>
          <w:b/>
          <w:sz w:val="24"/>
          <w:szCs w:val="24"/>
          <w:lang w:eastAsia="en-GB"/>
        </w:rPr>
      </w:pPr>
      <w:r w:rsidRPr="005064B7">
        <w:rPr>
          <w:rFonts w:ascii="Trebuchet MS" w:eastAsiaTheme="minorEastAsia" w:hAnsi="Trebuchet MS"/>
          <w:b/>
          <w:sz w:val="24"/>
          <w:szCs w:val="24"/>
          <w:lang w:eastAsia="en-GB"/>
        </w:rPr>
        <w:t>Recommendation</w:t>
      </w:r>
    </w:p>
    <w:p w:rsidR="007D2257" w:rsidRPr="005064B7" w:rsidRDefault="007D2257" w:rsidP="007D2257">
      <w:pPr>
        <w:spacing w:after="200" w:line="240" w:lineRule="auto"/>
        <w:rPr>
          <w:rFonts w:ascii="Trebuchet MS" w:eastAsiaTheme="minorEastAsia" w:hAnsi="Trebuchet MS"/>
          <w:sz w:val="24"/>
          <w:szCs w:val="24"/>
          <w:lang w:eastAsia="en-GB"/>
        </w:rPr>
      </w:pPr>
      <w:r w:rsidRPr="005064B7">
        <w:rPr>
          <w:rFonts w:ascii="Trebuchet MS" w:eastAsiaTheme="minorEastAsia" w:hAnsi="Trebuchet MS"/>
          <w:sz w:val="24"/>
          <w:szCs w:val="24"/>
          <w:lang w:eastAsia="en-GB"/>
        </w:rPr>
        <w:t>Grant</w:t>
      </w:r>
    </w:p>
    <w:p w:rsidR="007D2257" w:rsidRPr="005064B7" w:rsidRDefault="007D2257" w:rsidP="007D2257">
      <w:pPr>
        <w:spacing w:after="200" w:line="240" w:lineRule="auto"/>
        <w:rPr>
          <w:rFonts w:ascii="Trebuchet MS" w:eastAsiaTheme="minorEastAsia" w:hAnsi="Trebuchet MS"/>
          <w:b/>
          <w:sz w:val="24"/>
          <w:szCs w:val="24"/>
          <w:lang w:eastAsia="en-GB"/>
        </w:rPr>
      </w:pPr>
      <w:r w:rsidRPr="005064B7">
        <w:rPr>
          <w:rFonts w:ascii="Trebuchet MS" w:eastAsiaTheme="minorEastAsia" w:hAnsi="Trebuchet MS"/>
          <w:b/>
          <w:sz w:val="24"/>
          <w:szCs w:val="24"/>
          <w:lang w:eastAsia="en-GB"/>
        </w:rPr>
        <w:t>Conditions</w:t>
      </w:r>
    </w:p>
    <w:p w:rsidR="007D2257" w:rsidRPr="005064B7" w:rsidRDefault="007D2257" w:rsidP="007D2257">
      <w:pPr>
        <w:numPr>
          <w:ilvl w:val="0"/>
          <w:numId w:val="2"/>
        </w:numPr>
        <w:spacing w:after="200" w:line="240" w:lineRule="auto"/>
        <w:contextualSpacing/>
        <w:rPr>
          <w:rFonts w:ascii="Trebuchet MS" w:eastAsiaTheme="minorEastAsia" w:hAnsi="Trebuchet MS"/>
          <w:sz w:val="24"/>
          <w:szCs w:val="24"/>
          <w:lang w:eastAsia="en-GB"/>
        </w:rPr>
      </w:pPr>
      <w:r w:rsidRPr="005064B7">
        <w:rPr>
          <w:rFonts w:ascii="Trebuchet MS" w:eastAsiaTheme="minorEastAsia" w:hAnsi="Trebuchet MS"/>
          <w:sz w:val="24"/>
          <w:szCs w:val="24"/>
          <w:lang w:eastAsia="en-GB"/>
        </w:rPr>
        <w:t>A1: Standard Advert Requirements</w:t>
      </w:r>
    </w:p>
    <w:p w:rsidR="007D2257" w:rsidRPr="005064B7" w:rsidRDefault="007D2257" w:rsidP="007D2257">
      <w:pPr>
        <w:numPr>
          <w:ilvl w:val="0"/>
          <w:numId w:val="2"/>
        </w:numPr>
        <w:spacing w:after="200" w:line="240" w:lineRule="auto"/>
        <w:contextualSpacing/>
        <w:rPr>
          <w:rFonts w:ascii="Trebuchet MS" w:eastAsiaTheme="minorEastAsia" w:hAnsi="Trebuchet MS"/>
          <w:b/>
          <w:sz w:val="24"/>
          <w:szCs w:val="24"/>
          <w:lang w:eastAsia="en-GB"/>
        </w:rPr>
      </w:pPr>
      <w:r w:rsidRPr="005064B7">
        <w:rPr>
          <w:rFonts w:ascii="Trebuchet MS" w:eastAsiaTheme="minorEastAsia" w:hAnsi="Trebuchet MS"/>
          <w:sz w:val="24"/>
          <w:szCs w:val="24"/>
          <w:lang w:eastAsia="en-GB"/>
        </w:rPr>
        <w:t>AD2: Approved Plans (Adverts</w:t>
      </w:r>
      <w:r w:rsidRPr="005064B7">
        <w:rPr>
          <w:rFonts w:ascii="Trebuchet MS" w:eastAsiaTheme="minorEastAsia" w:hAnsi="Trebuchet MS"/>
          <w:b/>
          <w:sz w:val="24"/>
          <w:szCs w:val="24"/>
          <w:lang w:eastAsia="en-GB"/>
        </w:rPr>
        <w:t>)</w:t>
      </w:r>
    </w:p>
    <w:p w:rsidR="007D2257" w:rsidRPr="005064B7" w:rsidRDefault="007D2257" w:rsidP="007D2257">
      <w:pPr>
        <w:spacing w:after="200" w:line="240" w:lineRule="auto"/>
        <w:ind w:left="720"/>
        <w:contextualSpacing/>
        <w:rPr>
          <w:rFonts w:ascii="Trebuchet MS" w:eastAsiaTheme="minorEastAsia" w:hAnsi="Trebuchet MS"/>
          <w:b/>
          <w:sz w:val="24"/>
          <w:szCs w:val="24"/>
          <w:lang w:eastAsia="en-GB"/>
        </w:rPr>
      </w:pPr>
    </w:p>
    <w:p w:rsidR="007D2257" w:rsidRPr="005064B7" w:rsidRDefault="007D2257" w:rsidP="007D2257">
      <w:pPr>
        <w:spacing w:after="200" w:line="240" w:lineRule="auto"/>
        <w:jc w:val="both"/>
        <w:rPr>
          <w:rFonts w:ascii="Trebuchet MS" w:eastAsiaTheme="minorEastAsia" w:hAnsi="Trebuchet MS"/>
          <w:b/>
          <w:sz w:val="24"/>
          <w:szCs w:val="24"/>
          <w:u w:val="single"/>
          <w:lang w:eastAsia="en-GB"/>
        </w:rPr>
      </w:pPr>
      <w:r w:rsidRPr="005064B7">
        <w:rPr>
          <w:rFonts w:ascii="Trebuchet MS" w:eastAsiaTheme="minorEastAsia" w:hAnsi="Trebuchet MS"/>
          <w:b/>
          <w:sz w:val="24"/>
          <w:szCs w:val="24"/>
          <w:u w:val="single"/>
          <w:lang w:eastAsia="en-GB"/>
        </w:rPr>
        <w:t>Informative</w:t>
      </w:r>
    </w:p>
    <w:p w:rsidR="007D2257" w:rsidRPr="005064B7" w:rsidRDefault="007D2257" w:rsidP="007D2257">
      <w:pPr>
        <w:numPr>
          <w:ilvl w:val="0"/>
          <w:numId w:val="1"/>
        </w:numPr>
        <w:spacing w:after="200" w:line="240" w:lineRule="auto"/>
        <w:jc w:val="both"/>
        <w:rPr>
          <w:rFonts w:ascii="Trebuchet MS" w:eastAsiaTheme="minorEastAsia" w:hAnsi="Trebuchet MS"/>
          <w:b/>
          <w:sz w:val="24"/>
          <w:szCs w:val="24"/>
          <w:lang w:eastAsia="en-GB"/>
        </w:rPr>
      </w:pPr>
      <w:r w:rsidRPr="005064B7">
        <w:rPr>
          <w:rFonts w:ascii="Trebuchet MS" w:eastAsiaTheme="minorEastAsia" w:hAnsi="Trebuchet MS"/>
          <w:sz w:val="24"/>
          <w:szCs w:val="24"/>
          <w:lang w:eastAsia="en-GB"/>
        </w:rPr>
        <w:t xml:space="preserve">Your attention is drawn to the terms and conditions of this consent. Any development which is carried </w:t>
      </w:r>
      <w:proofErr w:type="gramStart"/>
      <w:r w:rsidRPr="005064B7">
        <w:rPr>
          <w:rFonts w:ascii="Trebuchet MS" w:eastAsiaTheme="minorEastAsia" w:hAnsi="Trebuchet MS"/>
          <w:sz w:val="24"/>
          <w:szCs w:val="24"/>
          <w:lang w:eastAsia="en-GB"/>
        </w:rPr>
        <w:t>out</w:t>
      </w:r>
      <w:proofErr w:type="gramEnd"/>
      <w:r w:rsidRPr="005064B7">
        <w:rPr>
          <w:rFonts w:ascii="Trebuchet MS" w:eastAsiaTheme="minorEastAsia" w:hAnsi="Trebuchet MS"/>
          <w:sz w:val="24"/>
          <w:szCs w:val="24"/>
          <w:lang w:eastAsia="en-GB"/>
        </w:rPr>
        <w:t xml:space="preserve"> but which differs materially from the approved plans and details, or does not comply with any condition(s) or planning obligation(s) attached to the consent may result in the Council taking action to remedy the breach of planning control. If you are in any </w:t>
      </w:r>
      <w:proofErr w:type="gramStart"/>
      <w:r w:rsidRPr="005064B7">
        <w:rPr>
          <w:rFonts w:ascii="Trebuchet MS" w:eastAsiaTheme="minorEastAsia" w:hAnsi="Trebuchet MS"/>
          <w:sz w:val="24"/>
          <w:szCs w:val="24"/>
          <w:lang w:eastAsia="en-GB"/>
        </w:rPr>
        <w:t>doubt</w:t>
      </w:r>
      <w:proofErr w:type="gramEnd"/>
      <w:r w:rsidRPr="005064B7">
        <w:rPr>
          <w:rFonts w:ascii="Trebuchet MS" w:eastAsiaTheme="minorEastAsia" w:hAnsi="Trebuchet MS"/>
          <w:sz w:val="24"/>
          <w:szCs w:val="24"/>
          <w:lang w:eastAsia="en-GB"/>
        </w:rPr>
        <w:t xml:space="preserve"> please contact the Council.</w:t>
      </w:r>
    </w:p>
    <w:p w:rsidR="007D2257" w:rsidRPr="007D2257" w:rsidRDefault="007D2257" w:rsidP="007D2257">
      <w:pPr>
        <w:rPr>
          <w:rFonts w:ascii="Trebuchet MS" w:hAnsi="Trebuchet MS"/>
          <w:color w:val="FF0000"/>
        </w:rPr>
      </w:pPr>
    </w:p>
    <w:p w:rsidR="00BE28A7" w:rsidRPr="007D2257" w:rsidRDefault="00BE28A7">
      <w:pPr>
        <w:rPr>
          <w:color w:val="FF0000"/>
        </w:rPr>
      </w:pPr>
    </w:p>
    <w:sectPr w:rsidR="00BE28A7" w:rsidRPr="007D22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Miso-Light">
    <w:altName w:val="Calibri"/>
    <w:panose1 w:val="00000000000000000000"/>
    <w:charset w:val="00"/>
    <w:family w:val="swiss"/>
    <w:notTrueType/>
    <w:pitch w:val="default"/>
    <w:sig w:usb0="00000003" w:usb1="00000000" w:usb2="00000000" w:usb3="00000000" w:csb0="00000001"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0250E"/>
    <w:multiLevelType w:val="hybridMultilevel"/>
    <w:tmpl w:val="5BD0A0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rPr>
        <w:rFonts w:cs="Times New Roman"/>
      </w:rPr>
    </w:lvl>
    <w:lvl w:ilvl="2" w:tplc="0809001B">
      <w:start w:val="1"/>
      <w:numFmt w:val="lowerRoman"/>
      <w:lvlText w:val="%3."/>
      <w:lvlJc w:val="right"/>
      <w:pPr>
        <w:ind w:left="1789" w:hanging="180"/>
      </w:pPr>
      <w:rPr>
        <w:rFonts w:cs="Times New Roman"/>
      </w:rPr>
    </w:lvl>
    <w:lvl w:ilvl="3" w:tplc="0809000F">
      <w:start w:val="1"/>
      <w:numFmt w:val="decimal"/>
      <w:lvlText w:val="%4."/>
      <w:lvlJc w:val="left"/>
      <w:pPr>
        <w:ind w:left="2509" w:hanging="360"/>
      </w:pPr>
      <w:rPr>
        <w:rFonts w:cs="Times New Roman"/>
      </w:rPr>
    </w:lvl>
    <w:lvl w:ilvl="4" w:tplc="08090019">
      <w:start w:val="1"/>
      <w:numFmt w:val="lowerLetter"/>
      <w:lvlText w:val="%5."/>
      <w:lvlJc w:val="left"/>
      <w:pPr>
        <w:ind w:left="3229" w:hanging="360"/>
      </w:pPr>
      <w:rPr>
        <w:rFonts w:cs="Times New Roman"/>
      </w:rPr>
    </w:lvl>
    <w:lvl w:ilvl="5" w:tplc="0809001B">
      <w:start w:val="1"/>
      <w:numFmt w:val="lowerRoman"/>
      <w:lvlText w:val="%6."/>
      <w:lvlJc w:val="right"/>
      <w:pPr>
        <w:ind w:left="3949" w:hanging="180"/>
      </w:pPr>
      <w:rPr>
        <w:rFonts w:cs="Times New Roman"/>
      </w:rPr>
    </w:lvl>
    <w:lvl w:ilvl="6" w:tplc="0809000F">
      <w:start w:val="1"/>
      <w:numFmt w:val="decimal"/>
      <w:lvlText w:val="%7."/>
      <w:lvlJc w:val="left"/>
      <w:pPr>
        <w:ind w:left="4669" w:hanging="360"/>
      </w:pPr>
      <w:rPr>
        <w:rFonts w:cs="Times New Roman"/>
      </w:rPr>
    </w:lvl>
    <w:lvl w:ilvl="7" w:tplc="08090019">
      <w:start w:val="1"/>
      <w:numFmt w:val="lowerLetter"/>
      <w:lvlText w:val="%8."/>
      <w:lvlJc w:val="left"/>
      <w:pPr>
        <w:ind w:left="5389" w:hanging="360"/>
      </w:pPr>
      <w:rPr>
        <w:rFonts w:cs="Times New Roman"/>
      </w:rPr>
    </w:lvl>
    <w:lvl w:ilvl="8" w:tplc="0809001B">
      <w:start w:val="1"/>
      <w:numFmt w:val="lowerRoman"/>
      <w:lvlText w:val="%9."/>
      <w:lvlJc w:val="right"/>
      <w:pPr>
        <w:ind w:left="6109"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57"/>
    <w:rsid w:val="002440F8"/>
    <w:rsid w:val="002F6DBF"/>
    <w:rsid w:val="003A1E83"/>
    <w:rsid w:val="005064B7"/>
    <w:rsid w:val="006335F5"/>
    <w:rsid w:val="00663F3E"/>
    <w:rsid w:val="007D2257"/>
    <w:rsid w:val="00897F33"/>
    <w:rsid w:val="00A939A8"/>
    <w:rsid w:val="00BC3AA2"/>
    <w:rsid w:val="00BE28A7"/>
    <w:rsid w:val="00E24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1FB8D"/>
  <w15:chartTrackingRefBased/>
  <w15:docId w15:val="{D92C755F-E60A-4713-B91F-C4DB4784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225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84/27/section/69" TargetMode="External"/><Relationship Id="rId5" Type="http://schemas.openxmlformats.org/officeDocument/2006/relationships/hyperlink" Target="http://www.legislation.gov.uk/ukpga/1984/27/section/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5</Pages>
  <Words>1464</Words>
  <Characters>8348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5</cp:revision>
  <dcterms:created xsi:type="dcterms:W3CDTF">2021-10-12T09:45:00Z</dcterms:created>
  <dcterms:modified xsi:type="dcterms:W3CDTF">2021-10-12T11:34:00Z</dcterms:modified>
</cp:coreProperties>
</file>