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A21AD" w:rsidRPr="00FF3B1B" w:rsidRDefault="002A21AD">
      <w:pPr>
        <w:pStyle w:val="BodyText"/>
        <w:tabs>
          <w:tab w:val="left" w:pos="2552"/>
        </w:tabs>
        <w:ind w:left="2552" w:hanging="2552"/>
        <w:jc w:val="both"/>
        <w:rPr>
          <w:rFonts w:ascii="Trebuchet MS" w:hAnsi="Trebuchet MS"/>
          <w:b w:val="0"/>
          <w:sz w:val="22"/>
          <w:szCs w:val="22"/>
        </w:rPr>
      </w:pPr>
      <w:bookmarkStart w:id="0" w:name="_GoBack"/>
      <w:bookmarkEnd w:id="0"/>
    </w:p>
    <w:p w:rsidR="002A21AD" w:rsidRPr="00FF3B1B" w:rsidRDefault="002A21AD" w:rsidP="002A21AD">
      <w:pPr>
        <w:pStyle w:val="BodyText"/>
        <w:tabs>
          <w:tab w:val="left" w:pos="2552"/>
        </w:tabs>
        <w:ind w:left="3272" w:hanging="2552"/>
        <w:jc w:val="both"/>
        <w:rPr>
          <w:rFonts w:ascii="Trebuchet MS" w:hAnsi="Trebuchet MS"/>
          <w:sz w:val="22"/>
          <w:szCs w:val="22"/>
        </w:rPr>
      </w:pPr>
      <w:r w:rsidRPr="00FF3B1B">
        <w:rPr>
          <w:rFonts w:ascii="Trebuchet MS" w:hAnsi="Trebuchet MS"/>
          <w:sz w:val="22"/>
          <w:szCs w:val="22"/>
        </w:rPr>
        <w:t xml:space="preserve">DELEGATED </w:t>
      </w:r>
      <w:r>
        <w:rPr>
          <w:rFonts w:ascii="Trebuchet MS" w:hAnsi="Trebuchet MS"/>
          <w:sz w:val="22"/>
          <w:szCs w:val="22"/>
        </w:rPr>
        <w:t xml:space="preserve">HOUSEHOLDER </w:t>
      </w:r>
      <w:r w:rsidRPr="00FF3B1B">
        <w:rPr>
          <w:rFonts w:ascii="Trebuchet MS" w:hAnsi="Trebuchet MS"/>
          <w:sz w:val="22"/>
          <w:szCs w:val="22"/>
        </w:rPr>
        <w:t>APPLICATION REPORT</w:t>
      </w:r>
    </w:p>
    <w:p w:rsidR="002A21AD" w:rsidRPr="00FF3B1B" w:rsidRDefault="002A21AD" w:rsidP="002A21AD">
      <w:pPr>
        <w:pStyle w:val="BodyText"/>
        <w:tabs>
          <w:tab w:val="left" w:pos="2552"/>
        </w:tabs>
        <w:ind w:left="3272" w:hanging="2552"/>
        <w:jc w:val="both"/>
        <w:rPr>
          <w:rFonts w:ascii="Trebuchet MS" w:hAnsi="Trebuchet MS"/>
          <w:sz w:val="22"/>
          <w:szCs w:val="22"/>
        </w:rPr>
      </w:pPr>
    </w:p>
    <w:p w:rsidR="002A21AD" w:rsidRPr="00FF3B1B" w:rsidRDefault="002A21AD" w:rsidP="002A21AD">
      <w:pPr>
        <w:pStyle w:val="BodyText"/>
        <w:tabs>
          <w:tab w:val="left" w:pos="2552"/>
        </w:tabs>
        <w:ind w:left="3272" w:hanging="2552"/>
        <w:jc w:val="both"/>
        <w:rPr>
          <w:rFonts w:ascii="Trebuchet MS" w:hAnsi="Trebuchet MS"/>
          <w:sz w:val="22"/>
          <w:szCs w:val="22"/>
        </w:rPr>
      </w:pPr>
      <w:r w:rsidRPr="00FF3B1B">
        <w:rPr>
          <w:rFonts w:ascii="Trebuchet MS" w:hAnsi="Trebuchet MS"/>
          <w:sz w:val="22"/>
          <w:szCs w:val="22"/>
        </w:rPr>
        <w:t>Ward: Kentwood</w:t>
      </w:r>
    </w:p>
    <w:p w:rsidR="002A21AD" w:rsidRPr="00FF3B1B" w:rsidRDefault="002A21AD" w:rsidP="002A21AD">
      <w:pPr>
        <w:pStyle w:val="BodyText"/>
        <w:tabs>
          <w:tab w:val="left" w:pos="2552"/>
        </w:tabs>
        <w:ind w:left="3272" w:hanging="2552"/>
        <w:jc w:val="both"/>
        <w:rPr>
          <w:rFonts w:ascii="Trebuchet MS" w:hAnsi="Trebuchet MS"/>
          <w:b w:val="0"/>
          <w:sz w:val="22"/>
          <w:szCs w:val="22"/>
        </w:rPr>
      </w:pPr>
      <w:r w:rsidRPr="00FF3B1B">
        <w:rPr>
          <w:rFonts w:ascii="Trebuchet MS" w:hAnsi="Trebuchet MS"/>
          <w:sz w:val="22"/>
          <w:szCs w:val="22"/>
        </w:rPr>
        <w:t xml:space="preserve">App </w:t>
      </w:r>
      <w:r>
        <w:rPr>
          <w:rFonts w:ascii="Trebuchet MS" w:hAnsi="Trebuchet MS"/>
          <w:sz w:val="22"/>
          <w:szCs w:val="22"/>
        </w:rPr>
        <w:t>Ref</w:t>
      </w:r>
      <w:r w:rsidRPr="00FF3B1B">
        <w:rPr>
          <w:rFonts w:ascii="Trebuchet MS" w:hAnsi="Trebuchet MS"/>
          <w:sz w:val="22"/>
          <w:szCs w:val="22"/>
        </w:rPr>
        <w:t>: 220008</w:t>
      </w:r>
      <w:r w:rsidRPr="00FF3B1B">
        <w:rPr>
          <w:rFonts w:ascii="Trebuchet MS" w:hAnsi="Trebuchet MS"/>
          <w:b w:val="0"/>
          <w:sz w:val="22"/>
          <w:szCs w:val="22"/>
        </w:rPr>
        <w:t>/</w:t>
      </w:r>
      <w:r w:rsidRPr="00FF3B1B">
        <w:rPr>
          <w:rFonts w:ascii="Trebuchet MS" w:hAnsi="Trebuchet MS"/>
          <w:sz w:val="22"/>
          <w:szCs w:val="22"/>
        </w:rPr>
        <w:t>HOU</w:t>
      </w:r>
    </w:p>
    <w:p w:rsidR="002A21AD" w:rsidRPr="00FF3B1B" w:rsidRDefault="002A21AD" w:rsidP="002A21AD">
      <w:pPr>
        <w:ind w:left="720"/>
        <w:jc w:val="both"/>
        <w:rPr>
          <w:rFonts w:cs="Trebuchet MS"/>
          <w:sz w:val="22"/>
          <w:szCs w:val="22"/>
        </w:rPr>
      </w:pPr>
      <w:r w:rsidRPr="00FF3B1B">
        <w:rPr>
          <w:b/>
          <w:bCs/>
          <w:sz w:val="22"/>
          <w:szCs w:val="22"/>
        </w:rPr>
        <w:t>Address:</w:t>
      </w:r>
      <w:r w:rsidRPr="00FF3B1B">
        <w:rPr>
          <w:sz w:val="22"/>
          <w:szCs w:val="22"/>
        </w:rPr>
        <w:t xml:space="preserve"> </w:t>
      </w:r>
      <w:r w:rsidRPr="00FF3B1B">
        <w:rPr>
          <w:rFonts w:cs="Trebuchet MS"/>
          <w:bCs/>
          <w:sz w:val="22"/>
          <w:szCs w:val="22"/>
        </w:rPr>
        <w:t>4 Armour Road, Tilehurst, Reading, RG31 6HT</w:t>
      </w:r>
    </w:p>
    <w:p w:rsidR="002A21AD" w:rsidRPr="00FF3B1B" w:rsidRDefault="002A21AD" w:rsidP="002A21AD">
      <w:pPr>
        <w:ind w:left="720"/>
        <w:rPr>
          <w:sz w:val="22"/>
          <w:szCs w:val="22"/>
        </w:rPr>
      </w:pPr>
      <w:r w:rsidRPr="00FF3B1B">
        <w:rPr>
          <w:b/>
          <w:sz w:val="22"/>
          <w:szCs w:val="22"/>
        </w:rPr>
        <w:t>Proposals</w:t>
      </w:r>
      <w:r w:rsidRPr="00FF3B1B">
        <w:rPr>
          <w:sz w:val="22"/>
          <w:szCs w:val="22"/>
        </w:rPr>
        <w:t xml:space="preserve">: </w:t>
      </w:r>
      <w:r>
        <w:rPr>
          <w:rFonts w:cs="Trebuchet MS"/>
          <w:sz w:val="22"/>
          <w:szCs w:val="22"/>
        </w:rPr>
        <w:t>Proposed single storey rear extension.</w:t>
      </w:r>
    </w:p>
    <w:p w:rsidR="002A21AD" w:rsidRPr="00FF3B1B" w:rsidRDefault="002A21AD" w:rsidP="002A21AD">
      <w:pPr>
        <w:tabs>
          <w:tab w:val="left" w:pos="2552"/>
        </w:tabs>
        <w:ind w:left="3272" w:hanging="2552"/>
        <w:jc w:val="both"/>
        <w:rPr>
          <w:sz w:val="22"/>
          <w:szCs w:val="22"/>
        </w:rPr>
      </w:pPr>
      <w:r w:rsidRPr="009564E4">
        <w:rPr>
          <w:b/>
          <w:sz w:val="22"/>
          <w:szCs w:val="22"/>
        </w:rPr>
        <w:t>Case Officer</w:t>
      </w:r>
      <w:r w:rsidRPr="00FF3B1B">
        <w:rPr>
          <w:sz w:val="22"/>
          <w:szCs w:val="22"/>
        </w:rPr>
        <w:t xml:space="preserve">: </w:t>
      </w:r>
      <w:r w:rsidRPr="00FF3B1B">
        <w:rPr>
          <w:rFonts w:cs="Trebuchet MS"/>
          <w:bCs/>
          <w:sz w:val="22"/>
          <w:szCs w:val="22"/>
        </w:rPr>
        <w:t>Chukwudi Onwudinanti</w:t>
      </w:r>
    </w:p>
    <w:p w:rsidR="002A21AD" w:rsidRPr="00FF3B1B" w:rsidRDefault="002A21AD" w:rsidP="002A21AD">
      <w:pPr>
        <w:pStyle w:val="BodyText"/>
        <w:tabs>
          <w:tab w:val="left" w:pos="2552"/>
        </w:tabs>
        <w:ind w:left="3272" w:hanging="2552"/>
        <w:jc w:val="both"/>
        <w:rPr>
          <w:rFonts w:ascii="Trebuchet MS" w:hAnsi="Trebuchet MS"/>
          <w:b w:val="0"/>
          <w:sz w:val="22"/>
          <w:szCs w:val="22"/>
        </w:rPr>
      </w:pPr>
      <w:r w:rsidRPr="00FF3B1B">
        <w:rPr>
          <w:rFonts w:ascii="Trebuchet MS" w:hAnsi="Trebuchet MS"/>
          <w:sz w:val="22"/>
          <w:szCs w:val="22"/>
        </w:rPr>
        <w:t xml:space="preserve">Applicant: </w:t>
      </w:r>
      <w:r w:rsidRPr="00FF3B1B">
        <w:rPr>
          <w:rFonts w:ascii="Trebuchet MS" w:hAnsi="Trebuchet MS" w:cs="Trebuchet MS"/>
          <w:sz w:val="22"/>
          <w:szCs w:val="22"/>
        </w:rPr>
        <w:t>Mr A Gaynor</w:t>
      </w:r>
    </w:p>
    <w:p w:rsidR="002A21AD" w:rsidRDefault="002A21AD" w:rsidP="002A21AD">
      <w:pPr>
        <w:pStyle w:val="BodyText"/>
        <w:ind w:left="720"/>
        <w:jc w:val="both"/>
        <w:rPr>
          <w:rFonts w:ascii="Trebuchet MS" w:hAnsi="Trebuchet MS"/>
          <w:sz w:val="22"/>
          <w:szCs w:val="22"/>
        </w:rPr>
      </w:pPr>
      <w:r w:rsidRPr="00FF3B1B">
        <w:rPr>
          <w:rFonts w:ascii="Trebuchet MS" w:hAnsi="Trebuchet MS"/>
          <w:sz w:val="22"/>
          <w:szCs w:val="22"/>
        </w:rPr>
        <w:t>Date received (valid from): 5 January 2022</w:t>
      </w:r>
      <w:r>
        <w:rPr>
          <w:rFonts w:ascii="Trebuchet MS" w:hAnsi="Trebuchet MS"/>
          <w:sz w:val="22"/>
          <w:szCs w:val="22"/>
        </w:rPr>
        <w:t xml:space="preserve">      </w:t>
      </w:r>
    </w:p>
    <w:p w:rsidR="002A21AD" w:rsidRPr="00FF3B1B" w:rsidRDefault="002A21AD" w:rsidP="002A21AD">
      <w:pPr>
        <w:pStyle w:val="BodyText"/>
        <w:ind w:left="720"/>
        <w:jc w:val="both"/>
        <w:rPr>
          <w:rFonts w:ascii="Trebuchet MS" w:hAnsi="Trebuchet MS"/>
          <w:sz w:val="22"/>
          <w:szCs w:val="22"/>
        </w:rPr>
      </w:pPr>
      <w:r w:rsidRPr="00FF3B1B">
        <w:rPr>
          <w:rFonts w:ascii="Trebuchet MS" w:hAnsi="Trebuchet MS"/>
          <w:sz w:val="22"/>
          <w:szCs w:val="22"/>
        </w:rPr>
        <w:t xml:space="preserve">Target Decision date: </w:t>
      </w:r>
      <w:r w:rsidRPr="00FF3B1B">
        <w:rPr>
          <w:rFonts w:ascii="Trebuchet MS" w:hAnsi="Trebuchet MS" w:cs="Trebuchet MS"/>
          <w:noProof/>
          <w:sz w:val="22"/>
          <w:szCs w:val="22"/>
        </w:rPr>
        <w:t>18 March</w:t>
      </w:r>
      <w:r w:rsidRPr="00FF3B1B">
        <w:rPr>
          <w:rFonts w:ascii="Trebuchet MS" w:hAnsi="Trebuchet MS" w:cs="Trebuchet MS"/>
          <w:sz w:val="22"/>
          <w:szCs w:val="22"/>
        </w:rPr>
        <w:t xml:space="preserve"> 2022</w:t>
      </w:r>
      <w:r w:rsidRPr="00FF3B1B">
        <w:rPr>
          <w:rFonts w:ascii="Trebuchet MS" w:hAnsi="Trebuchet MS"/>
          <w:sz w:val="22"/>
          <w:szCs w:val="22"/>
        </w:rPr>
        <w:tab/>
      </w:r>
    </w:p>
    <w:p w:rsidR="002A21AD" w:rsidRPr="00FF3B1B" w:rsidRDefault="002A21AD" w:rsidP="002A21AD">
      <w:pPr>
        <w:pStyle w:val="BodyText"/>
        <w:tabs>
          <w:tab w:val="left" w:pos="2552"/>
        </w:tabs>
        <w:ind w:left="3272" w:hanging="2552"/>
        <w:jc w:val="both"/>
        <w:rPr>
          <w:rFonts w:ascii="Trebuchet MS" w:hAnsi="Trebuchet MS"/>
          <w:b w:val="0"/>
          <w:sz w:val="22"/>
          <w:szCs w:val="22"/>
        </w:rPr>
      </w:pPr>
    </w:p>
    <w:p w:rsidR="002A21AD" w:rsidRPr="00FF3B1B" w:rsidRDefault="002A21AD">
      <w:pPr>
        <w:jc w:val="both"/>
        <w:rPr>
          <w:b/>
          <w:bCs/>
          <w:sz w:val="22"/>
          <w:szCs w:val="22"/>
        </w:rPr>
      </w:pPr>
      <w:r w:rsidRPr="00FF3B1B">
        <w:rPr>
          <w:b/>
          <w:bCs/>
          <w:sz w:val="22"/>
          <w:szCs w:val="22"/>
        </w:rPr>
        <w:t>1.</w:t>
      </w:r>
      <w:r w:rsidRPr="00FF3B1B">
        <w:rPr>
          <w:b/>
          <w:bCs/>
          <w:sz w:val="22"/>
          <w:szCs w:val="22"/>
        </w:rPr>
        <w:tab/>
        <w:t>INTRODUCTION</w:t>
      </w:r>
    </w:p>
    <w:p w:rsidR="002A21AD" w:rsidRDefault="0047770A" w:rsidP="0047770A">
      <w:pPr>
        <w:ind w:left="720"/>
        <w:jc w:val="both"/>
        <w:rPr>
          <w:sz w:val="22"/>
          <w:szCs w:val="22"/>
        </w:rPr>
      </w:pPr>
      <w:r>
        <w:rPr>
          <w:sz w:val="22"/>
          <w:szCs w:val="22"/>
        </w:rPr>
        <w:t>The site is a semi-detached dwelling on the northern side of Armour road, close to the intersection with Polsted Road. The area is predominantly residential, with a mix of buildings of varied styles and sizes.</w:t>
      </w:r>
    </w:p>
    <w:p w:rsidR="00D96FB4" w:rsidRDefault="00D96FB4" w:rsidP="0047770A">
      <w:pPr>
        <w:ind w:left="720"/>
        <w:jc w:val="both"/>
        <w:rPr>
          <w:sz w:val="22"/>
          <w:szCs w:val="22"/>
        </w:rPr>
      </w:pPr>
    </w:p>
    <w:p w:rsidR="00D96FB4" w:rsidRDefault="0038589B" w:rsidP="0047770A">
      <w:pPr>
        <w:ind w:left="720"/>
        <w:jc w:val="both"/>
        <w:rPr>
          <w:noProof/>
          <w:lang w:eastAsia="en-GB"/>
        </w:rPr>
      </w:pPr>
      <w:r w:rsidRPr="00704072">
        <w:rPr>
          <w:noProof/>
          <w:lang w:eastAsia="en-GB"/>
        </w:rPr>
        <w:drawing>
          <wp:inline distT="0" distB="0" distL="0" distR="0">
            <wp:extent cx="2675890" cy="189611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675890" cy="1896110"/>
                    </a:xfrm>
                    <a:prstGeom prst="rect">
                      <a:avLst/>
                    </a:prstGeom>
                    <a:noFill/>
                    <a:ln>
                      <a:noFill/>
                    </a:ln>
                  </pic:spPr>
                </pic:pic>
              </a:graphicData>
            </a:graphic>
          </wp:inline>
        </w:drawing>
      </w:r>
      <w:r w:rsidR="00D96FB4">
        <w:rPr>
          <w:noProof/>
          <w:lang w:eastAsia="en-GB"/>
        </w:rPr>
        <w:t xml:space="preserve">        </w:t>
      </w:r>
      <w:r w:rsidRPr="00704072">
        <w:rPr>
          <w:noProof/>
          <w:lang w:eastAsia="en-GB"/>
        </w:rPr>
        <w:drawing>
          <wp:inline distT="0" distB="0" distL="0" distR="0">
            <wp:extent cx="2242185" cy="1896110"/>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42185" cy="1896110"/>
                    </a:xfrm>
                    <a:prstGeom prst="rect">
                      <a:avLst/>
                    </a:prstGeom>
                    <a:noFill/>
                    <a:ln>
                      <a:noFill/>
                    </a:ln>
                  </pic:spPr>
                </pic:pic>
              </a:graphicData>
            </a:graphic>
          </wp:inline>
        </w:drawing>
      </w:r>
    </w:p>
    <w:p w:rsidR="00CA2822" w:rsidRDefault="00CA2822" w:rsidP="0047770A">
      <w:pPr>
        <w:ind w:left="720"/>
        <w:jc w:val="both"/>
        <w:rPr>
          <w:noProof/>
          <w:lang w:eastAsia="en-GB"/>
        </w:rPr>
      </w:pPr>
    </w:p>
    <w:p w:rsidR="000C3725" w:rsidRDefault="0038589B" w:rsidP="0047770A">
      <w:pPr>
        <w:ind w:left="720"/>
        <w:jc w:val="both"/>
        <w:rPr>
          <w:noProof/>
          <w:lang w:eastAsia="en-GB"/>
        </w:rPr>
      </w:pPr>
      <w:r w:rsidRPr="000C3725">
        <w:rPr>
          <w:noProof/>
          <w:lang w:eastAsia="en-GB"/>
        </w:rPr>
        <w:drawing>
          <wp:inline distT="0" distB="0" distL="0" distR="0">
            <wp:extent cx="5275580" cy="235775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275580" cy="2357755"/>
                    </a:xfrm>
                    <a:prstGeom prst="rect">
                      <a:avLst/>
                    </a:prstGeom>
                    <a:noFill/>
                    <a:ln>
                      <a:noFill/>
                    </a:ln>
                  </pic:spPr>
                </pic:pic>
              </a:graphicData>
            </a:graphic>
          </wp:inline>
        </w:drawing>
      </w:r>
    </w:p>
    <w:p w:rsidR="000C3725" w:rsidRDefault="000C3725" w:rsidP="0047770A">
      <w:pPr>
        <w:ind w:left="720"/>
        <w:jc w:val="both"/>
        <w:rPr>
          <w:noProof/>
          <w:lang w:eastAsia="en-GB"/>
        </w:rPr>
      </w:pPr>
    </w:p>
    <w:p w:rsidR="00CA2822" w:rsidRPr="00FF3B1B" w:rsidRDefault="00CA2822" w:rsidP="0047770A">
      <w:pPr>
        <w:ind w:left="720"/>
        <w:jc w:val="both"/>
        <w:rPr>
          <w:sz w:val="22"/>
          <w:szCs w:val="22"/>
        </w:rPr>
      </w:pPr>
    </w:p>
    <w:p w:rsidR="002A21AD" w:rsidRPr="00FF3B1B" w:rsidRDefault="002A21AD">
      <w:pPr>
        <w:jc w:val="both"/>
        <w:rPr>
          <w:b/>
          <w:bCs/>
          <w:sz w:val="22"/>
          <w:szCs w:val="22"/>
        </w:rPr>
      </w:pPr>
    </w:p>
    <w:p w:rsidR="002A21AD" w:rsidRPr="00FF3B1B" w:rsidRDefault="002A21AD">
      <w:pPr>
        <w:jc w:val="both"/>
        <w:rPr>
          <w:b/>
          <w:bCs/>
          <w:sz w:val="22"/>
          <w:szCs w:val="22"/>
        </w:rPr>
      </w:pPr>
      <w:r w:rsidRPr="00FF3B1B">
        <w:rPr>
          <w:b/>
          <w:bCs/>
          <w:sz w:val="22"/>
          <w:szCs w:val="22"/>
        </w:rPr>
        <w:t>2.</w:t>
      </w:r>
      <w:r w:rsidRPr="00FF3B1B">
        <w:rPr>
          <w:b/>
          <w:bCs/>
          <w:sz w:val="22"/>
          <w:szCs w:val="22"/>
        </w:rPr>
        <w:tab/>
        <w:t>PROPOSAL AND SUPPORTING INFORMATION</w:t>
      </w:r>
    </w:p>
    <w:p w:rsidR="002A21AD" w:rsidRPr="00FF3B1B" w:rsidRDefault="002A21AD">
      <w:pPr>
        <w:pStyle w:val="BodyText"/>
        <w:jc w:val="both"/>
        <w:rPr>
          <w:rFonts w:ascii="Trebuchet MS" w:hAnsi="Trebuchet MS"/>
          <w:sz w:val="22"/>
          <w:szCs w:val="22"/>
        </w:rPr>
      </w:pPr>
    </w:p>
    <w:p w:rsidR="002A21AD" w:rsidRPr="00FF3B1B" w:rsidRDefault="0047770A" w:rsidP="005E2A11">
      <w:pPr>
        <w:ind w:left="720"/>
        <w:rPr>
          <w:sz w:val="22"/>
          <w:szCs w:val="22"/>
        </w:rPr>
      </w:pPr>
      <w:r>
        <w:rPr>
          <w:sz w:val="22"/>
          <w:szCs w:val="22"/>
        </w:rPr>
        <w:t xml:space="preserve">The </w:t>
      </w:r>
      <w:r w:rsidR="005E2A11">
        <w:rPr>
          <w:sz w:val="22"/>
          <w:szCs w:val="22"/>
        </w:rPr>
        <w:t>proposed</w:t>
      </w:r>
      <w:r w:rsidR="002A21AD">
        <w:rPr>
          <w:sz w:val="22"/>
          <w:szCs w:val="22"/>
        </w:rPr>
        <w:t xml:space="preserve"> single storey rear extension</w:t>
      </w:r>
      <w:r w:rsidR="005E2A11">
        <w:rPr>
          <w:sz w:val="22"/>
          <w:szCs w:val="22"/>
        </w:rPr>
        <w:t xml:space="preserve"> </w:t>
      </w:r>
      <w:r w:rsidR="0000301F">
        <w:rPr>
          <w:sz w:val="22"/>
          <w:szCs w:val="22"/>
        </w:rPr>
        <w:t>measures 2.3m wide and 6.2m deep</w:t>
      </w:r>
      <w:r w:rsidR="005E2A11">
        <w:rPr>
          <w:sz w:val="22"/>
          <w:szCs w:val="22"/>
        </w:rPr>
        <w:t>,</w:t>
      </w:r>
      <w:r w:rsidR="0095004A">
        <w:rPr>
          <w:sz w:val="22"/>
          <w:szCs w:val="22"/>
        </w:rPr>
        <w:t xml:space="preserve"> with a height of 2.2m to the eaves,</w:t>
      </w:r>
      <w:r w:rsidR="0000301F">
        <w:rPr>
          <w:sz w:val="22"/>
          <w:szCs w:val="22"/>
        </w:rPr>
        <w:t xml:space="preserve"> completing an infill to</w:t>
      </w:r>
      <w:r w:rsidR="005E2A11">
        <w:rPr>
          <w:sz w:val="22"/>
          <w:szCs w:val="22"/>
        </w:rPr>
        <w:t xml:space="preserve"> an existing projection on the original dwelling</w:t>
      </w:r>
      <w:r w:rsidR="002A21AD">
        <w:rPr>
          <w:sz w:val="22"/>
          <w:szCs w:val="22"/>
        </w:rPr>
        <w:t>.</w:t>
      </w:r>
    </w:p>
    <w:p w:rsidR="002A21AD" w:rsidRPr="00FF3B1B" w:rsidRDefault="002A21AD">
      <w:pPr>
        <w:pStyle w:val="BodyText"/>
        <w:ind w:left="720" w:hanging="720"/>
        <w:jc w:val="both"/>
        <w:rPr>
          <w:rFonts w:ascii="Trebuchet MS" w:hAnsi="Trebuchet MS"/>
          <w:b w:val="0"/>
          <w:sz w:val="22"/>
          <w:szCs w:val="22"/>
        </w:rPr>
      </w:pPr>
    </w:p>
    <w:p w:rsidR="002A21AD" w:rsidRDefault="002A21AD" w:rsidP="002A21AD">
      <w:pPr>
        <w:pStyle w:val="BodyText"/>
        <w:ind w:left="720"/>
        <w:jc w:val="both"/>
        <w:rPr>
          <w:rFonts w:ascii="Trebuchet MS" w:hAnsi="Trebuchet MS"/>
          <w:b w:val="0"/>
          <w:bCs/>
          <w:sz w:val="22"/>
          <w:szCs w:val="22"/>
        </w:rPr>
      </w:pPr>
      <w:r w:rsidRPr="00FF3B1B">
        <w:rPr>
          <w:rFonts w:ascii="Trebuchet MS" w:hAnsi="Trebuchet MS"/>
          <w:b w:val="0"/>
          <w:bCs/>
          <w:sz w:val="22"/>
          <w:szCs w:val="22"/>
        </w:rPr>
        <w:t>Plans considered</w:t>
      </w:r>
      <w:r w:rsidR="00D96FB4">
        <w:rPr>
          <w:rFonts w:ascii="Trebuchet MS" w:hAnsi="Trebuchet MS"/>
          <w:b w:val="0"/>
          <w:bCs/>
          <w:sz w:val="22"/>
          <w:szCs w:val="22"/>
        </w:rPr>
        <w:t xml:space="preserve"> (Received 6</w:t>
      </w:r>
      <w:r w:rsidR="00D96FB4" w:rsidRPr="00D96FB4">
        <w:rPr>
          <w:rFonts w:ascii="Trebuchet MS" w:hAnsi="Trebuchet MS"/>
          <w:b w:val="0"/>
          <w:bCs/>
          <w:sz w:val="22"/>
          <w:szCs w:val="22"/>
          <w:vertAlign w:val="superscript"/>
        </w:rPr>
        <w:t>th</w:t>
      </w:r>
      <w:r w:rsidR="00D96FB4">
        <w:rPr>
          <w:rFonts w:ascii="Trebuchet MS" w:hAnsi="Trebuchet MS"/>
          <w:b w:val="0"/>
          <w:bCs/>
          <w:sz w:val="22"/>
          <w:szCs w:val="22"/>
        </w:rPr>
        <w:t xml:space="preserve"> January 2022)</w:t>
      </w:r>
    </w:p>
    <w:p w:rsidR="005E2A11" w:rsidRDefault="005E2A11" w:rsidP="005E2A11">
      <w:pPr>
        <w:pStyle w:val="BodyText"/>
        <w:ind w:left="720"/>
        <w:jc w:val="both"/>
        <w:rPr>
          <w:rFonts w:ascii="Trebuchet MS" w:hAnsi="Trebuchet MS"/>
          <w:b w:val="0"/>
          <w:bCs/>
          <w:sz w:val="22"/>
          <w:szCs w:val="22"/>
        </w:rPr>
      </w:pPr>
      <w:r>
        <w:rPr>
          <w:rFonts w:ascii="Trebuchet MS" w:hAnsi="Trebuchet MS"/>
          <w:b w:val="0"/>
          <w:bCs/>
          <w:sz w:val="22"/>
          <w:szCs w:val="22"/>
        </w:rPr>
        <w:t>01 : Existing Ground Floor and Roof plan</w:t>
      </w:r>
    </w:p>
    <w:p w:rsidR="005E2A11" w:rsidRDefault="005E2A11" w:rsidP="002A21AD">
      <w:pPr>
        <w:pStyle w:val="BodyText"/>
        <w:ind w:left="720"/>
        <w:jc w:val="both"/>
        <w:rPr>
          <w:rFonts w:ascii="Trebuchet MS" w:hAnsi="Trebuchet MS"/>
          <w:b w:val="0"/>
          <w:bCs/>
          <w:sz w:val="22"/>
          <w:szCs w:val="22"/>
        </w:rPr>
      </w:pPr>
      <w:r>
        <w:rPr>
          <w:rFonts w:ascii="Trebuchet MS" w:hAnsi="Trebuchet MS"/>
          <w:b w:val="0"/>
          <w:bCs/>
          <w:sz w:val="22"/>
          <w:szCs w:val="22"/>
        </w:rPr>
        <w:t>01 : Proposed Ground Floor and Roof plan</w:t>
      </w:r>
    </w:p>
    <w:p w:rsidR="009801F5" w:rsidRDefault="009801F5" w:rsidP="002A21AD">
      <w:pPr>
        <w:pStyle w:val="BodyText"/>
        <w:ind w:left="720"/>
        <w:jc w:val="both"/>
        <w:rPr>
          <w:rFonts w:ascii="Trebuchet MS" w:hAnsi="Trebuchet MS"/>
          <w:b w:val="0"/>
          <w:bCs/>
          <w:sz w:val="22"/>
          <w:szCs w:val="22"/>
        </w:rPr>
      </w:pPr>
      <w:r>
        <w:rPr>
          <w:rFonts w:ascii="Trebuchet MS" w:hAnsi="Trebuchet MS"/>
          <w:b w:val="0"/>
          <w:bCs/>
          <w:sz w:val="22"/>
          <w:szCs w:val="22"/>
        </w:rPr>
        <w:t>02 : Existing Elevations</w:t>
      </w:r>
    </w:p>
    <w:p w:rsidR="009801F5" w:rsidRDefault="009801F5" w:rsidP="002A21AD">
      <w:pPr>
        <w:pStyle w:val="BodyText"/>
        <w:ind w:left="720"/>
        <w:jc w:val="both"/>
        <w:rPr>
          <w:rFonts w:ascii="Trebuchet MS" w:hAnsi="Trebuchet MS"/>
          <w:b w:val="0"/>
          <w:bCs/>
          <w:sz w:val="22"/>
          <w:szCs w:val="22"/>
        </w:rPr>
      </w:pPr>
      <w:r>
        <w:rPr>
          <w:rFonts w:ascii="Trebuchet MS" w:hAnsi="Trebuchet MS"/>
          <w:b w:val="0"/>
          <w:bCs/>
          <w:sz w:val="22"/>
          <w:szCs w:val="22"/>
        </w:rPr>
        <w:lastRenderedPageBreak/>
        <w:t>02: Proposed Elevations</w:t>
      </w:r>
    </w:p>
    <w:p w:rsidR="002A21AD" w:rsidRDefault="005E2A11" w:rsidP="002A21AD">
      <w:pPr>
        <w:pStyle w:val="BodyText"/>
        <w:ind w:left="720"/>
        <w:jc w:val="both"/>
        <w:rPr>
          <w:rFonts w:ascii="Trebuchet MS" w:hAnsi="Trebuchet MS"/>
          <w:b w:val="0"/>
          <w:bCs/>
          <w:sz w:val="22"/>
          <w:szCs w:val="22"/>
        </w:rPr>
      </w:pPr>
      <w:r>
        <w:rPr>
          <w:rFonts w:ascii="Trebuchet MS" w:hAnsi="Trebuchet MS"/>
          <w:b w:val="0"/>
          <w:bCs/>
          <w:sz w:val="22"/>
          <w:szCs w:val="22"/>
        </w:rPr>
        <w:t>03 : Existing Block Plans</w:t>
      </w:r>
    </w:p>
    <w:p w:rsidR="005E2A11" w:rsidRDefault="005E2A11" w:rsidP="002A21AD">
      <w:pPr>
        <w:pStyle w:val="BodyText"/>
        <w:ind w:left="720"/>
        <w:jc w:val="both"/>
        <w:rPr>
          <w:rFonts w:ascii="Trebuchet MS" w:hAnsi="Trebuchet MS"/>
          <w:b w:val="0"/>
          <w:bCs/>
          <w:sz w:val="22"/>
          <w:szCs w:val="22"/>
        </w:rPr>
      </w:pPr>
      <w:r>
        <w:rPr>
          <w:rFonts w:ascii="Trebuchet MS" w:hAnsi="Trebuchet MS"/>
          <w:b w:val="0"/>
          <w:bCs/>
          <w:sz w:val="22"/>
          <w:szCs w:val="22"/>
        </w:rPr>
        <w:t>03 : Proposed Block Plans</w:t>
      </w:r>
    </w:p>
    <w:p w:rsidR="00D96FB4" w:rsidRDefault="00D96FB4" w:rsidP="002A21AD">
      <w:pPr>
        <w:pStyle w:val="BodyText"/>
        <w:ind w:left="720"/>
        <w:jc w:val="both"/>
        <w:rPr>
          <w:rFonts w:ascii="Trebuchet MS" w:hAnsi="Trebuchet MS"/>
          <w:b w:val="0"/>
          <w:bCs/>
          <w:sz w:val="22"/>
          <w:szCs w:val="22"/>
        </w:rPr>
      </w:pPr>
    </w:p>
    <w:p w:rsidR="00D96FB4" w:rsidRDefault="0038589B" w:rsidP="002A21AD">
      <w:pPr>
        <w:pStyle w:val="BodyText"/>
        <w:ind w:left="720"/>
        <w:jc w:val="both"/>
        <w:rPr>
          <w:rFonts w:ascii="Trebuchet MS" w:hAnsi="Trebuchet MS"/>
          <w:b w:val="0"/>
          <w:sz w:val="22"/>
          <w:szCs w:val="22"/>
        </w:rPr>
      </w:pPr>
      <w:r w:rsidRPr="00D96FB4">
        <w:rPr>
          <w:rFonts w:ascii="Trebuchet MS" w:hAnsi="Trebuchet MS"/>
          <w:b w:val="0"/>
          <w:noProof/>
          <w:sz w:val="22"/>
          <w:szCs w:val="22"/>
          <w:lang w:eastAsia="en-GB"/>
        </w:rPr>
        <w:drawing>
          <wp:inline distT="0" distB="0" distL="0" distR="0">
            <wp:extent cx="2178685" cy="168973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178685" cy="1689735"/>
                    </a:xfrm>
                    <a:prstGeom prst="rect">
                      <a:avLst/>
                    </a:prstGeom>
                    <a:noFill/>
                    <a:ln>
                      <a:noFill/>
                    </a:ln>
                  </pic:spPr>
                </pic:pic>
              </a:graphicData>
            </a:graphic>
          </wp:inline>
        </w:drawing>
      </w:r>
      <w:r w:rsidR="00D96FB4">
        <w:rPr>
          <w:rFonts w:ascii="Trebuchet MS" w:hAnsi="Trebuchet MS"/>
          <w:b w:val="0"/>
          <w:sz w:val="22"/>
          <w:szCs w:val="22"/>
        </w:rPr>
        <w:t xml:space="preserve">           </w:t>
      </w:r>
      <w:r w:rsidRPr="00D96FB4">
        <w:rPr>
          <w:rFonts w:ascii="Trebuchet MS" w:hAnsi="Trebuchet MS"/>
          <w:b w:val="0"/>
          <w:noProof/>
          <w:sz w:val="22"/>
          <w:szCs w:val="22"/>
          <w:lang w:eastAsia="en-GB"/>
        </w:rPr>
        <w:drawing>
          <wp:inline distT="0" distB="0" distL="0" distR="0">
            <wp:extent cx="1872615" cy="1566545"/>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872615" cy="1566545"/>
                    </a:xfrm>
                    <a:prstGeom prst="rect">
                      <a:avLst/>
                    </a:prstGeom>
                    <a:noFill/>
                    <a:ln>
                      <a:noFill/>
                    </a:ln>
                  </pic:spPr>
                </pic:pic>
              </a:graphicData>
            </a:graphic>
          </wp:inline>
        </w:drawing>
      </w:r>
    </w:p>
    <w:p w:rsidR="007154C0" w:rsidRDefault="007154C0" w:rsidP="002A21AD">
      <w:pPr>
        <w:pStyle w:val="BodyText"/>
        <w:ind w:left="720"/>
        <w:jc w:val="both"/>
        <w:rPr>
          <w:rFonts w:ascii="Trebuchet MS" w:hAnsi="Trebuchet MS"/>
          <w:b w:val="0"/>
          <w:sz w:val="22"/>
          <w:szCs w:val="22"/>
        </w:rPr>
      </w:pPr>
    </w:p>
    <w:p w:rsidR="007154C0" w:rsidRPr="00FF3B1B" w:rsidRDefault="0038589B" w:rsidP="002A21AD">
      <w:pPr>
        <w:pStyle w:val="BodyText"/>
        <w:ind w:left="720"/>
        <w:jc w:val="both"/>
        <w:rPr>
          <w:rFonts w:ascii="Trebuchet MS" w:hAnsi="Trebuchet MS"/>
          <w:b w:val="0"/>
          <w:sz w:val="22"/>
          <w:szCs w:val="22"/>
        </w:rPr>
      </w:pPr>
      <w:r w:rsidRPr="007154C0">
        <w:rPr>
          <w:rFonts w:ascii="Trebuchet MS" w:hAnsi="Trebuchet MS"/>
          <w:b w:val="0"/>
          <w:noProof/>
          <w:sz w:val="22"/>
          <w:szCs w:val="22"/>
          <w:lang w:eastAsia="en-GB"/>
        </w:rPr>
        <w:drawing>
          <wp:inline distT="0" distB="0" distL="0" distR="0">
            <wp:extent cx="2174875" cy="2111375"/>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174875" cy="2111375"/>
                    </a:xfrm>
                    <a:prstGeom prst="rect">
                      <a:avLst/>
                    </a:prstGeom>
                    <a:noFill/>
                    <a:ln>
                      <a:noFill/>
                    </a:ln>
                  </pic:spPr>
                </pic:pic>
              </a:graphicData>
            </a:graphic>
          </wp:inline>
        </w:drawing>
      </w:r>
    </w:p>
    <w:p w:rsidR="002A21AD" w:rsidRPr="00FF3B1B" w:rsidRDefault="002A21AD">
      <w:pPr>
        <w:pStyle w:val="BodyText"/>
        <w:ind w:left="720" w:hanging="720"/>
        <w:jc w:val="both"/>
        <w:rPr>
          <w:rFonts w:ascii="Trebuchet MS" w:hAnsi="Trebuchet MS"/>
          <w:b w:val="0"/>
          <w:sz w:val="22"/>
          <w:szCs w:val="22"/>
        </w:rPr>
      </w:pPr>
    </w:p>
    <w:p w:rsidR="002A21AD" w:rsidRPr="00FF3B1B" w:rsidRDefault="002A21AD">
      <w:pPr>
        <w:numPr>
          <w:ilvl w:val="0"/>
          <w:numId w:val="24"/>
        </w:numPr>
        <w:ind w:hanging="720"/>
        <w:jc w:val="both"/>
        <w:rPr>
          <w:b/>
          <w:bCs/>
          <w:sz w:val="22"/>
          <w:szCs w:val="22"/>
        </w:rPr>
      </w:pPr>
      <w:r w:rsidRPr="00FF3B1B">
        <w:rPr>
          <w:b/>
          <w:bCs/>
          <w:sz w:val="22"/>
          <w:szCs w:val="22"/>
        </w:rPr>
        <w:t xml:space="preserve">RELEVANT PLANNING HISTORY </w:t>
      </w:r>
    </w:p>
    <w:p w:rsidR="002A21AD" w:rsidRPr="00FF3B1B" w:rsidRDefault="002A21AD" w:rsidP="002A21AD">
      <w:pPr>
        <w:jc w:val="both"/>
        <w:rPr>
          <w:b/>
          <w:bCs/>
          <w:sz w:val="22"/>
          <w:szCs w:val="22"/>
        </w:rPr>
      </w:pPr>
    </w:p>
    <w:p w:rsidR="002A21AD" w:rsidRPr="004D4304" w:rsidRDefault="002A21AD" w:rsidP="002A21AD">
      <w:pPr>
        <w:jc w:val="both"/>
        <w:rPr>
          <w:bCs/>
          <w:sz w:val="22"/>
          <w:szCs w:val="22"/>
        </w:rPr>
      </w:pPr>
      <w:r>
        <w:rPr>
          <w:b/>
          <w:bCs/>
          <w:sz w:val="22"/>
          <w:szCs w:val="22"/>
        </w:rPr>
        <w:tab/>
      </w:r>
      <w:r w:rsidR="009801F5">
        <w:rPr>
          <w:bCs/>
          <w:sz w:val="22"/>
          <w:szCs w:val="22"/>
        </w:rPr>
        <w:t>None</w:t>
      </w:r>
    </w:p>
    <w:p w:rsidR="002A21AD" w:rsidRPr="00FF3B1B" w:rsidRDefault="002A21AD" w:rsidP="002A21AD">
      <w:pPr>
        <w:jc w:val="both"/>
        <w:rPr>
          <w:b/>
          <w:bCs/>
          <w:sz w:val="22"/>
          <w:szCs w:val="22"/>
        </w:rPr>
      </w:pPr>
    </w:p>
    <w:p w:rsidR="002A21AD" w:rsidRPr="00FF3B1B" w:rsidRDefault="002A21AD">
      <w:pPr>
        <w:jc w:val="both"/>
        <w:rPr>
          <w:b/>
          <w:bCs/>
          <w:sz w:val="22"/>
          <w:szCs w:val="22"/>
        </w:rPr>
      </w:pPr>
      <w:r w:rsidRPr="00FF3B1B">
        <w:rPr>
          <w:b/>
          <w:bCs/>
          <w:sz w:val="22"/>
          <w:szCs w:val="22"/>
        </w:rPr>
        <w:t>4.</w:t>
      </w:r>
      <w:r w:rsidRPr="00FF3B1B">
        <w:rPr>
          <w:b/>
          <w:bCs/>
          <w:sz w:val="22"/>
          <w:szCs w:val="22"/>
        </w:rPr>
        <w:tab/>
        <w:t>CONSULTATIONS</w:t>
      </w:r>
    </w:p>
    <w:p w:rsidR="002A21AD" w:rsidRPr="00FF3B1B" w:rsidRDefault="002A21AD">
      <w:pPr>
        <w:jc w:val="both"/>
        <w:rPr>
          <w:b/>
          <w:bCs/>
          <w:sz w:val="22"/>
          <w:szCs w:val="22"/>
        </w:rPr>
      </w:pPr>
    </w:p>
    <w:p w:rsidR="002A21AD" w:rsidRDefault="002A21AD">
      <w:pPr>
        <w:jc w:val="both"/>
        <w:rPr>
          <w:sz w:val="22"/>
          <w:szCs w:val="22"/>
        </w:rPr>
      </w:pPr>
      <w:r w:rsidRPr="00FF3B1B">
        <w:rPr>
          <w:sz w:val="22"/>
          <w:szCs w:val="22"/>
        </w:rPr>
        <w:t>4.</w:t>
      </w:r>
      <w:r>
        <w:rPr>
          <w:sz w:val="22"/>
          <w:szCs w:val="22"/>
        </w:rPr>
        <w:t>1</w:t>
      </w:r>
      <w:r w:rsidRPr="00FF3B1B">
        <w:rPr>
          <w:b/>
          <w:sz w:val="22"/>
          <w:szCs w:val="22"/>
        </w:rPr>
        <w:tab/>
      </w:r>
      <w:r w:rsidRPr="00FF3B1B">
        <w:rPr>
          <w:sz w:val="22"/>
          <w:szCs w:val="22"/>
        </w:rPr>
        <w:t>The following addresses were consulted by letter.</w:t>
      </w:r>
    </w:p>
    <w:p w:rsidR="002A21AD" w:rsidRPr="00FF3B1B" w:rsidRDefault="002A21AD">
      <w:pPr>
        <w:jc w:val="both"/>
        <w:rPr>
          <w:b/>
          <w:sz w:val="22"/>
          <w:szCs w:val="22"/>
        </w:rPr>
      </w:pPr>
    </w:p>
    <w:p w:rsidR="002A21AD" w:rsidRPr="00FF3B1B" w:rsidRDefault="002A21AD" w:rsidP="002A21AD">
      <w:pPr>
        <w:ind w:firstLine="720"/>
        <w:rPr>
          <w:sz w:val="22"/>
          <w:szCs w:val="22"/>
        </w:rPr>
      </w:pPr>
      <w:r w:rsidRPr="00FF3B1B">
        <w:rPr>
          <w:sz w:val="22"/>
          <w:szCs w:val="22"/>
        </w:rPr>
        <w:t>2A Armour Road, Reading, RG31 6HT</w:t>
      </w:r>
    </w:p>
    <w:p w:rsidR="002A21AD" w:rsidRPr="00FF3B1B" w:rsidRDefault="002A21AD" w:rsidP="002A21AD">
      <w:pPr>
        <w:ind w:firstLine="720"/>
        <w:rPr>
          <w:sz w:val="22"/>
          <w:szCs w:val="22"/>
        </w:rPr>
      </w:pPr>
      <w:r>
        <w:rPr>
          <w:sz w:val="22"/>
          <w:szCs w:val="22"/>
        </w:rPr>
        <w:t>2 Polsted Road, Tilehurst, Reading</w:t>
      </w:r>
    </w:p>
    <w:p w:rsidR="002A21AD" w:rsidRPr="00FF3B1B" w:rsidRDefault="002A21AD" w:rsidP="002A21AD">
      <w:pPr>
        <w:ind w:firstLine="720"/>
        <w:rPr>
          <w:sz w:val="22"/>
          <w:szCs w:val="22"/>
        </w:rPr>
      </w:pPr>
      <w:r w:rsidRPr="00FF3B1B">
        <w:rPr>
          <w:sz w:val="22"/>
          <w:szCs w:val="22"/>
        </w:rPr>
        <w:t>2b Armour Road, Tilehurst, Reading, RG31 6HT</w:t>
      </w:r>
    </w:p>
    <w:p w:rsidR="002A21AD" w:rsidRPr="00FF3B1B" w:rsidRDefault="002A21AD" w:rsidP="002A21AD">
      <w:pPr>
        <w:ind w:firstLine="720"/>
        <w:rPr>
          <w:sz w:val="22"/>
          <w:szCs w:val="22"/>
        </w:rPr>
      </w:pPr>
      <w:r w:rsidRPr="00FF3B1B">
        <w:rPr>
          <w:sz w:val="22"/>
          <w:szCs w:val="22"/>
        </w:rPr>
        <w:t>6 Armour Road, Tilehurst, Reading, RG31 6HS</w:t>
      </w:r>
    </w:p>
    <w:p w:rsidR="002A21AD" w:rsidRDefault="002A21AD" w:rsidP="002A21AD">
      <w:pPr>
        <w:ind w:firstLine="720"/>
        <w:rPr>
          <w:sz w:val="22"/>
          <w:szCs w:val="22"/>
        </w:rPr>
      </w:pPr>
      <w:r w:rsidRPr="00FF3B1B">
        <w:rPr>
          <w:sz w:val="22"/>
          <w:szCs w:val="22"/>
        </w:rPr>
        <w:t>2 Armour Road, Tilehurst, Reading, RG31 6HT</w:t>
      </w:r>
    </w:p>
    <w:p w:rsidR="002A21AD" w:rsidRPr="00FF3B1B" w:rsidRDefault="002A21AD">
      <w:pPr>
        <w:ind w:left="720" w:hanging="720"/>
        <w:jc w:val="both"/>
        <w:rPr>
          <w:sz w:val="22"/>
          <w:szCs w:val="22"/>
        </w:rPr>
      </w:pPr>
    </w:p>
    <w:p w:rsidR="002A21AD" w:rsidRDefault="002A21AD" w:rsidP="009801F5">
      <w:pPr>
        <w:ind w:left="720" w:hanging="720"/>
        <w:jc w:val="both"/>
        <w:rPr>
          <w:sz w:val="22"/>
          <w:szCs w:val="22"/>
        </w:rPr>
      </w:pPr>
      <w:r w:rsidRPr="00FF3B1B">
        <w:rPr>
          <w:sz w:val="22"/>
          <w:szCs w:val="22"/>
        </w:rPr>
        <w:t>4.</w:t>
      </w:r>
      <w:r>
        <w:rPr>
          <w:sz w:val="22"/>
          <w:szCs w:val="22"/>
        </w:rPr>
        <w:t>2</w:t>
      </w:r>
      <w:r w:rsidR="009801F5">
        <w:rPr>
          <w:sz w:val="22"/>
          <w:szCs w:val="22"/>
        </w:rPr>
        <w:tab/>
        <w:t>No l</w:t>
      </w:r>
      <w:r w:rsidRPr="00FF3B1B">
        <w:rPr>
          <w:sz w:val="22"/>
          <w:szCs w:val="22"/>
        </w:rPr>
        <w:t>etters of representation have been received</w:t>
      </w:r>
      <w:r w:rsidR="009801F5">
        <w:rPr>
          <w:sz w:val="22"/>
          <w:szCs w:val="22"/>
        </w:rPr>
        <w:t>.</w:t>
      </w:r>
    </w:p>
    <w:p w:rsidR="002A21AD" w:rsidRDefault="002A21AD" w:rsidP="002A21AD">
      <w:pPr>
        <w:jc w:val="both"/>
        <w:rPr>
          <w:sz w:val="22"/>
          <w:szCs w:val="22"/>
        </w:rPr>
      </w:pPr>
    </w:p>
    <w:p w:rsidR="002A21AD" w:rsidRPr="009801F5" w:rsidRDefault="002A21AD" w:rsidP="009801F5">
      <w:pPr>
        <w:overflowPunct/>
        <w:adjustRightInd/>
        <w:ind w:left="720"/>
        <w:jc w:val="both"/>
        <w:textAlignment w:val="auto"/>
        <w:rPr>
          <w:rFonts w:cs="Arial"/>
          <w:b/>
          <w:bCs/>
          <w:color w:val="000000"/>
          <w:sz w:val="22"/>
          <w:szCs w:val="22"/>
          <w:lang w:eastAsia="en-GB"/>
        </w:rPr>
      </w:pPr>
      <w:r w:rsidRPr="009801F5">
        <w:rPr>
          <w:rFonts w:cs="Arial"/>
          <w:b/>
          <w:bCs/>
          <w:color w:val="000000"/>
          <w:sz w:val="22"/>
          <w:szCs w:val="22"/>
          <w:lang w:eastAsia="en-GB"/>
        </w:rPr>
        <w:t>Equality Act 2010:</w:t>
      </w:r>
    </w:p>
    <w:p w:rsidR="002A21AD" w:rsidRPr="009801F5" w:rsidRDefault="002A21AD" w:rsidP="009801F5">
      <w:pPr>
        <w:overflowPunct/>
        <w:adjustRightInd/>
        <w:ind w:left="720"/>
        <w:jc w:val="both"/>
        <w:textAlignment w:val="auto"/>
        <w:rPr>
          <w:rFonts w:cs="Arial"/>
          <w:bCs/>
          <w:color w:val="000000"/>
          <w:sz w:val="22"/>
          <w:szCs w:val="22"/>
          <w:lang w:eastAsia="en-GB"/>
        </w:rPr>
      </w:pPr>
      <w:r w:rsidRPr="009801F5">
        <w:rPr>
          <w:rFonts w:cs="Arial"/>
          <w:bCs/>
          <w:color w:val="000000"/>
          <w:sz w:val="22"/>
          <w:szCs w:val="22"/>
          <w:lang w:eastAsia="en-GB"/>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2A21AD" w:rsidRPr="00FF3B1B" w:rsidRDefault="002A21AD">
      <w:pPr>
        <w:ind w:left="720" w:hanging="720"/>
        <w:jc w:val="both"/>
        <w:rPr>
          <w:sz w:val="22"/>
          <w:szCs w:val="22"/>
        </w:rPr>
      </w:pPr>
    </w:p>
    <w:p w:rsidR="002A21AD" w:rsidRPr="00FF3B1B" w:rsidRDefault="009801F5" w:rsidP="002A21AD">
      <w:pPr>
        <w:numPr>
          <w:ilvl w:val="0"/>
          <w:numId w:val="29"/>
        </w:numPr>
        <w:jc w:val="both"/>
        <w:rPr>
          <w:b/>
          <w:bCs/>
          <w:sz w:val="22"/>
          <w:szCs w:val="22"/>
          <w:lang w:eastAsia="en-GB"/>
        </w:rPr>
      </w:pPr>
      <w:r>
        <w:rPr>
          <w:b/>
          <w:bCs/>
          <w:sz w:val="22"/>
          <w:szCs w:val="22"/>
          <w:lang w:eastAsia="en-GB"/>
        </w:rPr>
        <w:t xml:space="preserve">     </w:t>
      </w:r>
      <w:r w:rsidR="002A21AD" w:rsidRPr="00FF3B1B">
        <w:rPr>
          <w:b/>
          <w:bCs/>
          <w:sz w:val="22"/>
          <w:szCs w:val="22"/>
          <w:lang w:eastAsia="en-GB"/>
        </w:rPr>
        <w:t>LEGAL AND PLANNING POLICY CONTEXT</w:t>
      </w:r>
    </w:p>
    <w:p w:rsidR="002A21AD" w:rsidRPr="00FF3B1B" w:rsidRDefault="002A21AD" w:rsidP="002A21AD">
      <w:pPr>
        <w:ind w:left="720"/>
        <w:jc w:val="both"/>
        <w:rPr>
          <w:bCs/>
          <w:sz w:val="22"/>
          <w:szCs w:val="22"/>
          <w:lang w:eastAsia="en-GB"/>
        </w:rPr>
      </w:pPr>
    </w:p>
    <w:p w:rsidR="002A21AD" w:rsidRPr="00FF3B1B" w:rsidRDefault="002A21AD" w:rsidP="009801F5">
      <w:pPr>
        <w:ind w:left="720"/>
        <w:jc w:val="both"/>
        <w:rPr>
          <w:sz w:val="22"/>
          <w:szCs w:val="22"/>
        </w:rPr>
      </w:pPr>
      <w:r w:rsidRPr="00FF3B1B">
        <w:rPr>
          <w:sz w:val="22"/>
          <w:szCs w:val="22"/>
        </w:rPr>
        <w:t xml:space="preserve">Section 38(6) of the Planning and Compulsory Purchase Act 2004 requires that proposals be determined in accordance with the development plan unless material considerations </w:t>
      </w:r>
      <w:r w:rsidRPr="00FF3B1B">
        <w:rPr>
          <w:sz w:val="22"/>
          <w:szCs w:val="22"/>
        </w:rPr>
        <w:lastRenderedPageBreak/>
        <w:t>indicate otherwise.  Material considerations include relevant policies in the National Planning Policy framework (NPPF) - among them the 'presumption in favour of sustainable development'.</w:t>
      </w:r>
      <w:r>
        <w:rPr>
          <w:sz w:val="22"/>
          <w:szCs w:val="22"/>
        </w:rPr>
        <w:t xml:space="preserve"> </w:t>
      </w:r>
      <w:r w:rsidRPr="00FF3B1B">
        <w:rPr>
          <w:sz w:val="22"/>
          <w:szCs w:val="22"/>
        </w:rPr>
        <w:t>The following local and national planning policy and guidance is relevant to this application:</w:t>
      </w:r>
    </w:p>
    <w:p w:rsidR="002A21AD" w:rsidRPr="00FF3B1B" w:rsidRDefault="002A21AD" w:rsidP="009801F5">
      <w:pPr>
        <w:ind w:left="720"/>
        <w:jc w:val="both"/>
        <w:rPr>
          <w:b/>
          <w:bCs/>
          <w:sz w:val="22"/>
          <w:szCs w:val="22"/>
          <w:lang w:eastAsia="en-GB"/>
        </w:rPr>
      </w:pPr>
    </w:p>
    <w:p w:rsidR="002A21AD" w:rsidRPr="00FF3B1B" w:rsidRDefault="002A21AD" w:rsidP="009801F5">
      <w:pPr>
        <w:ind w:left="720"/>
        <w:jc w:val="both"/>
        <w:rPr>
          <w:b/>
          <w:bCs/>
          <w:sz w:val="22"/>
          <w:szCs w:val="22"/>
          <w:u w:val="single"/>
          <w:lang w:eastAsia="en-GB"/>
        </w:rPr>
      </w:pPr>
      <w:r w:rsidRPr="00FF3B1B">
        <w:rPr>
          <w:b/>
          <w:bCs/>
          <w:sz w:val="22"/>
          <w:szCs w:val="22"/>
          <w:u w:val="single"/>
          <w:lang w:eastAsia="en-GB"/>
        </w:rPr>
        <w:t>National Policy</w:t>
      </w:r>
    </w:p>
    <w:p w:rsidR="002A21AD" w:rsidRPr="00FF3B1B" w:rsidRDefault="002A21AD" w:rsidP="009801F5">
      <w:pPr>
        <w:ind w:left="720"/>
        <w:jc w:val="both"/>
        <w:rPr>
          <w:bCs/>
          <w:sz w:val="22"/>
          <w:szCs w:val="22"/>
          <w:lang w:eastAsia="en-GB"/>
        </w:rPr>
      </w:pPr>
      <w:r w:rsidRPr="00FF3B1B">
        <w:rPr>
          <w:bCs/>
          <w:sz w:val="22"/>
          <w:szCs w:val="22"/>
          <w:lang w:eastAsia="en-GB"/>
        </w:rPr>
        <w:t xml:space="preserve">National Planning Policy Framework </w:t>
      </w:r>
    </w:p>
    <w:p w:rsidR="002A21AD" w:rsidRPr="00FF3B1B" w:rsidRDefault="002A21AD" w:rsidP="009801F5">
      <w:pPr>
        <w:ind w:left="720"/>
        <w:jc w:val="both"/>
        <w:rPr>
          <w:bCs/>
          <w:sz w:val="22"/>
          <w:szCs w:val="22"/>
          <w:lang w:eastAsia="en-GB"/>
        </w:rPr>
      </w:pPr>
      <w:r w:rsidRPr="00FF3B1B">
        <w:rPr>
          <w:bCs/>
          <w:sz w:val="22"/>
          <w:szCs w:val="22"/>
          <w:lang w:eastAsia="en-GB"/>
        </w:rPr>
        <w:t>National Planning Practice Guidance</w:t>
      </w:r>
    </w:p>
    <w:p w:rsidR="002A21AD" w:rsidRDefault="002A21AD" w:rsidP="009801F5">
      <w:pPr>
        <w:ind w:left="720"/>
        <w:jc w:val="both"/>
        <w:rPr>
          <w:bCs/>
          <w:sz w:val="22"/>
          <w:szCs w:val="22"/>
          <w:lang w:eastAsia="en-GB"/>
        </w:rPr>
      </w:pPr>
    </w:p>
    <w:p w:rsidR="002A21AD" w:rsidRPr="00FF3B1B" w:rsidRDefault="002A21AD" w:rsidP="009801F5">
      <w:pPr>
        <w:ind w:left="720"/>
        <w:jc w:val="both"/>
        <w:rPr>
          <w:b/>
          <w:bCs/>
          <w:sz w:val="22"/>
          <w:szCs w:val="22"/>
          <w:u w:val="single"/>
          <w:lang w:eastAsia="en-GB"/>
        </w:rPr>
      </w:pPr>
      <w:r w:rsidRPr="00FF3B1B">
        <w:rPr>
          <w:b/>
          <w:bCs/>
          <w:sz w:val="22"/>
          <w:szCs w:val="22"/>
          <w:u w:val="single"/>
          <w:lang w:eastAsia="en-GB"/>
        </w:rPr>
        <w:t xml:space="preserve">Reading Borough Local </w:t>
      </w:r>
      <w:r>
        <w:rPr>
          <w:b/>
          <w:bCs/>
          <w:sz w:val="22"/>
          <w:szCs w:val="22"/>
          <w:u w:val="single"/>
          <w:lang w:eastAsia="en-GB"/>
        </w:rPr>
        <w:t>Plan (2019)</w:t>
      </w:r>
    </w:p>
    <w:p w:rsidR="002A21AD" w:rsidRPr="00917B3D" w:rsidRDefault="002A21AD" w:rsidP="009801F5">
      <w:pPr>
        <w:ind w:left="720"/>
        <w:jc w:val="both"/>
        <w:rPr>
          <w:bCs/>
          <w:sz w:val="22"/>
          <w:szCs w:val="22"/>
        </w:rPr>
      </w:pPr>
      <w:r w:rsidRPr="00917B3D">
        <w:rPr>
          <w:bCs/>
          <w:sz w:val="22"/>
          <w:szCs w:val="22"/>
        </w:rPr>
        <w:t>C</w:t>
      </w:r>
      <w:r>
        <w:rPr>
          <w:bCs/>
          <w:sz w:val="22"/>
          <w:szCs w:val="22"/>
        </w:rPr>
        <w:t>C</w:t>
      </w:r>
      <w:r w:rsidRPr="00917B3D">
        <w:rPr>
          <w:bCs/>
          <w:sz w:val="22"/>
          <w:szCs w:val="22"/>
        </w:rPr>
        <w:t>7 (Design and the Public Realm)</w:t>
      </w:r>
    </w:p>
    <w:p w:rsidR="002A21AD" w:rsidRPr="00917B3D" w:rsidRDefault="002A21AD" w:rsidP="009801F5">
      <w:pPr>
        <w:ind w:left="720"/>
        <w:jc w:val="both"/>
        <w:rPr>
          <w:bCs/>
          <w:sz w:val="22"/>
          <w:szCs w:val="22"/>
        </w:rPr>
      </w:pPr>
      <w:r>
        <w:rPr>
          <w:bCs/>
          <w:sz w:val="22"/>
          <w:szCs w:val="22"/>
        </w:rPr>
        <w:t>CC8</w:t>
      </w:r>
      <w:r w:rsidRPr="00917B3D">
        <w:rPr>
          <w:bCs/>
          <w:sz w:val="22"/>
          <w:szCs w:val="22"/>
        </w:rPr>
        <w:t xml:space="preserve"> (Safeguarding Amenity) </w:t>
      </w:r>
    </w:p>
    <w:p w:rsidR="002A21AD" w:rsidRPr="00917B3D" w:rsidRDefault="002A21AD" w:rsidP="009801F5">
      <w:pPr>
        <w:ind w:left="720"/>
        <w:jc w:val="both"/>
        <w:rPr>
          <w:bCs/>
          <w:sz w:val="22"/>
          <w:szCs w:val="22"/>
        </w:rPr>
      </w:pPr>
      <w:r>
        <w:rPr>
          <w:bCs/>
          <w:sz w:val="22"/>
          <w:szCs w:val="22"/>
        </w:rPr>
        <w:t>H9</w:t>
      </w:r>
      <w:r w:rsidRPr="00917B3D">
        <w:rPr>
          <w:bCs/>
          <w:sz w:val="22"/>
          <w:szCs w:val="22"/>
        </w:rPr>
        <w:t xml:space="preserve"> (House Extensions and Ancillary Accommodation)</w:t>
      </w:r>
    </w:p>
    <w:p w:rsidR="002A21AD" w:rsidRPr="00FF3B1B" w:rsidRDefault="002A21AD" w:rsidP="009801F5">
      <w:pPr>
        <w:ind w:left="720"/>
        <w:jc w:val="both"/>
        <w:rPr>
          <w:bCs/>
          <w:sz w:val="22"/>
          <w:szCs w:val="22"/>
          <w:lang w:eastAsia="en-GB"/>
        </w:rPr>
      </w:pPr>
    </w:p>
    <w:p w:rsidR="002A21AD" w:rsidRPr="00FF3B1B" w:rsidRDefault="002A21AD" w:rsidP="009801F5">
      <w:pPr>
        <w:ind w:left="720"/>
        <w:jc w:val="both"/>
        <w:rPr>
          <w:b/>
          <w:bCs/>
          <w:sz w:val="22"/>
          <w:szCs w:val="22"/>
          <w:u w:val="single"/>
          <w:lang w:eastAsia="en-GB"/>
        </w:rPr>
      </w:pPr>
      <w:r w:rsidRPr="00FF3B1B">
        <w:rPr>
          <w:b/>
          <w:bCs/>
          <w:sz w:val="22"/>
          <w:szCs w:val="22"/>
          <w:u w:val="single"/>
          <w:lang w:eastAsia="en-GB"/>
        </w:rPr>
        <w:t>SPG/SPD</w:t>
      </w:r>
    </w:p>
    <w:p w:rsidR="002A21AD" w:rsidRPr="00FF3B1B" w:rsidRDefault="002A21AD" w:rsidP="009801F5">
      <w:pPr>
        <w:numPr>
          <w:ilvl w:val="0"/>
          <w:numId w:val="28"/>
        </w:numPr>
        <w:overflowPunct/>
        <w:autoSpaceDE/>
        <w:autoSpaceDN/>
        <w:adjustRightInd/>
        <w:ind w:left="1080"/>
        <w:textAlignment w:val="auto"/>
        <w:rPr>
          <w:sz w:val="22"/>
          <w:szCs w:val="22"/>
        </w:rPr>
      </w:pPr>
      <w:r w:rsidRPr="00FF3B1B">
        <w:rPr>
          <w:sz w:val="22"/>
          <w:szCs w:val="22"/>
        </w:rPr>
        <w:t>A Design Guide to House Extensions SPG</w:t>
      </w:r>
    </w:p>
    <w:p w:rsidR="002A21AD" w:rsidRPr="00FF3B1B" w:rsidRDefault="002A21AD">
      <w:pPr>
        <w:jc w:val="both"/>
        <w:rPr>
          <w:b/>
          <w:bCs/>
          <w:sz w:val="22"/>
          <w:szCs w:val="22"/>
        </w:rPr>
      </w:pPr>
    </w:p>
    <w:p w:rsidR="002A21AD" w:rsidRPr="00FF3B1B" w:rsidRDefault="002A21AD">
      <w:pPr>
        <w:jc w:val="both"/>
        <w:rPr>
          <w:b/>
          <w:bCs/>
          <w:sz w:val="22"/>
          <w:szCs w:val="22"/>
        </w:rPr>
      </w:pPr>
      <w:r w:rsidRPr="00FF3B1B">
        <w:rPr>
          <w:b/>
          <w:bCs/>
          <w:sz w:val="22"/>
          <w:szCs w:val="22"/>
        </w:rPr>
        <w:t>6.</w:t>
      </w:r>
      <w:r w:rsidRPr="00FF3B1B">
        <w:rPr>
          <w:b/>
          <w:bCs/>
          <w:sz w:val="22"/>
          <w:szCs w:val="22"/>
        </w:rPr>
        <w:tab/>
        <w:t>APPRAISAL</w:t>
      </w:r>
    </w:p>
    <w:p w:rsidR="002A21AD" w:rsidRDefault="002A21AD" w:rsidP="002A21AD">
      <w:pPr>
        <w:rPr>
          <w:sz w:val="22"/>
          <w:szCs w:val="22"/>
          <w:lang w:eastAsia="en-GB"/>
        </w:rPr>
      </w:pPr>
    </w:p>
    <w:p w:rsidR="002A21AD" w:rsidRPr="00356D64" w:rsidRDefault="002A21AD" w:rsidP="009801F5">
      <w:pPr>
        <w:ind w:left="720"/>
        <w:rPr>
          <w:sz w:val="22"/>
          <w:szCs w:val="22"/>
          <w:lang w:eastAsia="en-GB"/>
        </w:rPr>
      </w:pPr>
      <w:r>
        <w:rPr>
          <w:sz w:val="22"/>
          <w:szCs w:val="22"/>
          <w:lang w:eastAsia="en-GB"/>
        </w:rPr>
        <w:t>H9</w:t>
      </w:r>
      <w:r w:rsidRPr="00356D64">
        <w:rPr>
          <w:sz w:val="22"/>
          <w:szCs w:val="22"/>
          <w:lang w:eastAsia="en-GB"/>
        </w:rPr>
        <w:t xml:space="preserve"> states: An extension to a house will be acceptable where it:</w:t>
      </w:r>
    </w:p>
    <w:p w:rsidR="002A21AD" w:rsidRPr="00356D64" w:rsidRDefault="002A21AD" w:rsidP="002A21AD">
      <w:pPr>
        <w:rPr>
          <w:sz w:val="22"/>
          <w:szCs w:val="22"/>
          <w:lang w:eastAsia="en-GB"/>
        </w:rPr>
      </w:pPr>
    </w:p>
    <w:p w:rsidR="002A21AD" w:rsidRPr="00356D64" w:rsidRDefault="002A21AD" w:rsidP="009801F5">
      <w:pPr>
        <w:numPr>
          <w:ilvl w:val="0"/>
          <w:numId w:val="35"/>
        </w:numPr>
        <w:overflowPunct/>
        <w:adjustRightInd/>
        <w:contextualSpacing/>
        <w:textAlignment w:val="auto"/>
        <w:rPr>
          <w:sz w:val="22"/>
          <w:szCs w:val="22"/>
          <w:u w:val="single"/>
          <w:lang w:eastAsia="en-GB"/>
        </w:rPr>
      </w:pPr>
      <w:r w:rsidRPr="00356D64">
        <w:rPr>
          <w:sz w:val="22"/>
          <w:szCs w:val="22"/>
          <w:u w:val="single"/>
          <w:lang w:eastAsia="en-GB"/>
        </w:rPr>
        <w:t>Respects the character of the house in terms of scale, location, materials and design;</w:t>
      </w:r>
    </w:p>
    <w:p w:rsidR="002A21AD" w:rsidRPr="00356D64" w:rsidRDefault="002A21AD" w:rsidP="002A21AD">
      <w:pPr>
        <w:ind w:left="720"/>
        <w:rPr>
          <w:sz w:val="22"/>
          <w:szCs w:val="22"/>
          <w:lang w:eastAsia="en-GB"/>
        </w:rPr>
      </w:pPr>
    </w:p>
    <w:p w:rsidR="002A21AD" w:rsidRPr="00356D64" w:rsidRDefault="002A21AD" w:rsidP="009801F5">
      <w:pPr>
        <w:ind w:left="720"/>
        <w:rPr>
          <w:sz w:val="22"/>
          <w:szCs w:val="22"/>
          <w:lang w:eastAsia="en-GB"/>
        </w:rPr>
      </w:pPr>
      <w:r w:rsidRPr="00356D64">
        <w:rPr>
          <w:sz w:val="22"/>
          <w:szCs w:val="22"/>
          <w:lang w:eastAsia="en-GB"/>
        </w:rPr>
        <w:t>To assess this, the following has been considered – would the proposal:</w:t>
      </w:r>
    </w:p>
    <w:p w:rsidR="002A21AD" w:rsidRPr="00356D64" w:rsidRDefault="002A21AD" w:rsidP="002A21AD">
      <w:pPr>
        <w:numPr>
          <w:ilvl w:val="0"/>
          <w:numId w:val="31"/>
        </w:numPr>
        <w:overflowPunct/>
        <w:adjustRightInd/>
        <w:contextualSpacing/>
        <w:textAlignment w:val="auto"/>
        <w:rPr>
          <w:sz w:val="22"/>
          <w:szCs w:val="22"/>
          <w:lang w:eastAsia="en-GB"/>
        </w:rPr>
      </w:pPr>
      <w:r w:rsidRPr="00356D64">
        <w:rPr>
          <w:bCs/>
          <w:sz w:val="22"/>
          <w:szCs w:val="22"/>
          <w:lang w:eastAsia="en-GB"/>
        </w:rPr>
        <w:t xml:space="preserve">detract from the appearance of the original building through the use of ill-matching materials and by not fitting in with the design, scale and proportions of the original building;  </w:t>
      </w:r>
      <w:r w:rsidRPr="009801F5">
        <w:rPr>
          <w:b/>
          <w:sz w:val="22"/>
          <w:szCs w:val="22"/>
          <w:lang w:eastAsia="en-GB"/>
        </w:rPr>
        <w:t>NO</w:t>
      </w:r>
      <w:r w:rsidR="009801F5" w:rsidRPr="009801F5">
        <w:rPr>
          <w:b/>
          <w:sz w:val="22"/>
          <w:szCs w:val="22"/>
          <w:lang w:eastAsia="en-GB"/>
        </w:rPr>
        <w:t>, the extension fits in the existing envelope of the original dwelling.</w:t>
      </w:r>
    </w:p>
    <w:p w:rsidR="002A21AD" w:rsidRPr="00356D64" w:rsidRDefault="002A21AD" w:rsidP="002A21AD">
      <w:pPr>
        <w:numPr>
          <w:ilvl w:val="0"/>
          <w:numId w:val="31"/>
        </w:numPr>
        <w:overflowPunct/>
        <w:adjustRightInd/>
        <w:contextualSpacing/>
        <w:textAlignment w:val="auto"/>
        <w:rPr>
          <w:sz w:val="22"/>
          <w:szCs w:val="22"/>
          <w:lang w:eastAsia="en-GB"/>
        </w:rPr>
      </w:pPr>
      <w:r w:rsidRPr="00356D64">
        <w:rPr>
          <w:bCs/>
          <w:sz w:val="22"/>
          <w:szCs w:val="22"/>
          <w:lang w:eastAsia="en-GB"/>
        </w:rPr>
        <w:t xml:space="preserve">reduce the amount of usable amenity space for the property to an unacceptable degree; </w:t>
      </w:r>
      <w:r w:rsidRPr="0095004A">
        <w:rPr>
          <w:b/>
          <w:sz w:val="22"/>
          <w:szCs w:val="22"/>
          <w:lang w:eastAsia="en-GB"/>
        </w:rPr>
        <w:t>NO</w:t>
      </w:r>
      <w:r w:rsidR="0095004A" w:rsidRPr="0095004A">
        <w:rPr>
          <w:b/>
          <w:sz w:val="22"/>
          <w:szCs w:val="22"/>
          <w:lang w:eastAsia="en-GB"/>
        </w:rPr>
        <w:t>, the impact on the usable amenity space is not significant.</w:t>
      </w:r>
    </w:p>
    <w:p w:rsidR="002A21AD" w:rsidRPr="00356D64" w:rsidRDefault="002A21AD" w:rsidP="002A21AD">
      <w:pPr>
        <w:numPr>
          <w:ilvl w:val="0"/>
          <w:numId w:val="31"/>
        </w:numPr>
        <w:overflowPunct/>
        <w:adjustRightInd/>
        <w:contextualSpacing/>
        <w:textAlignment w:val="auto"/>
        <w:rPr>
          <w:sz w:val="22"/>
          <w:szCs w:val="22"/>
          <w:lang w:eastAsia="en-GB"/>
        </w:rPr>
      </w:pPr>
      <w:r w:rsidRPr="00356D64">
        <w:rPr>
          <w:bCs/>
          <w:sz w:val="22"/>
          <w:szCs w:val="22"/>
          <w:lang w:eastAsia="en-GB"/>
        </w:rPr>
        <w:t xml:space="preserve">require the loss of trees in the garden or put significant trees at risk; </w:t>
      </w:r>
      <w:r w:rsidRPr="00356D64">
        <w:rPr>
          <w:sz w:val="22"/>
          <w:szCs w:val="22"/>
          <w:lang w:eastAsia="en-GB"/>
        </w:rPr>
        <w:t>NO</w:t>
      </w:r>
    </w:p>
    <w:p w:rsidR="002A21AD" w:rsidRPr="00356D64" w:rsidRDefault="002A21AD" w:rsidP="002A21AD">
      <w:pPr>
        <w:ind w:left="360"/>
        <w:rPr>
          <w:i/>
          <w:sz w:val="22"/>
          <w:szCs w:val="22"/>
          <w:lang w:eastAsia="en-GB"/>
        </w:rPr>
      </w:pPr>
    </w:p>
    <w:p w:rsidR="002A21AD" w:rsidRPr="00356D64" w:rsidRDefault="002A21AD" w:rsidP="009801F5">
      <w:pPr>
        <w:numPr>
          <w:ilvl w:val="0"/>
          <w:numId w:val="35"/>
        </w:numPr>
        <w:overflowPunct/>
        <w:adjustRightInd/>
        <w:contextualSpacing/>
        <w:textAlignment w:val="auto"/>
        <w:rPr>
          <w:sz w:val="22"/>
          <w:szCs w:val="22"/>
          <w:u w:val="single"/>
          <w:lang w:eastAsia="en-GB"/>
        </w:rPr>
      </w:pPr>
      <w:r w:rsidRPr="00356D64">
        <w:rPr>
          <w:sz w:val="22"/>
          <w:szCs w:val="22"/>
          <w:u w:val="single"/>
          <w:lang w:eastAsia="en-GB"/>
        </w:rPr>
        <w:t>Respects the character and pattern of neighbouring properties and the street as a whole in terms of scale, location, materials and design, and any important existing building line; Respects neighbour’s amenities and does not present a large blank façade to public areas.</w:t>
      </w:r>
    </w:p>
    <w:p w:rsidR="002A21AD" w:rsidRPr="00356D64" w:rsidRDefault="002A21AD" w:rsidP="002A21AD">
      <w:pPr>
        <w:ind w:left="567"/>
        <w:contextualSpacing/>
        <w:rPr>
          <w:sz w:val="22"/>
          <w:szCs w:val="22"/>
          <w:u w:val="single"/>
          <w:lang w:eastAsia="en-GB"/>
        </w:rPr>
      </w:pPr>
    </w:p>
    <w:p w:rsidR="002A21AD" w:rsidRPr="00356D64" w:rsidRDefault="002A21AD" w:rsidP="009801F5">
      <w:pPr>
        <w:ind w:left="720"/>
        <w:rPr>
          <w:sz w:val="22"/>
          <w:szCs w:val="22"/>
          <w:lang w:eastAsia="en-GB"/>
        </w:rPr>
      </w:pPr>
      <w:r w:rsidRPr="00356D64">
        <w:rPr>
          <w:sz w:val="22"/>
          <w:szCs w:val="22"/>
          <w:lang w:eastAsia="en-GB"/>
        </w:rPr>
        <w:t>To assess this, the following has been considered – would the proposal:</w:t>
      </w:r>
    </w:p>
    <w:p w:rsidR="002A21AD" w:rsidRPr="00796922" w:rsidRDefault="002A21AD" w:rsidP="002A21AD">
      <w:pPr>
        <w:numPr>
          <w:ilvl w:val="0"/>
          <w:numId w:val="30"/>
        </w:numPr>
        <w:overflowPunct/>
        <w:adjustRightInd/>
        <w:contextualSpacing/>
        <w:textAlignment w:val="auto"/>
        <w:rPr>
          <w:b/>
          <w:sz w:val="22"/>
          <w:szCs w:val="22"/>
          <w:lang w:eastAsia="en-GB"/>
        </w:rPr>
      </w:pPr>
      <w:r w:rsidRPr="00356D64">
        <w:rPr>
          <w:bCs/>
          <w:sz w:val="22"/>
          <w:szCs w:val="22"/>
          <w:lang w:eastAsia="en-GB"/>
        </w:rPr>
        <w:t xml:space="preserve">significantly reduce the amount of daylight and sunlight enjoyed by neighbouring properties; </w:t>
      </w:r>
      <w:r w:rsidRPr="00796922">
        <w:rPr>
          <w:b/>
          <w:sz w:val="22"/>
          <w:szCs w:val="22"/>
          <w:lang w:eastAsia="en-GB"/>
        </w:rPr>
        <w:t>NO</w:t>
      </w:r>
      <w:r w:rsidR="0095004A" w:rsidRPr="00796922">
        <w:rPr>
          <w:b/>
          <w:sz w:val="22"/>
          <w:szCs w:val="22"/>
          <w:lang w:eastAsia="en-GB"/>
        </w:rPr>
        <w:t>, the height of the extension is proposed to be 2.26m</w:t>
      </w:r>
      <w:r w:rsidR="007154C0">
        <w:rPr>
          <w:b/>
          <w:sz w:val="22"/>
          <w:szCs w:val="22"/>
          <w:lang w:eastAsia="en-GB"/>
        </w:rPr>
        <w:t xml:space="preserve"> and there is a ca 0.93m separation to the boundary.  There will not be a significant reduction in the impact on daylight and sunlight to the adjacent property at no. 6 Armour Road.</w:t>
      </w:r>
      <w:r w:rsidR="0095004A" w:rsidRPr="00796922">
        <w:rPr>
          <w:b/>
          <w:sz w:val="22"/>
          <w:szCs w:val="22"/>
          <w:lang w:eastAsia="en-GB"/>
        </w:rPr>
        <w:t xml:space="preserve"> </w:t>
      </w:r>
    </w:p>
    <w:p w:rsidR="002A21AD" w:rsidRPr="00356D64" w:rsidRDefault="002A21AD" w:rsidP="002A21AD">
      <w:pPr>
        <w:numPr>
          <w:ilvl w:val="0"/>
          <w:numId w:val="30"/>
        </w:numPr>
        <w:overflowPunct/>
        <w:adjustRightInd/>
        <w:contextualSpacing/>
        <w:textAlignment w:val="auto"/>
        <w:rPr>
          <w:sz w:val="22"/>
          <w:szCs w:val="22"/>
          <w:lang w:eastAsia="en-GB"/>
        </w:rPr>
      </w:pPr>
      <w:r w:rsidRPr="00356D64">
        <w:rPr>
          <w:bCs/>
          <w:sz w:val="22"/>
          <w:szCs w:val="22"/>
          <w:lang w:eastAsia="en-GB"/>
        </w:rPr>
        <w:t>invade the privacy of neighbouring properties through overlooking from windows or balconies;</w:t>
      </w:r>
      <w:r w:rsidRPr="007154C0">
        <w:rPr>
          <w:b/>
          <w:sz w:val="22"/>
          <w:szCs w:val="22"/>
          <w:lang w:eastAsia="en-GB"/>
        </w:rPr>
        <w:t xml:space="preserve"> NO</w:t>
      </w:r>
    </w:p>
    <w:p w:rsidR="002A21AD" w:rsidRPr="00356D64" w:rsidRDefault="002A21AD" w:rsidP="002A21AD">
      <w:pPr>
        <w:numPr>
          <w:ilvl w:val="0"/>
          <w:numId w:val="30"/>
        </w:numPr>
        <w:overflowPunct/>
        <w:adjustRightInd/>
        <w:contextualSpacing/>
        <w:textAlignment w:val="auto"/>
        <w:rPr>
          <w:sz w:val="22"/>
          <w:szCs w:val="22"/>
          <w:lang w:eastAsia="en-GB"/>
        </w:rPr>
      </w:pPr>
      <w:r w:rsidRPr="00356D64">
        <w:rPr>
          <w:bCs/>
          <w:sz w:val="22"/>
          <w:szCs w:val="22"/>
          <w:lang w:eastAsia="en-GB"/>
        </w:rPr>
        <w:t>detract from the character of neighbouring properties through siting, excessive bulk, ill-matching materials or inconsistent design;</w:t>
      </w:r>
      <w:r w:rsidRPr="00356D64">
        <w:rPr>
          <w:sz w:val="22"/>
          <w:szCs w:val="22"/>
          <w:lang w:eastAsia="en-GB"/>
        </w:rPr>
        <w:t xml:space="preserve"> </w:t>
      </w:r>
      <w:r w:rsidRPr="007154C0">
        <w:rPr>
          <w:b/>
          <w:sz w:val="22"/>
          <w:szCs w:val="22"/>
          <w:lang w:eastAsia="en-GB"/>
        </w:rPr>
        <w:t>NO</w:t>
      </w:r>
    </w:p>
    <w:p w:rsidR="002A21AD" w:rsidRPr="00356D64" w:rsidRDefault="002A21AD" w:rsidP="002A21AD">
      <w:pPr>
        <w:numPr>
          <w:ilvl w:val="0"/>
          <w:numId w:val="30"/>
        </w:numPr>
        <w:overflowPunct/>
        <w:adjustRightInd/>
        <w:contextualSpacing/>
        <w:textAlignment w:val="auto"/>
        <w:rPr>
          <w:sz w:val="22"/>
          <w:szCs w:val="22"/>
          <w:lang w:eastAsia="en-GB"/>
        </w:rPr>
      </w:pPr>
      <w:r w:rsidRPr="00356D64">
        <w:rPr>
          <w:bCs/>
          <w:sz w:val="22"/>
          <w:szCs w:val="22"/>
          <w:lang w:eastAsia="en-GB"/>
        </w:rPr>
        <w:t>detract from the appearance of the street or area by using ill-matched materials, glazing and detailing;</w:t>
      </w:r>
      <w:r w:rsidRPr="00356D64">
        <w:rPr>
          <w:sz w:val="22"/>
          <w:szCs w:val="22"/>
          <w:lang w:eastAsia="en-GB"/>
        </w:rPr>
        <w:t xml:space="preserve"> </w:t>
      </w:r>
      <w:r w:rsidRPr="007154C0">
        <w:rPr>
          <w:b/>
          <w:sz w:val="22"/>
          <w:szCs w:val="22"/>
          <w:lang w:eastAsia="en-GB"/>
        </w:rPr>
        <w:t>NO</w:t>
      </w:r>
    </w:p>
    <w:p w:rsidR="002A21AD" w:rsidRDefault="002A21AD" w:rsidP="002A21AD">
      <w:pPr>
        <w:jc w:val="both"/>
        <w:rPr>
          <w:color w:val="000000"/>
          <w:sz w:val="22"/>
          <w:szCs w:val="22"/>
          <w:lang w:eastAsia="en-GB"/>
        </w:rPr>
      </w:pPr>
    </w:p>
    <w:p w:rsidR="002A21AD" w:rsidRPr="009801F5" w:rsidRDefault="002A21AD" w:rsidP="009801F5">
      <w:pPr>
        <w:overflowPunct/>
        <w:adjustRightInd/>
        <w:ind w:left="720"/>
        <w:jc w:val="both"/>
        <w:textAlignment w:val="auto"/>
        <w:rPr>
          <w:color w:val="000000"/>
          <w:sz w:val="22"/>
          <w:szCs w:val="22"/>
          <w:lang w:eastAsia="en-GB"/>
        </w:rPr>
      </w:pPr>
      <w:r w:rsidRPr="009801F5">
        <w:rPr>
          <w:color w:val="000000"/>
          <w:sz w:val="22"/>
          <w:szCs w:val="22"/>
          <w:lang w:eastAsia="en-GB"/>
        </w:rPr>
        <w:t>CC8: Safeguarding Amenity states an extension to a house will be acceptable where it will not cause a significant detrimental impact to the living environment of existing or new residential properties.</w:t>
      </w:r>
    </w:p>
    <w:p w:rsidR="002A21AD" w:rsidRPr="009801F5" w:rsidRDefault="002A21AD" w:rsidP="009801F5">
      <w:pPr>
        <w:overflowPunct/>
        <w:adjustRightInd/>
        <w:ind w:left="720"/>
        <w:jc w:val="both"/>
        <w:textAlignment w:val="auto"/>
        <w:rPr>
          <w:color w:val="000000"/>
          <w:sz w:val="22"/>
          <w:szCs w:val="22"/>
          <w:lang w:eastAsia="en-GB"/>
        </w:rPr>
      </w:pPr>
    </w:p>
    <w:p w:rsidR="002A21AD" w:rsidRPr="009801F5" w:rsidRDefault="002A21AD" w:rsidP="009801F5">
      <w:pPr>
        <w:overflowPunct/>
        <w:adjustRightInd/>
        <w:ind w:left="720"/>
        <w:jc w:val="both"/>
        <w:textAlignment w:val="auto"/>
        <w:rPr>
          <w:color w:val="000000"/>
          <w:sz w:val="22"/>
          <w:szCs w:val="22"/>
          <w:lang w:eastAsia="en-GB"/>
        </w:rPr>
      </w:pPr>
      <w:r w:rsidRPr="009801F5">
        <w:rPr>
          <w:color w:val="000000"/>
          <w:sz w:val="22"/>
          <w:szCs w:val="22"/>
          <w:lang w:eastAsia="en-GB"/>
        </w:rPr>
        <w:t>To assess this, the following has been considered – would the proposal cause a significant detrimental impact to the living environment of existing or new residential properties in terms of:</w:t>
      </w:r>
    </w:p>
    <w:p w:rsidR="002A21AD" w:rsidRPr="00B253FF" w:rsidRDefault="002A21AD" w:rsidP="002A21AD">
      <w:pPr>
        <w:overflowPunct/>
        <w:adjustRightInd/>
        <w:jc w:val="both"/>
        <w:textAlignment w:val="auto"/>
        <w:rPr>
          <w:color w:val="000000"/>
          <w:szCs w:val="24"/>
          <w:lang w:eastAsia="en-GB"/>
        </w:rPr>
      </w:pPr>
    </w:p>
    <w:p w:rsidR="002A21AD" w:rsidRPr="00B253FF" w:rsidRDefault="002A21AD" w:rsidP="002A21AD">
      <w:pPr>
        <w:numPr>
          <w:ilvl w:val="0"/>
          <w:numId w:val="30"/>
        </w:numPr>
        <w:overflowPunct/>
        <w:adjustRightInd/>
        <w:contextualSpacing/>
        <w:jc w:val="both"/>
        <w:textAlignment w:val="auto"/>
        <w:rPr>
          <w:b/>
          <w:color w:val="000000"/>
          <w:szCs w:val="24"/>
          <w:lang w:eastAsia="en-GB"/>
        </w:rPr>
      </w:pPr>
      <w:r w:rsidRPr="00B253FF">
        <w:rPr>
          <w:color w:val="000000"/>
          <w:szCs w:val="24"/>
          <w:lang w:eastAsia="en-GB"/>
        </w:rPr>
        <w:lastRenderedPageBreak/>
        <w:t>Privacy and overlooking;</w:t>
      </w:r>
      <w:r w:rsidRPr="00B253FF">
        <w:rPr>
          <w:b/>
          <w:color w:val="000000"/>
          <w:szCs w:val="24"/>
          <w:lang w:eastAsia="en-GB"/>
        </w:rPr>
        <w:t xml:space="preserve">   </w:t>
      </w:r>
    </w:p>
    <w:p w:rsidR="002A21AD" w:rsidRPr="00B253FF" w:rsidRDefault="002A21AD" w:rsidP="002A21AD">
      <w:pPr>
        <w:numPr>
          <w:ilvl w:val="0"/>
          <w:numId w:val="33"/>
        </w:numPr>
        <w:overflowPunct/>
        <w:adjustRightInd/>
        <w:contextualSpacing/>
        <w:jc w:val="both"/>
        <w:textAlignment w:val="auto"/>
        <w:rPr>
          <w:b/>
          <w:color w:val="000000"/>
          <w:szCs w:val="24"/>
          <w:lang w:eastAsia="en-GB"/>
        </w:rPr>
      </w:pPr>
      <w:r w:rsidRPr="00B253FF">
        <w:rPr>
          <w:color w:val="000000"/>
          <w:szCs w:val="24"/>
          <w:lang w:eastAsia="en-GB"/>
        </w:rPr>
        <w:t xml:space="preserve">Access to sunlight and daylight; </w:t>
      </w:r>
    </w:p>
    <w:p w:rsidR="002A21AD" w:rsidRPr="00B253FF" w:rsidRDefault="002A21AD" w:rsidP="002A21AD">
      <w:pPr>
        <w:numPr>
          <w:ilvl w:val="0"/>
          <w:numId w:val="33"/>
        </w:numPr>
        <w:overflowPunct/>
        <w:adjustRightInd/>
        <w:contextualSpacing/>
        <w:jc w:val="both"/>
        <w:textAlignment w:val="auto"/>
        <w:rPr>
          <w:b/>
          <w:color w:val="000000"/>
          <w:szCs w:val="24"/>
          <w:lang w:eastAsia="en-GB"/>
        </w:rPr>
      </w:pPr>
      <w:r w:rsidRPr="00B253FF">
        <w:rPr>
          <w:color w:val="000000"/>
          <w:szCs w:val="24"/>
          <w:lang w:eastAsia="en-GB"/>
        </w:rPr>
        <w:t xml:space="preserve">Visual dominance and overbearing effects of a development; </w:t>
      </w:r>
    </w:p>
    <w:p w:rsidR="002A21AD" w:rsidRPr="00B253FF" w:rsidRDefault="002A21AD" w:rsidP="002A21AD">
      <w:pPr>
        <w:numPr>
          <w:ilvl w:val="0"/>
          <w:numId w:val="33"/>
        </w:numPr>
        <w:overflowPunct/>
        <w:autoSpaceDE/>
        <w:autoSpaceDN/>
        <w:adjustRightInd/>
        <w:jc w:val="both"/>
        <w:textAlignment w:val="auto"/>
        <w:rPr>
          <w:color w:val="000000"/>
          <w:szCs w:val="24"/>
          <w:lang w:eastAsia="en-GB"/>
        </w:rPr>
      </w:pPr>
      <w:r w:rsidRPr="00B253FF">
        <w:rPr>
          <w:color w:val="000000"/>
          <w:szCs w:val="24"/>
          <w:lang w:eastAsia="en-GB"/>
        </w:rPr>
        <w:t xml:space="preserve">Noise and disturbance; </w:t>
      </w:r>
    </w:p>
    <w:p w:rsidR="002A21AD" w:rsidRPr="00B253FF" w:rsidRDefault="002A21AD" w:rsidP="002A21AD">
      <w:pPr>
        <w:numPr>
          <w:ilvl w:val="0"/>
          <w:numId w:val="33"/>
        </w:numPr>
        <w:overflowPunct/>
        <w:autoSpaceDE/>
        <w:autoSpaceDN/>
        <w:adjustRightInd/>
        <w:jc w:val="both"/>
        <w:textAlignment w:val="auto"/>
        <w:rPr>
          <w:color w:val="000000"/>
          <w:szCs w:val="24"/>
          <w:lang w:eastAsia="en-GB"/>
        </w:rPr>
      </w:pPr>
      <w:r w:rsidRPr="00B253FF">
        <w:rPr>
          <w:color w:val="000000"/>
          <w:szCs w:val="24"/>
          <w:lang w:eastAsia="en-GB"/>
        </w:rPr>
        <w:t xml:space="preserve">Artificial lighting; </w:t>
      </w:r>
    </w:p>
    <w:p w:rsidR="002A21AD" w:rsidRPr="00B253FF" w:rsidRDefault="002A21AD" w:rsidP="002A21AD">
      <w:pPr>
        <w:numPr>
          <w:ilvl w:val="0"/>
          <w:numId w:val="33"/>
        </w:numPr>
        <w:overflowPunct/>
        <w:autoSpaceDE/>
        <w:autoSpaceDN/>
        <w:adjustRightInd/>
        <w:jc w:val="both"/>
        <w:textAlignment w:val="auto"/>
        <w:rPr>
          <w:color w:val="000000"/>
          <w:szCs w:val="24"/>
          <w:lang w:eastAsia="en-GB"/>
        </w:rPr>
      </w:pPr>
      <w:r w:rsidRPr="00B253FF">
        <w:rPr>
          <w:color w:val="000000"/>
          <w:szCs w:val="24"/>
          <w:lang w:eastAsia="en-GB"/>
        </w:rPr>
        <w:t xml:space="preserve">Vibration; </w:t>
      </w:r>
    </w:p>
    <w:p w:rsidR="002A21AD" w:rsidRDefault="002A21AD" w:rsidP="002A21AD">
      <w:pPr>
        <w:numPr>
          <w:ilvl w:val="0"/>
          <w:numId w:val="33"/>
        </w:numPr>
        <w:overflowPunct/>
        <w:autoSpaceDE/>
        <w:autoSpaceDN/>
        <w:adjustRightInd/>
        <w:jc w:val="both"/>
        <w:textAlignment w:val="auto"/>
        <w:rPr>
          <w:color w:val="000000"/>
          <w:szCs w:val="24"/>
          <w:lang w:eastAsia="en-GB"/>
        </w:rPr>
      </w:pPr>
      <w:r w:rsidRPr="00B253FF">
        <w:rPr>
          <w:color w:val="000000"/>
          <w:szCs w:val="24"/>
          <w:lang w:eastAsia="en-GB"/>
        </w:rPr>
        <w:t xml:space="preserve">Dust and fumes; </w:t>
      </w:r>
    </w:p>
    <w:p w:rsidR="002A21AD" w:rsidRDefault="002A21AD" w:rsidP="002A21AD">
      <w:pPr>
        <w:numPr>
          <w:ilvl w:val="0"/>
          <w:numId w:val="33"/>
        </w:numPr>
        <w:overflowPunct/>
        <w:autoSpaceDE/>
        <w:autoSpaceDN/>
        <w:adjustRightInd/>
        <w:jc w:val="both"/>
        <w:textAlignment w:val="auto"/>
        <w:rPr>
          <w:color w:val="000000"/>
          <w:szCs w:val="24"/>
          <w:lang w:eastAsia="en-GB"/>
        </w:rPr>
      </w:pPr>
      <w:r w:rsidRPr="00B253FF">
        <w:rPr>
          <w:color w:val="000000"/>
          <w:szCs w:val="24"/>
          <w:lang w:eastAsia="en-GB"/>
        </w:rPr>
        <w:t xml:space="preserve">Smell; </w:t>
      </w:r>
    </w:p>
    <w:p w:rsidR="002A21AD" w:rsidRPr="00B253FF" w:rsidRDefault="002A21AD" w:rsidP="002A21AD">
      <w:pPr>
        <w:numPr>
          <w:ilvl w:val="0"/>
          <w:numId w:val="33"/>
        </w:numPr>
        <w:overflowPunct/>
        <w:autoSpaceDE/>
        <w:autoSpaceDN/>
        <w:adjustRightInd/>
        <w:jc w:val="both"/>
        <w:textAlignment w:val="auto"/>
        <w:rPr>
          <w:color w:val="000000"/>
          <w:szCs w:val="24"/>
          <w:lang w:eastAsia="en-GB"/>
        </w:rPr>
      </w:pPr>
      <w:r w:rsidRPr="00B253FF">
        <w:rPr>
          <w:color w:val="000000"/>
          <w:szCs w:val="24"/>
          <w:lang w:eastAsia="en-GB"/>
        </w:rPr>
        <w:t>Crime and safety</w:t>
      </w:r>
      <w:r>
        <w:rPr>
          <w:color w:val="000000"/>
          <w:szCs w:val="24"/>
          <w:lang w:eastAsia="en-GB"/>
        </w:rPr>
        <w:t>.</w:t>
      </w:r>
      <w:r w:rsidRPr="00B253FF">
        <w:rPr>
          <w:color w:val="000000"/>
          <w:szCs w:val="24"/>
          <w:lang w:eastAsia="en-GB"/>
        </w:rPr>
        <w:t xml:space="preserve"> </w:t>
      </w:r>
    </w:p>
    <w:p w:rsidR="002A21AD" w:rsidRPr="00356D64" w:rsidRDefault="002A21AD" w:rsidP="002A21AD">
      <w:pPr>
        <w:jc w:val="both"/>
        <w:rPr>
          <w:color w:val="000000"/>
          <w:sz w:val="22"/>
          <w:szCs w:val="22"/>
          <w:lang w:eastAsia="en-GB"/>
        </w:rPr>
      </w:pPr>
    </w:p>
    <w:p w:rsidR="002A21AD" w:rsidRDefault="002A21AD" w:rsidP="002A21AD">
      <w:pPr>
        <w:numPr>
          <w:ilvl w:val="0"/>
          <w:numId w:val="34"/>
        </w:numPr>
        <w:ind w:hanging="720"/>
        <w:jc w:val="both"/>
        <w:rPr>
          <w:rFonts w:cs="Trebuchet MS"/>
          <w:b/>
          <w:sz w:val="22"/>
          <w:szCs w:val="22"/>
          <w:lang w:eastAsia="en-GB"/>
        </w:rPr>
      </w:pPr>
      <w:r w:rsidRPr="00356D64">
        <w:rPr>
          <w:rFonts w:cs="Trebuchet MS"/>
          <w:b/>
          <w:sz w:val="22"/>
          <w:szCs w:val="22"/>
          <w:lang w:eastAsia="en-GB"/>
        </w:rPr>
        <w:t>C</w:t>
      </w:r>
      <w:r>
        <w:rPr>
          <w:rFonts w:cs="Trebuchet MS"/>
          <w:b/>
          <w:sz w:val="22"/>
          <w:szCs w:val="22"/>
          <w:lang w:eastAsia="en-GB"/>
        </w:rPr>
        <w:t xml:space="preserve">ONCLUSION </w:t>
      </w:r>
      <w:r w:rsidRPr="00356D64">
        <w:rPr>
          <w:rFonts w:cs="Trebuchet MS"/>
          <w:b/>
          <w:sz w:val="22"/>
          <w:szCs w:val="22"/>
          <w:lang w:eastAsia="en-GB"/>
        </w:rPr>
        <w:t xml:space="preserve"> </w:t>
      </w:r>
    </w:p>
    <w:p w:rsidR="002A21AD" w:rsidRPr="0087373B" w:rsidRDefault="002A21AD" w:rsidP="009801F5">
      <w:pPr>
        <w:ind w:left="720"/>
        <w:jc w:val="both"/>
        <w:rPr>
          <w:bCs/>
          <w:sz w:val="22"/>
          <w:szCs w:val="22"/>
          <w:lang w:eastAsia="en-GB"/>
        </w:rPr>
      </w:pPr>
      <w:r w:rsidRPr="0087373B">
        <w:rPr>
          <w:bCs/>
          <w:sz w:val="22"/>
          <w:szCs w:val="22"/>
          <w:lang w:eastAsia="en-GB"/>
        </w:rPr>
        <w:t xml:space="preserve">The proposed development </w:t>
      </w:r>
      <w:r>
        <w:rPr>
          <w:bCs/>
          <w:sz w:val="22"/>
          <w:szCs w:val="22"/>
          <w:lang w:eastAsia="en-GB"/>
        </w:rPr>
        <w:t xml:space="preserve">has been assessed and </w:t>
      </w:r>
      <w:r w:rsidRPr="0087373B">
        <w:rPr>
          <w:bCs/>
          <w:sz w:val="22"/>
          <w:szCs w:val="22"/>
          <w:lang w:eastAsia="en-GB"/>
        </w:rPr>
        <w:t xml:space="preserve">the proposed works are considered to be in accordance with the above relevant policies and </w:t>
      </w:r>
      <w:r>
        <w:rPr>
          <w:bCs/>
          <w:sz w:val="22"/>
          <w:szCs w:val="22"/>
          <w:lang w:eastAsia="en-GB"/>
        </w:rPr>
        <w:t xml:space="preserve">planning </w:t>
      </w:r>
      <w:r w:rsidRPr="0087373B">
        <w:rPr>
          <w:bCs/>
          <w:sz w:val="22"/>
          <w:szCs w:val="22"/>
          <w:lang w:eastAsia="en-GB"/>
        </w:rPr>
        <w:t xml:space="preserve">permission can be granted. </w:t>
      </w:r>
    </w:p>
    <w:p w:rsidR="002A21AD" w:rsidRPr="00356D64" w:rsidRDefault="002A21AD" w:rsidP="002A21AD">
      <w:pPr>
        <w:ind w:hanging="11"/>
        <w:jc w:val="both"/>
        <w:rPr>
          <w:rFonts w:cs="Trebuchet MS"/>
          <w:sz w:val="22"/>
          <w:szCs w:val="22"/>
          <w:u w:val="single"/>
          <w:lang w:eastAsia="en-GB"/>
        </w:rPr>
      </w:pPr>
    </w:p>
    <w:p w:rsidR="002A21AD" w:rsidRPr="00FF3B1B" w:rsidRDefault="009801F5">
      <w:pPr>
        <w:pStyle w:val="yiv552378054msonormal"/>
        <w:ind w:left="720" w:hanging="709"/>
        <w:jc w:val="both"/>
        <w:rPr>
          <w:rFonts w:ascii="Trebuchet MS" w:hAnsi="Trebuchet MS"/>
          <w:b/>
          <w:bCs/>
          <w:sz w:val="22"/>
          <w:szCs w:val="22"/>
        </w:rPr>
      </w:pPr>
      <w:r>
        <w:rPr>
          <w:rFonts w:ascii="Trebuchet MS" w:hAnsi="Trebuchet MS"/>
          <w:b/>
          <w:bCs/>
          <w:sz w:val="22"/>
          <w:szCs w:val="22"/>
        </w:rPr>
        <w:t>8.</w:t>
      </w:r>
      <w:r w:rsidR="002A21AD" w:rsidRPr="00FF3B1B">
        <w:rPr>
          <w:rFonts w:ascii="Trebuchet MS" w:hAnsi="Trebuchet MS"/>
          <w:b/>
          <w:bCs/>
          <w:sz w:val="22"/>
          <w:szCs w:val="22"/>
        </w:rPr>
        <w:tab/>
        <w:t>R</w:t>
      </w:r>
      <w:r w:rsidR="002A21AD">
        <w:rPr>
          <w:rFonts w:ascii="Trebuchet MS" w:hAnsi="Trebuchet MS"/>
          <w:b/>
          <w:bCs/>
          <w:sz w:val="22"/>
          <w:szCs w:val="22"/>
        </w:rPr>
        <w:t xml:space="preserve">ECOMMENDATION </w:t>
      </w:r>
      <w:r w:rsidR="002A21AD" w:rsidRPr="00FF3B1B">
        <w:rPr>
          <w:rFonts w:ascii="Trebuchet MS" w:hAnsi="Trebuchet MS"/>
          <w:b/>
          <w:bCs/>
          <w:sz w:val="22"/>
          <w:szCs w:val="22"/>
        </w:rPr>
        <w:t xml:space="preserve"> </w:t>
      </w:r>
    </w:p>
    <w:p w:rsidR="002A21AD" w:rsidRPr="009801F5" w:rsidRDefault="009801F5" w:rsidP="009801F5">
      <w:pPr>
        <w:ind w:left="731" w:hanging="11"/>
        <w:jc w:val="both"/>
        <w:rPr>
          <w:rFonts w:cs="Trebuchet MS"/>
          <w:sz w:val="22"/>
          <w:szCs w:val="22"/>
          <w:lang w:eastAsia="en-GB"/>
        </w:rPr>
      </w:pPr>
      <w:r w:rsidRPr="009801F5">
        <w:rPr>
          <w:rFonts w:cs="Trebuchet MS"/>
          <w:sz w:val="22"/>
          <w:szCs w:val="22"/>
          <w:lang w:eastAsia="en-GB"/>
        </w:rPr>
        <w:t>Grant</w:t>
      </w:r>
    </w:p>
    <w:sectPr w:rsidR="002A21AD" w:rsidRPr="009801F5">
      <w:headerReference w:type="even" r:id="rId13"/>
      <w:headerReference w:type="default" r:id="rId14"/>
      <w:footerReference w:type="even" r:id="rId15"/>
      <w:footerReference w:type="default" r:id="rId16"/>
      <w:headerReference w:type="first" r:id="rId17"/>
      <w:footerReference w:type="first" r:id="rId18"/>
      <w:type w:val="continuous"/>
      <w:pgSz w:w="11906" w:h="16838"/>
      <w:pgMar w:top="709" w:right="992" w:bottom="284" w:left="1276" w:header="720" w:footer="720" w:gutter="0"/>
      <w:paperSrc w:first="257" w:other="257"/>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C7A16" w:rsidRDefault="002C7A16">
      <w:r>
        <w:separator/>
      </w:r>
    </w:p>
  </w:endnote>
  <w:endnote w:type="continuationSeparator" w:id="0">
    <w:p w:rsidR="002C7A16" w:rsidRDefault="002C7A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287" w:usb1="00000003" w:usb2="00000000" w:usb3="00000000" w:csb0="0000009F" w:csb1="00000000"/>
  </w:font>
  <w:font w:name="Arial Unicode MS">
    <w:panose1 w:val="020B0604020202020204"/>
    <w:charset w:val="00"/>
    <w:family w:val="roman"/>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C3725" w:rsidRDefault="000C372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C3725" w:rsidRDefault="000C3725">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C3725" w:rsidRDefault="000C372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C7A16" w:rsidRDefault="002C7A16">
      <w:r>
        <w:separator/>
      </w:r>
    </w:p>
  </w:footnote>
  <w:footnote w:type="continuationSeparator" w:id="0">
    <w:p w:rsidR="002C7A16" w:rsidRDefault="002C7A1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C3725" w:rsidRDefault="000C372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C3725" w:rsidRDefault="000C372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C3725" w:rsidRDefault="000C372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48788D"/>
    <w:multiLevelType w:val="multilevel"/>
    <w:tmpl w:val="5390426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801312D"/>
    <w:multiLevelType w:val="hybridMultilevel"/>
    <w:tmpl w:val="A97A3C08"/>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 w15:restartNumberingAfterBreak="0">
    <w:nsid w:val="0879C257"/>
    <w:multiLevelType w:val="hybridMultilevel"/>
    <w:tmpl w:val="4084AD82"/>
    <w:lvl w:ilvl="0">
      <w:start w:val="1"/>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1826A84"/>
    <w:multiLevelType w:val="hybridMultilevel"/>
    <w:tmpl w:val="DA94FFDA"/>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83863B4"/>
    <w:multiLevelType w:val="hybridMultilevel"/>
    <w:tmpl w:val="9008EC9A"/>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C44257E"/>
    <w:multiLevelType w:val="hybridMultilevel"/>
    <w:tmpl w:val="224C2AE6"/>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03F4202"/>
    <w:multiLevelType w:val="hybridMultilevel"/>
    <w:tmpl w:val="3692CA62"/>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3EB335B"/>
    <w:multiLevelType w:val="hybridMultilevel"/>
    <w:tmpl w:val="04E41360"/>
    <w:lvl w:ilvl="0">
      <w:start w:val="5"/>
      <w:numFmt w:val="decimal"/>
      <w:lvlText w:val="%1."/>
      <w:lvlJc w:val="left"/>
      <w:pPr>
        <w:ind w:left="360" w:hanging="360"/>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8" w15:restartNumberingAfterBreak="0">
    <w:nsid w:val="246607A1"/>
    <w:multiLevelType w:val="multilevel"/>
    <w:tmpl w:val="73180294"/>
    <w:lvl w:ilvl="0">
      <w:start w:val="2"/>
      <w:numFmt w:val="decimal"/>
      <w:lvlText w:val="%1"/>
      <w:lvlJc w:val="left"/>
      <w:pPr>
        <w:ind w:left="360" w:hanging="360"/>
      </w:pPr>
      <w:rPr>
        <w:rFonts w:ascii="Trebuchet MS" w:hAnsi="Trebuchet MS" w:hint="default"/>
      </w:rPr>
    </w:lvl>
    <w:lvl w:ilvl="1">
      <w:start w:val="3"/>
      <w:numFmt w:val="decimal"/>
      <w:lvlText w:val="%1.%2"/>
      <w:lvlJc w:val="left"/>
      <w:pPr>
        <w:ind w:left="1080" w:hanging="360"/>
      </w:pPr>
      <w:rPr>
        <w:rFonts w:ascii="Trebuchet MS" w:hAnsi="Trebuchet MS" w:hint="default"/>
      </w:rPr>
    </w:lvl>
    <w:lvl w:ilvl="2">
      <w:start w:val="1"/>
      <w:numFmt w:val="decimal"/>
      <w:lvlText w:val="%1.%2.%3"/>
      <w:lvlJc w:val="left"/>
      <w:pPr>
        <w:ind w:left="2160" w:hanging="720"/>
      </w:pPr>
      <w:rPr>
        <w:rFonts w:ascii="Trebuchet MS" w:hAnsi="Trebuchet MS" w:hint="default"/>
      </w:rPr>
    </w:lvl>
    <w:lvl w:ilvl="3">
      <w:start w:val="1"/>
      <w:numFmt w:val="decimal"/>
      <w:lvlText w:val="%1.%2.%3.%4"/>
      <w:lvlJc w:val="left"/>
      <w:pPr>
        <w:ind w:left="2880" w:hanging="720"/>
      </w:pPr>
      <w:rPr>
        <w:rFonts w:ascii="Trebuchet MS" w:hAnsi="Trebuchet MS" w:hint="default"/>
      </w:rPr>
    </w:lvl>
    <w:lvl w:ilvl="4">
      <w:start w:val="1"/>
      <w:numFmt w:val="decimal"/>
      <w:lvlText w:val="%1.%2.%3.%4.%5"/>
      <w:lvlJc w:val="left"/>
      <w:pPr>
        <w:ind w:left="3960" w:hanging="1080"/>
      </w:pPr>
      <w:rPr>
        <w:rFonts w:ascii="Trebuchet MS" w:hAnsi="Trebuchet MS" w:hint="default"/>
      </w:rPr>
    </w:lvl>
    <w:lvl w:ilvl="5">
      <w:start w:val="1"/>
      <w:numFmt w:val="decimal"/>
      <w:lvlText w:val="%1.%2.%3.%4.%5.%6"/>
      <w:lvlJc w:val="left"/>
      <w:pPr>
        <w:ind w:left="4680" w:hanging="1080"/>
      </w:pPr>
      <w:rPr>
        <w:rFonts w:ascii="Trebuchet MS" w:hAnsi="Trebuchet MS" w:hint="default"/>
      </w:rPr>
    </w:lvl>
    <w:lvl w:ilvl="6">
      <w:start w:val="1"/>
      <w:numFmt w:val="decimal"/>
      <w:lvlText w:val="%1.%2.%3.%4.%5.%6.%7"/>
      <w:lvlJc w:val="left"/>
      <w:pPr>
        <w:ind w:left="5760" w:hanging="1440"/>
      </w:pPr>
      <w:rPr>
        <w:rFonts w:ascii="Trebuchet MS" w:hAnsi="Trebuchet MS" w:hint="default"/>
      </w:rPr>
    </w:lvl>
    <w:lvl w:ilvl="7">
      <w:start w:val="1"/>
      <w:numFmt w:val="decimal"/>
      <w:lvlText w:val="%1.%2.%3.%4.%5.%6.%7.%8"/>
      <w:lvlJc w:val="left"/>
      <w:pPr>
        <w:ind w:left="6480" w:hanging="1440"/>
      </w:pPr>
      <w:rPr>
        <w:rFonts w:ascii="Trebuchet MS" w:hAnsi="Trebuchet MS" w:hint="default"/>
      </w:rPr>
    </w:lvl>
    <w:lvl w:ilvl="8">
      <w:start w:val="1"/>
      <w:numFmt w:val="decimal"/>
      <w:lvlText w:val="%1.%2.%3.%4.%5.%6.%7.%8.%9"/>
      <w:lvlJc w:val="left"/>
      <w:pPr>
        <w:ind w:left="7560" w:hanging="1800"/>
      </w:pPr>
      <w:rPr>
        <w:rFonts w:ascii="Trebuchet MS" w:hAnsi="Trebuchet MS" w:hint="default"/>
      </w:rPr>
    </w:lvl>
  </w:abstractNum>
  <w:abstractNum w:abstractNumId="9" w15:restartNumberingAfterBreak="0">
    <w:nsid w:val="29B36D8E"/>
    <w:multiLevelType w:val="multilevel"/>
    <w:tmpl w:val="63AAD72C"/>
    <w:lvl w:ilvl="0">
      <w:start w:val="1"/>
      <w:numFmt w:val="decimal"/>
      <w:lvlText w:val="%1."/>
      <w:lvlJc w:val="left"/>
      <w:pPr>
        <w:ind w:left="720" w:hanging="360"/>
      </w:pPr>
      <w:rPr>
        <w:rFonts w:ascii="Trebuchet MS" w:hAnsi="Trebuchet MS" w:hint="default"/>
      </w:rPr>
    </w:lvl>
    <w:lvl w:ilvl="1">
      <w:start w:val="2"/>
      <w:numFmt w:val="decimal"/>
      <w:isLgl/>
      <w:lvlText w:val="%1.%2"/>
      <w:lvlJc w:val="left"/>
      <w:pPr>
        <w:ind w:left="720" w:hanging="720"/>
      </w:pPr>
      <w:rPr>
        <w:rFonts w:ascii="Trebuchet MS" w:hAnsi="Trebuchet MS" w:hint="default"/>
      </w:rPr>
    </w:lvl>
    <w:lvl w:ilvl="2">
      <w:start w:val="1"/>
      <w:numFmt w:val="decimal"/>
      <w:isLgl/>
      <w:lvlText w:val="%1.%2.%3"/>
      <w:lvlJc w:val="left"/>
      <w:pPr>
        <w:ind w:left="1080" w:hanging="720"/>
      </w:pPr>
      <w:rPr>
        <w:rFonts w:ascii="Times New Roman" w:hAnsi="Times New Roman" w:hint="default"/>
      </w:rPr>
    </w:lvl>
    <w:lvl w:ilvl="3">
      <w:start w:val="1"/>
      <w:numFmt w:val="decimal"/>
      <w:isLgl/>
      <w:lvlText w:val="%1.%2.%3.%4"/>
      <w:lvlJc w:val="left"/>
      <w:pPr>
        <w:ind w:left="1080" w:hanging="720"/>
      </w:pPr>
      <w:rPr>
        <w:rFonts w:ascii="Times New Roman" w:hAnsi="Times New Roman" w:hint="default"/>
      </w:rPr>
    </w:lvl>
    <w:lvl w:ilvl="4">
      <w:start w:val="1"/>
      <w:numFmt w:val="decimal"/>
      <w:isLgl/>
      <w:lvlText w:val="%1.%2.%3.%4.%5"/>
      <w:lvlJc w:val="left"/>
      <w:pPr>
        <w:ind w:left="1440" w:hanging="1080"/>
      </w:pPr>
      <w:rPr>
        <w:rFonts w:ascii="Times New Roman" w:hAnsi="Times New Roman" w:hint="default"/>
      </w:rPr>
    </w:lvl>
    <w:lvl w:ilvl="5">
      <w:start w:val="1"/>
      <w:numFmt w:val="decimal"/>
      <w:isLgl/>
      <w:lvlText w:val="%1.%2.%3.%4.%5.%6"/>
      <w:lvlJc w:val="left"/>
      <w:pPr>
        <w:ind w:left="1800" w:hanging="1440"/>
      </w:pPr>
      <w:rPr>
        <w:rFonts w:ascii="Times New Roman" w:hAnsi="Times New Roman" w:hint="default"/>
      </w:rPr>
    </w:lvl>
    <w:lvl w:ilvl="6">
      <w:start w:val="1"/>
      <w:numFmt w:val="decimal"/>
      <w:isLgl/>
      <w:lvlText w:val="%1.%2.%3.%4.%5.%6.%7"/>
      <w:lvlJc w:val="left"/>
      <w:pPr>
        <w:ind w:left="1800" w:hanging="1440"/>
      </w:pPr>
      <w:rPr>
        <w:rFonts w:ascii="Times New Roman" w:hAnsi="Times New Roman" w:hint="default"/>
      </w:rPr>
    </w:lvl>
    <w:lvl w:ilvl="7">
      <w:start w:val="1"/>
      <w:numFmt w:val="decimal"/>
      <w:isLgl/>
      <w:lvlText w:val="%1.%2.%3.%4.%5.%6.%7.%8"/>
      <w:lvlJc w:val="left"/>
      <w:pPr>
        <w:ind w:left="2160" w:hanging="1800"/>
      </w:pPr>
      <w:rPr>
        <w:rFonts w:ascii="Times New Roman" w:hAnsi="Times New Roman" w:hint="default"/>
      </w:rPr>
    </w:lvl>
    <w:lvl w:ilvl="8">
      <w:start w:val="1"/>
      <w:numFmt w:val="decimal"/>
      <w:isLgl/>
      <w:lvlText w:val="%1.%2.%3.%4.%5.%6.%7.%8.%9"/>
      <w:lvlJc w:val="left"/>
      <w:pPr>
        <w:ind w:left="2160" w:hanging="1800"/>
      </w:pPr>
      <w:rPr>
        <w:rFonts w:ascii="Times New Roman" w:hAnsi="Times New Roman" w:hint="default"/>
      </w:rPr>
    </w:lvl>
  </w:abstractNum>
  <w:abstractNum w:abstractNumId="10" w15:restartNumberingAfterBreak="0">
    <w:nsid w:val="2B6500CF"/>
    <w:multiLevelType w:val="hybridMultilevel"/>
    <w:tmpl w:val="0F6AC4D2"/>
    <w:lvl w:ilvl="0">
      <w:start w:val="1"/>
      <w:numFmt w:val="bullet"/>
      <w:lvlText w:val=""/>
      <w:lvlJc w:val="left"/>
      <w:pPr>
        <w:ind w:left="1080" w:hanging="360"/>
      </w:pPr>
      <w:rPr>
        <w:rFonts w:ascii="Symbol" w:hAnsi="Symbol" w:hint="default"/>
      </w:rPr>
    </w:lvl>
    <w:lvl w:ilvl="1" w:tentative="1">
      <w:start w:val="1"/>
      <w:numFmt w:val="bullet"/>
      <w:lvlText w:val="o"/>
      <w:lvlJc w:val="left"/>
      <w:pPr>
        <w:ind w:left="1800" w:hanging="360"/>
      </w:pPr>
      <w:rPr>
        <w:rFonts w:ascii="Courier New" w:hAnsi="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hint="default"/>
      </w:rPr>
    </w:lvl>
    <w:lvl w:ilvl="8" w:tentative="1">
      <w:start w:val="1"/>
      <w:numFmt w:val="bullet"/>
      <w:lvlText w:val=""/>
      <w:lvlJc w:val="left"/>
      <w:pPr>
        <w:ind w:left="6840" w:hanging="360"/>
      </w:pPr>
      <w:rPr>
        <w:rFonts w:ascii="Wingdings" w:hAnsi="Wingdings" w:hint="default"/>
      </w:rPr>
    </w:lvl>
  </w:abstractNum>
  <w:abstractNum w:abstractNumId="11" w15:restartNumberingAfterBreak="0">
    <w:nsid w:val="2C016371"/>
    <w:multiLevelType w:val="multilevel"/>
    <w:tmpl w:val="838E58DA"/>
    <w:lvl w:ilvl="0">
      <w:start w:val="4"/>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31E9049D"/>
    <w:multiLevelType w:val="hybridMultilevel"/>
    <w:tmpl w:val="68307D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491546A"/>
    <w:multiLevelType w:val="hybridMultilevel"/>
    <w:tmpl w:val="29BC87F2"/>
    <w:lvl w:ilvl="0">
      <w:start w:val="2"/>
      <w:numFmt w:val="lowerRoman"/>
      <w:lvlText w:val="%1."/>
      <w:lvlJc w:val="left"/>
      <w:pPr>
        <w:ind w:left="1080" w:hanging="72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4" w15:restartNumberingAfterBreak="0">
    <w:nsid w:val="47CC1E4F"/>
    <w:multiLevelType w:val="hybridMultilevel"/>
    <w:tmpl w:val="2CBA2226"/>
    <w:lvl w:ilvl="0">
      <w:start w:val="3"/>
      <w:numFmt w:val="decimal"/>
      <w:lvlText w:val="%1."/>
      <w:lvlJc w:val="left"/>
      <w:pPr>
        <w:ind w:left="720" w:hanging="360"/>
      </w:pPr>
      <w:rPr>
        <w:rFonts w:hint="default"/>
      </w:r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483858EB"/>
    <w:multiLevelType w:val="hybridMultilevel"/>
    <w:tmpl w:val="3FF038C4"/>
    <w:lvl w:ilvl="0">
      <w:start w:val="7"/>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6" w15:restartNumberingAfterBreak="0">
    <w:nsid w:val="4BA66481"/>
    <w:multiLevelType w:val="hybridMultilevel"/>
    <w:tmpl w:val="F0A48AB6"/>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4D5B5C25"/>
    <w:multiLevelType w:val="hybridMultilevel"/>
    <w:tmpl w:val="814A9372"/>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540350CE"/>
    <w:multiLevelType w:val="hybridMultilevel"/>
    <w:tmpl w:val="55E6E1C4"/>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547273CF"/>
    <w:multiLevelType w:val="multilevel"/>
    <w:tmpl w:val="457CF4C8"/>
    <w:lvl w:ilvl="0">
      <w:start w:val="6"/>
      <w:numFmt w:val="decimal"/>
      <w:lvlText w:val="%1"/>
      <w:lvlJc w:val="left"/>
      <w:pPr>
        <w:ind w:left="450" w:hanging="450"/>
      </w:pPr>
      <w:rPr>
        <w:rFonts w:hint="default"/>
      </w:rPr>
    </w:lvl>
    <w:lvl w:ilvl="1">
      <w:start w:val="17"/>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548D603D"/>
    <w:multiLevelType w:val="hybridMultilevel"/>
    <w:tmpl w:val="A71A02D6"/>
    <w:lvl w:ilvl="0">
      <w:start w:val="1"/>
      <w:numFmt w:val="bullet"/>
      <w:lvlText w:val=""/>
      <w:lvlJc w:val="left"/>
      <w:pPr>
        <w:ind w:left="1080" w:hanging="360"/>
      </w:pPr>
      <w:rPr>
        <w:rFonts w:ascii="Symbol" w:hAnsi="Symbol" w:hint="default"/>
      </w:rPr>
    </w:lvl>
    <w:lvl w:ilvl="1">
      <w:start w:val="1"/>
      <w:numFmt w:val="bullet"/>
      <w:lvlText w:val="o"/>
      <w:lvlJc w:val="left"/>
      <w:pPr>
        <w:ind w:left="1800" w:hanging="360"/>
      </w:pPr>
      <w:rPr>
        <w:rFonts w:ascii="Courier New" w:hAnsi="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hint="default"/>
      </w:rPr>
    </w:lvl>
    <w:lvl w:ilvl="8">
      <w:start w:val="1"/>
      <w:numFmt w:val="bullet"/>
      <w:lvlText w:val=""/>
      <w:lvlJc w:val="left"/>
      <w:pPr>
        <w:ind w:left="6840" w:hanging="360"/>
      </w:pPr>
      <w:rPr>
        <w:rFonts w:ascii="Wingdings" w:hAnsi="Wingdings" w:hint="default"/>
      </w:rPr>
    </w:lvl>
  </w:abstractNum>
  <w:abstractNum w:abstractNumId="21" w15:restartNumberingAfterBreak="0">
    <w:nsid w:val="54C260D9"/>
    <w:multiLevelType w:val="singleLevel"/>
    <w:tmpl w:val="08090001"/>
    <w:lvl w:ilvl="0">
      <w:start w:val="1"/>
      <w:numFmt w:val="bullet"/>
      <w:lvlText w:val=""/>
      <w:lvlJc w:val="left"/>
      <w:pPr>
        <w:ind w:left="720" w:hanging="360"/>
      </w:pPr>
      <w:rPr>
        <w:rFonts w:ascii="Symbol" w:hAnsi="Symbol" w:hint="default"/>
      </w:rPr>
    </w:lvl>
  </w:abstractNum>
  <w:abstractNum w:abstractNumId="22" w15:restartNumberingAfterBreak="0">
    <w:nsid w:val="5622157C"/>
    <w:multiLevelType w:val="hybridMultilevel"/>
    <w:tmpl w:val="C5A8639C"/>
    <w:lvl w:ilvl="0">
      <w:start w:val="1"/>
      <w:numFmt w:val="decimal"/>
      <w:lvlText w:val="%1."/>
      <w:lvlJc w:val="left"/>
      <w:pPr>
        <w:tabs>
          <w:tab w:val="num" w:pos="644"/>
        </w:tabs>
        <w:ind w:left="644" w:hanging="360"/>
      </w:pPr>
    </w:lvl>
    <w:lvl w:ilvl="1" w:tentative="1">
      <w:start w:val="1"/>
      <w:numFmt w:val="bullet"/>
      <w:lvlText w:val="o"/>
      <w:lvlJc w:val="left"/>
      <w:pPr>
        <w:tabs>
          <w:tab w:val="num" w:pos="1724"/>
        </w:tabs>
        <w:ind w:left="1724" w:hanging="360"/>
      </w:pPr>
      <w:rPr>
        <w:rFonts w:ascii="Courier New" w:hAnsi="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hint="default"/>
      </w:rPr>
    </w:lvl>
    <w:lvl w:ilvl="8" w:tentative="1">
      <w:start w:val="1"/>
      <w:numFmt w:val="bullet"/>
      <w:lvlText w:val=""/>
      <w:lvlJc w:val="left"/>
      <w:pPr>
        <w:tabs>
          <w:tab w:val="num" w:pos="6764"/>
        </w:tabs>
        <w:ind w:left="6764" w:hanging="360"/>
      </w:pPr>
      <w:rPr>
        <w:rFonts w:ascii="Wingdings" w:hAnsi="Wingdings" w:hint="default"/>
      </w:rPr>
    </w:lvl>
  </w:abstractNum>
  <w:abstractNum w:abstractNumId="23" w15:restartNumberingAfterBreak="0">
    <w:nsid w:val="578844BE"/>
    <w:multiLevelType w:val="multilevel"/>
    <w:tmpl w:val="CAD03CD4"/>
    <w:lvl w:ilvl="0">
      <w:start w:val="2"/>
      <w:numFmt w:val="decimal"/>
      <w:lvlText w:val="%1"/>
      <w:lvlJc w:val="left"/>
      <w:pPr>
        <w:tabs>
          <w:tab w:val="num" w:pos="360"/>
        </w:tabs>
        <w:ind w:left="360" w:hanging="360"/>
      </w:pPr>
      <w:rPr>
        <w:rFonts w:hint="default"/>
      </w:rPr>
    </w:lvl>
    <w:lvl w:ilvl="1">
      <w:start w:val="6"/>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4" w15:restartNumberingAfterBreak="0">
    <w:nsid w:val="5CAB483B"/>
    <w:multiLevelType w:val="hybridMultilevel"/>
    <w:tmpl w:val="6C22F5BC"/>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5D6F299B"/>
    <w:multiLevelType w:val="multilevel"/>
    <w:tmpl w:val="93326AA2"/>
    <w:lvl w:ilvl="0">
      <w:start w:val="1"/>
      <w:numFmt w:val="decimal"/>
      <w:lvlText w:val="%1."/>
      <w:lvlJc w:val="left"/>
      <w:pPr>
        <w:ind w:left="720" w:hanging="360"/>
      </w:pPr>
      <w:rPr>
        <w:rFonts w:hint="default"/>
      </w:rPr>
    </w:lvl>
    <w:lvl w:ilvl="1">
      <w:start w:val="4"/>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6" w15:restartNumberingAfterBreak="0">
    <w:nsid w:val="664B1B42"/>
    <w:multiLevelType w:val="hybridMultilevel"/>
    <w:tmpl w:val="1FB004D0"/>
    <w:lvl w:ilvl="0" w:tplc="A9709AE0">
      <w:start w:val="1"/>
      <w:numFmt w:val="upp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7" w15:restartNumberingAfterBreak="0">
    <w:nsid w:val="6B6A1D84"/>
    <w:multiLevelType w:val="hybridMultilevel"/>
    <w:tmpl w:val="8ACAC8AE"/>
    <w:lvl w:ilvl="0">
      <w:start w:val="1"/>
      <w:numFmt w:val="bullet"/>
      <w:lvlText w:val=""/>
      <w:lvlJc w:val="left"/>
      <w:pPr>
        <w:tabs>
          <w:tab w:val="num" w:pos="426"/>
        </w:tabs>
        <w:ind w:left="350" w:hanging="284"/>
      </w:pPr>
      <w:rPr>
        <w:rFonts w:ascii="Symbol" w:hAnsi="Symbol" w:hint="default"/>
      </w:rPr>
    </w:lvl>
    <w:lvl w:ilvl="1" w:tentative="1">
      <w:start w:val="1"/>
      <w:numFmt w:val="bullet"/>
      <w:lvlText w:val="o"/>
      <w:lvlJc w:val="left"/>
      <w:pPr>
        <w:tabs>
          <w:tab w:val="num" w:pos="1506"/>
        </w:tabs>
        <w:ind w:left="1506" w:hanging="360"/>
      </w:pPr>
      <w:rPr>
        <w:rFonts w:ascii="Courier New" w:hAnsi="Courier New" w:hint="default"/>
      </w:rPr>
    </w:lvl>
    <w:lvl w:ilvl="2" w:tentative="1">
      <w:start w:val="1"/>
      <w:numFmt w:val="bullet"/>
      <w:lvlText w:val=""/>
      <w:lvlJc w:val="left"/>
      <w:pPr>
        <w:tabs>
          <w:tab w:val="num" w:pos="2226"/>
        </w:tabs>
        <w:ind w:left="2226" w:hanging="360"/>
      </w:pPr>
      <w:rPr>
        <w:rFonts w:ascii="Wingdings" w:hAnsi="Wingdings" w:hint="default"/>
      </w:rPr>
    </w:lvl>
    <w:lvl w:ilvl="3" w:tentative="1">
      <w:start w:val="1"/>
      <w:numFmt w:val="bullet"/>
      <w:lvlText w:val=""/>
      <w:lvlJc w:val="left"/>
      <w:pPr>
        <w:tabs>
          <w:tab w:val="num" w:pos="2946"/>
        </w:tabs>
        <w:ind w:left="2946" w:hanging="360"/>
      </w:pPr>
      <w:rPr>
        <w:rFonts w:ascii="Symbol" w:hAnsi="Symbol" w:hint="default"/>
      </w:rPr>
    </w:lvl>
    <w:lvl w:ilvl="4" w:tentative="1">
      <w:start w:val="1"/>
      <w:numFmt w:val="bullet"/>
      <w:lvlText w:val="o"/>
      <w:lvlJc w:val="left"/>
      <w:pPr>
        <w:tabs>
          <w:tab w:val="num" w:pos="3666"/>
        </w:tabs>
        <w:ind w:left="3666" w:hanging="360"/>
      </w:pPr>
      <w:rPr>
        <w:rFonts w:ascii="Courier New" w:hAnsi="Courier New" w:hint="default"/>
      </w:rPr>
    </w:lvl>
    <w:lvl w:ilvl="5" w:tentative="1">
      <w:start w:val="1"/>
      <w:numFmt w:val="bullet"/>
      <w:lvlText w:val=""/>
      <w:lvlJc w:val="left"/>
      <w:pPr>
        <w:tabs>
          <w:tab w:val="num" w:pos="4386"/>
        </w:tabs>
        <w:ind w:left="4386" w:hanging="360"/>
      </w:pPr>
      <w:rPr>
        <w:rFonts w:ascii="Wingdings" w:hAnsi="Wingdings" w:hint="default"/>
      </w:rPr>
    </w:lvl>
    <w:lvl w:ilvl="6" w:tentative="1">
      <w:start w:val="1"/>
      <w:numFmt w:val="bullet"/>
      <w:lvlText w:val=""/>
      <w:lvlJc w:val="left"/>
      <w:pPr>
        <w:tabs>
          <w:tab w:val="num" w:pos="5106"/>
        </w:tabs>
        <w:ind w:left="5106" w:hanging="360"/>
      </w:pPr>
      <w:rPr>
        <w:rFonts w:ascii="Symbol" w:hAnsi="Symbol" w:hint="default"/>
      </w:rPr>
    </w:lvl>
    <w:lvl w:ilvl="7" w:tentative="1">
      <w:start w:val="1"/>
      <w:numFmt w:val="bullet"/>
      <w:lvlText w:val="o"/>
      <w:lvlJc w:val="left"/>
      <w:pPr>
        <w:tabs>
          <w:tab w:val="num" w:pos="5826"/>
        </w:tabs>
        <w:ind w:left="5826" w:hanging="360"/>
      </w:pPr>
      <w:rPr>
        <w:rFonts w:ascii="Courier New" w:hAnsi="Courier New" w:hint="default"/>
      </w:rPr>
    </w:lvl>
    <w:lvl w:ilvl="8" w:tentative="1">
      <w:start w:val="1"/>
      <w:numFmt w:val="bullet"/>
      <w:lvlText w:val=""/>
      <w:lvlJc w:val="left"/>
      <w:pPr>
        <w:tabs>
          <w:tab w:val="num" w:pos="6546"/>
        </w:tabs>
        <w:ind w:left="6546" w:hanging="360"/>
      </w:pPr>
      <w:rPr>
        <w:rFonts w:ascii="Wingdings" w:hAnsi="Wingdings" w:hint="default"/>
      </w:rPr>
    </w:lvl>
  </w:abstractNum>
  <w:abstractNum w:abstractNumId="28" w15:restartNumberingAfterBreak="0">
    <w:nsid w:val="6BBF3E80"/>
    <w:multiLevelType w:val="multilevel"/>
    <w:tmpl w:val="D2046DDA"/>
    <w:lvl w:ilvl="0">
      <w:start w:val="2"/>
      <w:numFmt w:val="decimal"/>
      <w:lvlText w:val="%1"/>
      <w:lvlJc w:val="left"/>
      <w:pPr>
        <w:tabs>
          <w:tab w:val="num" w:pos="720"/>
        </w:tabs>
        <w:ind w:left="720" w:hanging="720"/>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9" w15:restartNumberingAfterBreak="0">
    <w:nsid w:val="6C815272"/>
    <w:multiLevelType w:val="hybridMultilevel"/>
    <w:tmpl w:val="8AB238E0"/>
    <w:lvl w:ilvl="0">
      <w:start w:val="1"/>
      <w:numFmt w:val="bullet"/>
      <w:lvlText w:val=""/>
      <w:lvlJc w:val="left"/>
      <w:pPr>
        <w:ind w:left="1080" w:hanging="360"/>
      </w:pPr>
      <w:rPr>
        <w:rFonts w:ascii="Symbol" w:hAnsi="Symbol" w:hint="default"/>
      </w:rPr>
    </w:lvl>
    <w:lvl w:ilvl="1" w:tentative="1">
      <w:start w:val="1"/>
      <w:numFmt w:val="bullet"/>
      <w:lvlText w:val="o"/>
      <w:lvlJc w:val="left"/>
      <w:pPr>
        <w:ind w:left="1800" w:hanging="360"/>
      </w:pPr>
      <w:rPr>
        <w:rFonts w:ascii="Courier New" w:hAnsi="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hint="default"/>
      </w:rPr>
    </w:lvl>
    <w:lvl w:ilvl="8" w:tentative="1">
      <w:start w:val="1"/>
      <w:numFmt w:val="bullet"/>
      <w:lvlText w:val=""/>
      <w:lvlJc w:val="left"/>
      <w:pPr>
        <w:ind w:left="6840" w:hanging="360"/>
      </w:pPr>
      <w:rPr>
        <w:rFonts w:ascii="Wingdings" w:hAnsi="Wingdings" w:hint="default"/>
      </w:rPr>
    </w:lvl>
  </w:abstractNum>
  <w:abstractNum w:abstractNumId="30" w15:restartNumberingAfterBreak="0">
    <w:nsid w:val="71A341DD"/>
    <w:multiLevelType w:val="hybridMultilevel"/>
    <w:tmpl w:val="FD400BA8"/>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o"/>
      <w:lvlJc w:val="left"/>
      <w:pPr>
        <w:tabs>
          <w:tab w:val="num" w:pos="2160"/>
        </w:tabs>
        <w:ind w:left="2160" w:hanging="360"/>
      </w:pPr>
      <w:rPr>
        <w:rFonts w:ascii="Courier New" w:hAnsi="Courier New" w:cs="Courier New"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72626998"/>
    <w:multiLevelType w:val="hybridMultilevel"/>
    <w:tmpl w:val="E83CEB6C"/>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2" w15:restartNumberingAfterBreak="0">
    <w:nsid w:val="7C0111CC"/>
    <w:multiLevelType w:val="hybridMultilevel"/>
    <w:tmpl w:val="D0447A04"/>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7FFB1766"/>
    <w:multiLevelType w:val="hybridMultilevel"/>
    <w:tmpl w:val="5E2C176E"/>
    <w:lvl w:ilvl="0">
      <w:start w:val="1"/>
      <w:numFmt w:val="upperLetter"/>
      <w:lvlText w:val="%1."/>
      <w:lvlJc w:val="left"/>
      <w:pPr>
        <w:ind w:left="1080" w:hanging="720"/>
      </w:pPr>
      <w:rPr>
        <w:rFonts w:cs="Times New Roman" w:hint="default"/>
      </w:rPr>
    </w:lvl>
    <w:lvl w:ilvl="1" w:tentative="1">
      <w:start w:val="1"/>
      <w:numFmt w:val="lowerLetter"/>
      <w:lvlText w:val="%2."/>
      <w:lvlJc w:val="left"/>
      <w:pPr>
        <w:ind w:left="1440" w:hanging="360"/>
      </w:pPr>
      <w:rPr>
        <w:rFonts w:cs="Times New Roman"/>
      </w:rPr>
    </w:lvl>
    <w:lvl w:ilvl="2" w:tentative="1">
      <w:start w:val="1"/>
      <w:numFmt w:val="lowerRoman"/>
      <w:lvlText w:val="%3."/>
      <w:lvlJc w:val="right"/>
      <w:pPr>
        <w:ind w:left="2160" w:hanging="180"/>
      </w:pPr>
      <w:rPr>
        <w:rFonts w:cs="Times New Roman"/>
      </w:rPr>
    </w:lvl>
    <w:lvl w:ilvl="3" w:tentative="1">
      <w:start w:val="1"/>
      <w:numFmt w:val="decimal"/>
      <w:lvlText w:val="%4."/>
      <w:lvlJc w:val="left"/>
      <w:pPr>
        <w:ind w:left="2880" w:hanging="360"/>
      </w:pPr>
      <w:rPr>
        <w:rFonts w:cs="Times New Roman"/>
      </w:rPr>
    </w:lvl>
    <w:lvl w:ilvl="4" w:tentative="1">
      <w:start w:val="1"/>
      <w:numFmt w:val="lowerLetter"/>
      <w:lvlText w:val="%5."/>
      <w:lvlJc w:val="left"/>
      <w:pPr>
        <w:ind w:left="3600" w:hanging="360"/>
      </w:pPr>
      <w:rPr>
        <w:rFonts w:cs="Times New Roman"/>
      </w:rPr>
    </w:lvl>
    <w:lvl w:ilvl="5" w:tentative="1">
      <w:start w:val="1"/>
      <w:numFmt w:val="lowerRoman"/>
      <w:lvlText w:val="%6."/>
      <w:lvlJc w:val="right"/>
      <w:pPr>
        <w:ind w:left="4320" w:hanging="180"/>
      </w:pPr>
      <w:rPr>
        <w:rFonts w:cs="Times New Roman"/>
      </w:rPr>
    </w:lvl>
    <w:lvl w:ilvl="6" w:tentative="1">
      <w:start w:val="1"/>
      <w:numFmt w:val="decimal"/>
      <w:lvlText w:val="%7."/>
      <w:lvlJc w:val="left"/>
      <w:pPr>
        <w:ind w:left="5040" w:hanging="360"/>
      </w:pPr>
      <w:rPr>
        <w:rFonts w:cs="Times New Roman"/>
      </w:rPr>
    </w:lvl>
    <w:lvl w:ilvl="7" w:tentative="1">
      <w:start w:val="1"/>
      <w:numFmt w:val="lowerLetter"/>
      <w:lvlText w:val="%8."/>
      <w:lvlJc w:val="left"/>
      <w:pPr>
        <w:ind w:left="5760" w:hanging="360"/>
      </w:pPr>
      <w:rPr>
        <w:rFonts w:cs="Times New Roman"/>
      </w:rPr>
    </w:lvl>
    <w:lvl w:ilvl="8" w:tentative="1">
      <w:start w:val="1"/>
      <w:numFmt w:val="lowerRoman"/>
      <w:lvlText w:val="%9."/>
      <w:lvlJc w:val="right"/>
      <w:pPr>
        <w:ind w:left="6480" w:hanging="180"/>
      </w:pPr>
      <w:rPr>
        <w:rFonts w:cs="Times New Roman"/>
      </w:rPr>
    </w:lvl>
  </w:abstractNum>
  <w:num w:numId="1">
    <w:abstractNumId w:val="27"/>
  </w:num>
  <w:num w:numId="2">
    <w:abstractNumId w:val="22"/>
  </w:num>
  <w:num w:numId="3">
    <w:abstractNumId w:val="5"/>
  </w:num>
  <w:num w:numId="4">
    <w:abstractNumId w:val="32"/>
  </w:num>
  <w:num w:numId="5">
    <w:abstractNumId w:val="17"/>
  </w:num>
  <w:num w:numId="6">
    <w:abstractNumId w:val="12"/>
  </w:num>
  <w:num w:numId="7">
    <w:abstractNumId w:val="3"/>
  </w:num>
  <w:num w:numId="8">
    <w:abstractNumId w:val="28"/>
  </w:num>
  <w:num w:numId="9">
    <w:abstractNumId w:val="23"/>
  </w:num>
  <w:num w:numId="10">
    <w:abstractNumId w:val="2"/>
  </w:num>
  <w:num w:numId="11">
    <w:abstractNumId w:val="6"/>
  </w:num>
  <w:num w:numId="12">
    <w:abstractNumId w:val="30"/>
  </w:num>
  <w:num w:numId="13">
    <w:abstractNumId w:val="4"/>
  </w:num>
  <w:num w:numId="14">
    <w:abstractNumId w:val="27"/>
  </w:num>
  <w:num w:numId="15">
    <w:abstractNumId w:val="16"/>
  </w:num>
  <w:num w:numId="16">
    <w:abstractNumId w:val="24"/>
  </w:num>
  <w:num w:numId="17">
    <w:abstractNumId w:val="18"/>
  </w:num>
  <w:num w:numId="18">
    <w:abstractNumId w:val="31"/>
  </w:num>
  <w:num w:numId="19">
    <w:abstractNumId w:val="1"/>
  </w:num>
  <w:num w:numId="20">
    <w:abstractNumId w:val="9"/>
  </w:num>
  <w:num w:numId="21">
    <w:abstractNumId w:val="25"/>
  </w:num>
  <w:num w:numId="22">
    <w:abstractNumId w:val="13"/>
  </w:num>
  <w:num w:numId="23">
    <w:abstractNumId w:val="8"/>
  </w:num>
  <w:num w:numId="24">
    <w:abstractNumId w:val="14"/>
  </w:num>
  <w:num w:numId="25">
    <w:abstractNumId w:val="11"/>
  </w:num>
  <w:num w:numId="26">
    <w:abstractNumId w:val="19"/>
  </w:num>
  <w:num w:numId="27">
    <w:abstractNumId w:val="0"/>
  </w:num>
  <w:num w:numId="28">
    <w:abstractNumId w:val="21"/>
    <w:lvlOverride w:ilvl="0"/>
  </w:num>
  <w:num w:numId="29">
    <w:abstractNumId w:val="7"/>
  </w:num>
  <w:num w:numId="30">
    <w:abstractNumId w:val="10"/>
  </w:num>
  <w:num w:numId="31">
    <w:abstractNumId w:val="29"/>
  </w:num>
  <w:num w:numId="32">
    <w:abstractNumId w:val="33"/>
  </w:num>
  <w:num w:numId="33">
    <w:abstractNumId w:val="20"/>
  </w:num>
  <w:num w:numId="34">
    <w:abstractNumId w:val="15"/>
  </w:num>
  <w:num w:numId="35">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24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doNotHyphenateCaps/>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3BA0"/>
    <w:rsid w:val="0000301F"/>
    <w:rsid w:val="000C3725"/>
    <w:rsid w:val="0014163E"/>
    <w:rsid w:val="002A21AD"/>
    <w:rsid w:val="002C7A16"/>
    <w:rsid w:val="00326BF5"/>
    <w:rsid w:val="0038589B"/>
    <w:rsid w:val="003A10E7"/>
    <w:rsid w:val="00453BD8"/>
    <w:rsid w:val="0047770A"/>
    <w:rsid w:val="005E2A11"/>
    <w:rsid w:val="007154C0"/>
    <w:rsid w:val="00796922"/>
    <w:rsid w:val="00813778"/>
    <w:rsid w:val="0095004A"/>
    <w:rsid w:val="009801F5"/>
    <w:rsid w:val="00CA2822"/>
    <w:rsid w:val="00D96FB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5:chartTrackingRefBased/>
  <w15:docId w15:val="{ACD1E582-87E2-45EC-A64C-9C76A3301A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overflowPunct w:val="0"/>
      <w:autoSpaceDE w:val="0"/>
      <w:autoSpaceDN w:val="0"/>
      <w:adjustRightInd w:val="0"/>
      <w:textAlignment w:val="baseline"/>
    </w:pPr>
    <w:rPr>
      <w:rFonts w:ascii="Trebuchet MS" w:hAnsi="Trebuchet MS"/>
      <w:sz w:val="24"/>
      <w:lang w:eastAsia="en-US"/>
    </w:rPr>
  </w:style>
  <w:style w:type="paragraph" w:styleId="Heading1">
    <w:name w:val="heading 1"/>
    <w:basedOn w:val="Normal"/>
    <w:next w:val="Normal"/>
    <w:qFormat/>
    <w:pPr>
      <w:keepNext/>
      <w:outlineLvl w:val="0"/>
    </w:pPr>
    <w:rPr>
      <w:b/>
      <w:u w:val="single"/>
    </w:rPr>
  </w:style>
  <w:style w:type="paragraph" w:styleId="Heading2">
    <w:name w:val="heading 2"/>
    <w:basedOn w:val="Normal"/>
    <w:next w:val="Normal"/>
    <w:qFormat/>
    <w:pPr>
      <w:keepNext/>
      <w:outlineLvl w:val="1"/>
    </w:pPr>
    <w:rPr>
      <w:rFonts w:ascii="Times New Roman" w:hAnsi="Times New Roman"/>
      <w:b/>
    </w:rPr>
  </w:style>
  <w:style w:type="paragraph" w:styleId="Heading3">
    <w:name w:val="heading 3"/>
    <w:basedOn w:val="Normal"/>
    <w:next w:val="Normal"/>
    <w:qFormat/>
    <w:pPr>
      <w:keepNext/>
      <w:outlineLvl w:val="2"/>
    </w:pPr>
    <w:rPr>
      <w:rFonts w:ascii="Times New Roman" w:hAnsi="Times New Roman"/>
      <w:b/>
      <w:sz w:val="22"/>
      <w:u w:val="single"/>
    </w:rPr>
  </w:style>
  <w:style w:type="paragraph" w:styleId="Heading4">
    <w:name w:val="heading 4"/>
    <w:basedOn w:val="Normal"/>
    <w:next w:val="Normal"/>
    <w:qFormat/>
    <w:pPr>
      <w:keepNext/>
      <w:jc w:val="both"/>
      <w:outlineLvl w:val="3"/>
    </w:pPr>
    <w:rPr>
      <w:b/>
    </w:rPr>
  </w:style>
  <w:style w:type="paragraph" w:styleId="Heading5">
    <w:name w:val="heading 5"/>
    <w:basedOn w:val="Normal"/>
    <w:next w:val="Normal"/>
    <w:qFormat/>
    <w:pPr>
      <w:keepNext/>
      <w:outlineLvl w:val="4"/>
    </w:pPr>
    <w:rPr>
      <w:rFonts w:ascii="Times New Roman" w:hAnsi="Times New Roman"/>
    </w:rPr>
  </w:style>
  <w:style w:type="paragraph" w:styleId="Heading6">
    <w:name w:val="heading 6"/>
    <w:basedOn w:val="Normal"/>
    <w:next w:val="Normal"/>
    <w:qFormat/>
    <w:pPr>
      <w:keepNext/>
      <w:ind w:hanging="21"/>
      <w:outlineLvl w:val="5"/>
    </w:pPr>
    <w:rPr>
      <w:b/>
    </w:rPr>
  </w:style>
  <w:style w:type="paragraph" w:styleId="Heading7">
    <w:name w:val="heading 7"/>
    <w:basedOn w:val="Normal"/>
    <w:next w:val="Normal"/>
    <w:qFormat/>
    <w:pPr>
      <w:keepNext/>
      <w:tabs>
        <w:tab w:val="num" w:pos="426"/>
      </w:tabs>
      <w:outlineLvl w:val="6"/>
    </w:pPr>
    <w:rPr>
      <w:b/>
      <w:bCs/>
      <w:sz w:val="22"/>
    </w:rPr>
  </w:style>
  <w:style w:type="paragraph" w:styleId="Heading8">
    <w:name w:val="heading 8"/>
    <w:basedOn w:val="Normal"/>
    <w:next w:val="Normal"/>
    <w:qFormat/>
    <w:pPr>
      <w:keepNext/>
      <w:tabs>
        <w:tab w:val="num" w:pos="426"/>
      </w:tabs>
      <w:outlineLvl w:val="7"/>
    </w:pPr>
    <w:rPr>
      <w:sz w:val="22"/>
      <w:u w:val="single"/>
    </w:rPr>
  </w:style>
  <w:style w:type="paragraph" w:styleId="Heading9">
    <w:name w:val="heading 9"/>
    <w:basedOn w:val="Normal"/>
    <w:next w:val="Normal"/>
    <w:qFormat/>
    <w:pPr>
      <w:keepNext/>
      <w:jc w:val="both"/>
      <w:outlineLvl w:val="8"/>
    </w:pPr>
    <w:rPr>
      <w:rFonts w:ascii="Times New Roman" w:hAnsi="Times New Roman"/>
      <w:b/>
      <w:sz w:val="2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BodyText">
    <w:name w:val="Body Text"/>
    <w:basedOn w:val="Normal"/>
    <w:link w:val="BodyTextChar1"/>
    <w:rPr>
      <w:rFonts w:ascii="Times New Roman" w:hAnsi="Times New Roman"/>
      <w:b/>
    </w:rPr>
  </w:style>
  <w:style w:type="paragraph" w:styleId="BodyText2">
    <w:name w:val="Body Text 2"/>
    <w:basedOn w:val="Normal"/>
    <w:pPr>
      <w:jc w:val="both"/>
    </w:pPr>
  </w:style>
  <w:style w:type="paragraph" w:styleId="BodyText3">
    <w:name w:val="Body Text 3"/>
    <w:basedOn w:val="Normal"/>
    <w:pPr>
      <w:jc w:val="both"/>
    </w:pPr>
    <w:rPr>
      <w:rFonts w:ascii="Times New Roman" w:hAnsi="Times New Roman"/>
      <w:color w:val="0000FF"/>
      <w:sz w:val="22"/>
    </w:rPr>
  </w:style>
  <w:style w:type="paragraph" w:styleId="BodyTextIndent2">
    <w:name w:val="Body Text Indent 2"/>
    <w:basedOn w:val="Normal"/>
    <w:pPr>
      <w:tabs>
        <w:tab w:val="left" w:pos="1620"/>
        <w:tab w:val="left" w:pos="3420"/>
      </w:tabs>
      <w:ind w:left="1620" w:hanging="1620"/>
      <w:jc w:val="both"/>
    </w:pPr>
  </w:style>
  <w:style w:type="paragraph" w:customStyle="1" w:styleId="p2">
    <w:name w:val="p2"/>
    <w:basedOn w:val="Normal"/>
    <w:pPr>
      <w:widowControl w:val="0"/>
      <w:tabs>
        <w:tab w:val="left" w:pos="204"/>
      </w:tabs>
      <w:spacing w:line="266" w:lineRule="atLeast"/>
    </w:pPr>
    <w:rPr>
      <w:rFonts w:ascii="Times New Roman" w:hAnsi="Times New Roman"/>
      <w:lang w:val="en-US"/>
    </w:rPr>
  </w:style>
  <w:style w:type="paragraph" w:styleId="Header">
    <w:name w:val="header"/>
    <w:basedOn w:val="Normal"/>
    <w:link w:val="HeaderChar1"/>
    <w:pPr>
      <w:tabs>
        <w:tab w:val="center" w:pos="4153"/>
        <w:tab w:val="right" w:pos="8306"/>
      </w:tabs>
    </w:pPr>
    <w:rPr>
      <w:rFonts w:ascii="Times New Roman" w:hAnsi="Times New Roman"/>
      <w:sz w:val="20"/>
    </w:rPr>
  </w:style>
  <w:style w:type="paragraph" w:styleId="Footer">
    <w:name w:val="footer"/>
    <w:basedOn w:val="Normal"/>
    <w:pPr>
      <w:tabs>
        <w:tab w:val="center" w:pos="4153"/>
        <w:tab w:val="right" w:pos="8306"/>
      </w:tabs>
    </w:pPr>
  </w:style>
  <w:style w:type="paragraph" w:customStyle="1" w:styleId="BodyText20">
    <w:name w:val="Body Text 2_0"/>
    <w:basedOn w:val="Normal"/>
    <w:pPr>
      <w:tabs>
        <w:tab w:val="left" w:pos="1418"/>
      </w:tabs>
      <w:ind w:right="665"/>
    </w:pPr>
  </w:style>
  <w:style w:type="character" w:styleId="PageNumber">
    <w:name w:val="page number"/>
    <w:basedOn w:val="DefaultParagraphFont"/>
  </w:style>
  <w:style w:type="character" w:styleId="Strong">
    <w:name w:val="Strong"/>
    <w:qFormat/>
    <w:rPr>
      <w:b/>
    </w:rPr>
  </w:style>
  <w:style w:type="paragraph" w:customStyle="1" w:styleId="NormalWeb2">
    <w:name w:val="Normal (Web)2"/>
    <w:basedOn w:val="Normal"/>
    <w:pPr>
      <w:overflowPunct/>
      <w:autoSpaceDE/>
      <w:autoSpaceDN/>
      <w:adjustRightInd/>
      <w:spacing w:after="150"/>
      <w:ind w:left="-750"/>
      <w:textAlignment w:val="auto"/>
    </w:pPr>
    <w:rPr>
      <w:rFonts w:ascii="Arial Unicode MS" w:eastAsia="Arial Unicode MS" w:hAnsi="Arial Unicode MS" w:cs="Arial Unicode MS"/>
      <w:szCs w:val="24"/>
    </w:rPr>
  </w:style>
  <w:style w:type="paragraph" w:customStyle="1" w:styleId="Default">
    <w:name w:val="Default"/>
    <w:pPr>
      <w:autoSpaceDE w:val="0"/>
      <w:autoSpaceDN w:val="0"/>
      <w:adjustRightInd w:val="0"/>
    </w:pPr>
    <w:rPr>
      <w:rFonts w:ascii="Trebuchet MS" w:hAnsi="Trebuchet MS"/>
      <w:color w:val="000000"/>
      <w:sz w:val="24"/>
      <w:szCs w:val="24"/>
      <w:lang w:val="en-US" w:eastAsia="en-US"/>
    </w:rPr>
  </w:style>
  <w:style w:type="paragraph" w:styleId="BodyTextIndent">
    <w:name w:val="Body Text Indent"/>
    <w:basedOn w:val="Normal"/>
    <w:pPr>
      <w:overflowPunct/>
      <w:autoSpaceDE/>
      <w:autoSpaceDN/>
      <w:adjustRightInd/>
      <w:ind w:left="720"/>
      <w:textAlignment w:val="auto"/>
    </w:pPr>
    <w:rPr>
      <w:rFonts w:ascii="Arial" w:hAnsi="Arial"/>
      <w:sz w:val="22"/>
    </w:rPr>
  </w:style>
  <w:style w:type="paragraph" w:styleId="BodyTextIndent3">
    <w:name w:val="Body Text Indent 3"/>
    <w:basedOn w:val="Normal"/>
    <w:pPr>
      <w:ind w:left="568"/>
    </w:pPr>
    <w:rPr>
      <w:sz w:val="22"/>
    </w:rPr>
  </w:style>
  <w:style w:type="paragraph" w:styleId="NormalWeb">
    <w:name w:val="Normal (Web)"/>
    <w:basedOn w:val="Normal"/>
    <w:pPr>
      <w:overflowPunct/>
      <w:autoSpaceDE/>
      <w:autoSpaceDN/>
      <w:adjustRightInd/>
      <w:spacing w:after="147"/>
      <w:textAlignment w:val="auto"/>
    </w:pPr>
    <w:rPr>
      <w:rFonts w:ascii="Arial Unicode MS" w:eastAsia="Arial Unicode MS" w:hAnsi="Arial Unicode MS" w:cs="Arial Unicode MS"/>
      <w:sz w:val="18"/>
      <w:szCs w:val="18"/>
    </w:rPr>
  </w:style>
  <w:style w:type="paragraph" w:styleId="BlockText">
    <w:name w:val="Block Text"/>
    <w:basedOn w:val="Normal"/>
    <w:pPr>
      <w:ind w:left="142" w:right="29"/>
    </w:pPr>
    <w:rPr>
      <w:bCs/>
      <w:sz w:val="22"/>
    </w:rPr>
  </w:style>
  <w:style w:type="paragraph" w:customStyle="1" w:styleId="ReadingLetterParagraph">
    <w:name w:val="Reading Letter Paragraph"/>
    <w:pPr>
      <w:jc w:val="both"/>
    </w:pPr>
    <w:rPr>
      <w:rFonts w:ascii="Trebuchet MS" w:hAnsi="Trebuchet MS"/>
      <w:bCs/>
      <w:sz w:val="24"/>
      <w:lang w:eastAsia="en-US"/>
    </w:rPr>
  </w:style>
  <w:style w:type="paragraph" w:customStyle="1" w:styleId="MemoParagraph">
    <w:name w:val="Memo Paragraph"/>
    <w:rPr>
      <w:rFonts w:ascii="Trebuchet MS" w:hAnsi="Trebuchet MS"/>
      <w:sz w:val="22"/>
      <w:lang w:eastAsia="en-US"/>
    </w:rPr>
  </w:style>
  <w:style w:type="character" w:styleId="Hyperlink">
    <w:name w:val="Hyperlink"/>
    <w:rPr>
      <w:color w:val="0000FF"/>
      <w:u w:val="single"/>
    </w:rPr>
  </w:style>
  <w:style w:type="paragraph" w:customStyle="1" w:styleId="t1">
    <w:name w:val="t1"/>
    <w:basedOn w:val="Normal"/>
    <w:pPr>
      <w:widowControl w:val="0"/>
      <w:overflowPunct/>
      <w:spacing w:line="240" w:lineRule="atLeast"/>
      <w:textAlignment w:val="auto"/>
    </w:pPr>
    <w:rPr>
      <w:rFonts w:ascii="Times New Roman" w:hAnsi="Times New Roman"/>
      <w:lang w:val="en-US"/>
    </w:rPr>
  </w:style>
  <w:style w:type="paragraph" w:styleId="PlainText">
    <w:name w:val="Plain Text"/>
    <w:basedOn w:val="Normal"/>
    <w:pPr>
      <w:overflowPunct/>
      <w:autoSpaceDE/>
      <w:autoSpaceDN/>
      <w:adjustRightInd/>
      <w:textAlignment w:val="auto"/>
    </w:pPr>
    <w:rPr>
      <w:rFonts w:ascii="Courier New" w:hAnsi="Courier New" w:cs="Courier New"/>
      <w:sz w:val="20"/>
    </w:rPr>
  </w:style>
  <w:style w:type="paragraph" w:styleId="EndnoteText">
    <w:name w:val="endnote text"/>
    <w:basedOn w:val="Normal"/>
    <w:semiHidden/>
    <w:pPr>
      <w:widowControl w:val="0"/>
      <w:overflowPunct/>
      <w:autoSpaceDE/>
      <w:autoSpaceDN/>
      <w:adjustRightInd/>
      <w:textAlignment w:val="auto"/>
    </w:pPr>
    <w:rPr>
      <w:rFonts w:ascii="Arial" w:hAnsi="Arial"/>
    </w:rPr>
  </w:style>
  <w:style w:type="paragraph" w:styleId="BalloonText">
    <w:name w:val="Balloon Text"/>
    <w:basedOn w:val="Normal"/>
    <w:semiHidden/>
    <w:rPr>
      <w:rFonts w:ascii="Tahoma" w:hAnsi="Tahoma" w:cs="Tahoma"/>
      <w:sz w:val="16"/>
      <w:szCs w:val="16"/>
    </w:rPr>
  </w:style>
  <w:style w:type="paragraph" w:customStyle="1" w:styleId="default0">
    <w:name w:val="default"/>
    <w:basedOn w:val="Normal"/>
    <w:pPr>
      <w:overflowPunct/>
      <w:adjustRightInd/>
      <w:textAlignment w:val="auto"/>
    </w:pPr>
    <w:rPr>
      <w:rFonts w:ascii="Arial" w:hAnsi="Arial" w:cs="Arial"/>
      <w:color w:val="000000"/>
      <w:szCs w:val="24"/>
      <w:lang w:eastAsia="en-GB"/>
    </w:rPr>
  </w:style>
  <w:style w:type="character" w:customStyle="1" w:styleId="BodyTextChar1">
    <w:name w:val="Body Text Char1"/>
    <w:link w:val="BodyText"/>
    <w:semiHidden/>
    <w:locked/>
    <w:rPr>
      <w:b/>
      <w:sz w:val="24"/>
      <w:lang w:val="en-GB" w:eastAsia="en-US" w:bidi="ar-SA"/>
    </w:rPr>
  </w:style>
  <w:style w:type="character" w:customStyle="1" w:styleId="HeaderChar1">
    <w:name w:val="Header Char1"/>
    <w:link w:val="Header"/>
    <w:semiHidden/>
    <w:locked/>
    <w:rPr>
      <w:lang w:val="en-GB" w:eastAsia="en-US" w:bidi="ar-SA"/>
    </w:rPr>
  </w:style>
  <w:style w:type="paragraph" w:styleId="ListParagraph">
    <w:name w:val="List Paragraph"/>
    <w:basedOn w:val="Normal"/>
    <w:uiPriority w:val="34"/>
    <w:qFormat/>
    <w:pPr>
      <w:ind w:left="720"/>
    </w:pPr>
  </w:style>
  <w:style w:type="paragraph" w:customStyle="1" w:styleId="yiv665997983msonormal">
    <w:name w:val="yiv665997983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1200328149msonormal">
    <w:name w:val="yiv1200328149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1547705808msonormal">
    <w:name w:val="yiv1547705808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1128339004msonormal">
    <w:name w:val="yiv1128339004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552378054msonormal">
    <w:name w:val="yiv552378054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character" w:customStyle="1" w:styleId="CharChar2">
    <w:name w:val=" Char Char2"/>
    <w:semiHidden/>
    <w:locked/>
    <w:rPr>
      <w:b/>
      <w:sz w:val="24"/>
      <w:lang w:val="en-GB" w:eastAsia="en-US" w:bidi="ar-SA"/>
    </w:rPr>
  </w:style>
  <w:style w:type="character" w:customStyle="1" w:styleId="BodyTextChar">
    <w:name w:val="Body Text Char"/>
    <w:semiHidden/>
    <w:locked/>
    <w:rPr>
      <w:b/>
      <w:sz w:val="24"/>
      <w:lang w:val="en-GB" w:eastAsia="en-US" w:bidi="ar-SA"/>
    </w:rPr>
  </w:style>
  <w:style w:type="character" w:customStyle="1" w:styleId="HeaderChar">
    <w:name w:val="Header Char"/>
    <w:semiHidden/>
    <w:locked/>
    <w:rPr>
      <w:sz w:val="24"/>
      <w:szCs w:val="24"/>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emf"/><Relationship Id="rId17" Type="http://schemas.openxmlformats.org/officeDocument/2006/relationships/header" Target="header3.xml"/><Relationship Id="rId2" Type="http://schemas.openxmlformats.org/officeDocument/2006/relationships/styles" Target="styles.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emf"/><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image" Target="media/image4.emf"/><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emf"/><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795</Words>
  <Characters>4534</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COMMITTEE REPORT</vt:lpstr>
    </vt:vector>
  </TitlesOfParts>
  <Company>RBC</Company>
  <LinksUpToDate>false</LinksUpToDate>
  <CharactersWithSpaces>5319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COMMITTEE REPORT</dc:title>
  <dc:subject/>
  <dc:creator>IT Services</dc:creator>
  <cp:keywords/>
  <cp:lastModifiedBy>Onwudinanti, Chukwudi</cp:lastModifiedBy>
  <cp:revision>2</cp:revision>
  <cp:lastPrinted>2012-06-25T11:52:00Z</cp:lastPrinted>
  <dcterms:created xsi:type="dcterms:W3CDTF">2022-05-26T08:10:00Z</dcterms:created>
  <dcterms:modified xsi:type="dcterms:W3CDTF">2022-05-26T08:10:00Z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MadeBy">
    <vt:lpwstr>RBC\kilbchr</vt:lpwstr>
  </property>
  <property fmtid="{D5CDD505-2E9C-101B-9397-08002B2CF9AE}" pid="3" name="ClassificationMadeExternally">
    <vt:lpwstr>No</vt:lpwstr>
  </property>
  <property fmtid="{D5CDD505-2E9C-101B-9397-08002B2CF9AE}" pid="4" name="ClassificationMadeOn">
    <vt:filetime>2019-11-13T13:26:10Z</vt:filetime>
  </property>
  <property fmtid="{D5CDD505-2E9C-101B-9397-08002B2CF9AE}" pid="5" name="ClassificationMarking">
    <vt:lpwstr>Classification: UNCLASSIFIED</vt:lpwstr>
  </property>
  <property fmtid="{D5CDD505-2E9C-101B-9397-08002B2CF9AE}" pid="6" name="ClassificationName">
    <vt:lpwstr>Unclassified</vt:lpwstr>
  </property>
</Properties>
</file>