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77BE" w:rsidRPr="00FF3B1B" w:rsidRDefault="001577BE">
      <w:pPr>
        <w:pStyle w:val="BodyText"/>
        <w:tabs>
          <w:tab w:val="left" w:pos="2552"/>
        </w:tabs>
        <w:ind w:left="2552" w:hanging="2552"/>
        <w:jc w:val="both"/>
        <w:rPr>
          <w:rFonts w:ascii="Trebuchet MS" w:hAnsi="Trebuchet MS"/>
          <w:b w:val="0"/>
          <w:sz w:val="22"/>
          <w:szCs w:val="22"/>
        </w:rPr>
      </w:pPr>
    </w:p>
    <w:p w:rsidR="001577BE" w:rsidRPr="00FF3B1B" w:rsidRDefault="001577BE" w:rsidP="001577BE">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1577BE" w:rsidRPr="00FF3B1B" w:rsidRDefault="001577BE" w:rsidP="001577BE">
      <w:pPr>
        <w:pStyle w:val="BodyText"/>
        <w:tabs>
          <w:tab w:val="left" w:pos="2552"/>
        </w:tabs>
        <w:ind w:left="3272" w:hanging="2552"/>
        <w:jc w:val="both"/>
        <w:rPr>
          <w:rFonts w:ascii="Trebuchet MS" w:hAnsi="Trebuchet MS"/>
          <w:sz w:val="22"/>
          <w:szCs w:val="22"/>
        </w:rPr>
      </w:pPr>
    </w:p>
    <w:p w:rsidR="001577BE" w:rsidRPr="00FF3B1B" w:rsidRDefault="001577BE" w:rsidP="001577BE">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Ward: </w:t>
      </w:r>
      <w:r w:rsidRPr="00157BA3">
        <w:rPr>
          <w:rFonts w:ascii="Trebuchet MS" w:hAnsi="Trebuchet MS"/>
          <w:b w:val="0"/>
          <w:sz w:val="22"/>
          <w:szCs w:val="22"/>
        </w:rPr>
        <w:t>Abbey</w:t>
      </w:r>
    </w:p>
    <w:p w:rsidR="001577BE" w:rsidRPr="00FF3B1B" w:rsidRDefault="001577BE" w:rsidP="001577BE">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220534</w:t>
      </w:r>
      <w:r w:rsidRPr="00FF3B1B">
        <w:rPr>
          <w:rFonts w:ascii="Trebuchet MS" w:hAnsi="Trebuchet MS"/>
          <w:b w:val="0"/>
          <w:sz w:val="22"/>
          <w:szCs w:val="22"/>
        </w:rPr>
        <w:t>/</w:t>
      </w:r>
      <w:r w:rsidRPr="00FF3B1B">
        <w:rPr>
          <w:rFonts w:ascii="Trebuchet MS" w:hAnsi="Trebuchet MS"/>
          <w:sz w:val="22"/>
          <w:szCs w:val="22"/>
        </w:rPr>
        <w:t>FUL</w:t>
      </w:r>
    </w:p>
    <w:p w:rsidR="001577BE" w:rsidRPr="00FF3B1B" w:rsidRDefault="001577BE" w:rsidP="001577BE">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200-202 Broad Street, Reading, RG1 7QJ</w:t>
      </w:r>
    </w:p>
    <w:p w:rsidR="001577BE" w:rsidRPr="00FF3B1B" w:rsidRDefault="001577BE" w:rsidP="001577BE">
      <w:pPr>
        <w:ind w:left="720"/>
        <w:rPr>
          <w:sz w:val="22"/>
          <w:szCs w:val="22"/>
        </w:rPr>
      </w:pPr>
      <w:r w:rsidRPr="00FF3B1B">
        <w:rPr>
          <w:b/>
          <w:sz w:val="22"/>
          <w:szCs w:val="22"/>
        </w:rPr>
        <w:t>Proposals</w:t>
      </w:r>
      <w:r w:rsidRPr="00FF3B1B">
        <w:rPr>
          <w:sz w:val="22"/>
          <w:szCs w:val="22"/>
        </w:rPr>
        <w:t xml:space="preserve">: </w:t>
      </w:r>
      <w:r>
        <w:rPr>
          <w:rFonts w:cs="Trebuchet MS"/>
          <w:sz w:val="22"/>
          <w:szCs w:val="22"/>
        </w:rPr>
        <w:t>Infill of brickwork to match exist</w:t>
      </w:r>
      <w:r w:rsidR="00157BA3">
        <w:rPr>
          <w:rFonts w:cs="Trebuchet MS"/>
          <w:sz w:val="22"/>
          <w:szCs w:val="22"/>
        </w:rPr>
        <w:t xml:space="preserve">ing and new windows to the rear at </w:t>
      </w:r>
      <w:r>
        <w:rPr>
          <w:rFonts w:cs="Trebuchet MS"/>
          <w:sz w:val="22"/>
          <w:szCs w:val="22"/>
        </w:rPr>
        <w:t xml:space="preserve">first, second and third floors. </w:t>
      </w:r>
    </w:p>
    <w:p w:rsidR="001577BE" w:rsidRPr="00FF3B1B" w:rsidRDefault="001577BE" w:rsidP="001577BE">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1577BE" w:rsidRPr="00FF3B1B" w:rsidRDefault="001577BE" w:rsidP="001577BE">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157BA3">
        <w:rPr>
          <w:rFonts w:ascii="Trebuchet MS" w:hAnsi="Trebuchet MS" w:cs="Trebuchet MS"/>
          <w:b w:val="0"/>
          <w:sz w:val="22"/>
          <w:szCs w:val="22"/>
        </w:rPr>
        <w:t>Thackeray Estates</w:t>
      </w:r>
    </w:p>
    <w:p w:rsidR="001577BE" w:rsidRDefault="001577BE" w:rsidP="001577BE">
      <w:pPr>
        <w:pStyle w:val="BodyText"/>
        <w:ind w:left="720"/>
        <w:jc w:val="both"/>
        <w:rPr>
          <w:rFonts w:ascii="Trebuchet MS" w:hAnsi="Trebuchet MS"/>
          <w:sz w:val="22"/>
          <w:szCs w:val="22"/>
        </w:rPr>
      </w:pPr>
      <w:r w:rsidRPr="00FF3B1B">
        <w:rPr>
          <w:rFonts w:ascii="Trebuchet MS" w:hAnsi="Trebuchet MS"/>
          <w:sz w:val="22"/>
          <w:szCs w:val="22"/>
        </w:rPr>
        <w:t xml:space="preserve">Date received (valid from): </w:t>
      </w:r>
      <w:r w:rsidRPr="00157BA3">
        <w:rPr>
          <w:rFonts w:ascii="Trebuchet MS" w:hAnsi="Trebuchet MS"/>
          <w:b w:val="0"/>
          <w:sz w:val="22"/>
          <w:szCs w:val="22"/>
        </w:rPr>
        <w:t>16 May 2022</w:t>
      </w:r>
      <w:r>
        <w:rPr>
          <w:rFonts w:ascii="Trebuchet MS" w:hAnsi="Trebuchet MS"/>
          <w:sz w:val="22"/>
          <w:szCs w:val="22"/>
        </w:rPr>
        <w:t xml:space="preserve">      </w:t>
      </w:r>
    </w:p>
    <w:p w:rsidR="001577BE" w:rsidRPr="00157BA3" w:rsidRDefault="001577BE" w:rsidP="001577BE">
      <w:pPr>
        <w:pStyle w:val="BodyText"/>
        <w:ind w:left="720"/>
        <w:jc w:val="both"/>
        <w:rPr>
          <w:rFonts w:ascii="Trebuchet MS" w:hAnsi="Trebuchet MS"/>
          <w:b w:val="0"/>
          <w:sz w:val="22"/>
          <w:szCs w:val="22"/>
        </w:rPr>
      </w:pPr>
      <w:r w:rsidRPr="00FF3B1B">
        <w:rPr>
          <w:rFonts w:ascii="Trebuchet MS" w:hAnsi="Trebuchet MS"/>
          <w:sz w:val="22"/>
          <w:szCs w:val="22"/>
        </w:rPr>
        <w:t xml:space="preserve">Target Decision date: </w:t>
      </w:r>
      <w:r w:rsidR="004756AD" w:rsidRPr="004756AD">
        <w:rPr>
          <w:rFonts w:ascii="Trebuchet MS" w:hAnsi="Trebuchet MS" w:cs="Trebuchet MS"/>
          <w:b w:val="0"/>
          <w:sz w:val="22"/>
          <w:szCs w:val="22"/>
        </w:rPr>
        <w:t>9/9/2022 (Ext</w:t>
      </w:r>
      <w:r w:rsidR="00157BA3" w:rsidRPr="004756AD">
        <w:rPr>
          <w:rFonts w:ascii="Trebuchet MS" w:hAnsi="Trebuchet MS" w:cs="Trebuchet MS"/>
          <w:b w:val="0"/>
          <w:sz w:val="22"/>
          <w:szCs w:val="22"/>
        </w:rPr>
        <w:t>)</w:t>
      </w:r>
      <w:r w:rsidRPr="00157BA3">
        <w:rPr>
          <w:rFonts w:ascii="Trebuchet MS" w:hAnsi="Trebuchet MS"/>
          <w:b w:val="0"/>
          <w:sz w:val="22"/>
          <w:szCs w:val="22"/>
        </w:rPr>
        <w:tab/>
      </w:r>
    </w:p>
    <w:p w:rsidR="001577BE" w:rsidRPr="00FF3B1B" w:rsidRDefault="001577BE" w:rsidP="001577BE">
      <w:pPr>
        <w:pStyle w:val="BodyText"/>
        <w:tabs>
          <w:tab w:val="left" w:pos="2552"/>
        </w:tabs>
        <w:ind w:left="3272" w:hanging="2552"/>
        <w:jc w:val="both"/>
        <w:rPr>
          <w:rFonts w:ascii="Trebuchet MS" w:hAnsi="Trebuchet MS"/>
          <w:b w:val="0"/>
          <w:sz w:val="22"/>
          <w:szCs w:val="22"/>
        </w:rPr>
      </w:pPr>
    </w:p>
    <w:p w:rsidR="00AA6A46" w:rsidRPr="00AA6A46" w:rsidRDefault="001577BE" w:rsidP="00AA6A46">
      <w:pPr>
        <w:rPr>
          <w:sz w:val="22"/>
          <w:szCs w:val="24"/>
        </w:rPr>
      </w:pPr>
      <w:r w:rsidRPr="00FF3B1B">
        <w:rPr>
          <w:b/>
          <w:bCs/>
          <w:sz w:val="22"/>
          <w:szCs w:val="22"/>
        </w:rPr>
        <w:t>1.</w:t>
      </w:r>
      <w:r w:rsidRPr="00FF3B1B">
        <w:rPr>
          <w:b/>
          <w:bCs/>
          <w:sz w:val="22"/>
          <w:szCs w:val="22"/>
        </w:rPr>
        <w:tab/>
      </w:r>
      <w:r w:rsidR="00157BA3">
        <w:rPr>
          <w:b/>
          <w:sz w:val="22"/>
          <w:szCs w:val="24"/>
        </w:rPr>
        <w:t>Site D</w:t>
      </w:r>
      <w:r w:rsidR="00AA6A46" w:rsidRPr="00AA6A46">
        <w:rPr>
          <w:b/>
          <w:sz w:val="22"/>
          <w:szCs w:val="24"/>
        </w:rPr>
        <w:t>escription and Surrounding Area</w:t>
      </w:r>
    </w:p>
    <w:p w:rsidR="001577BE" w:rsidRPr="00157BA3" w:rsidRDefault="001577BE" w:rsidP="00BC187C">
      <w:pPr>
        <w:overflowPunct/>
        <w:ind w:left="720"/>
        <w:textAlignment w:val="auto"/>
        <w:rPr>
          <w:sz w:val="22"/>
          <w:szCs w:val="22"/>
        </w:rPr>
      </w:pPr>
      <w:r w:rsidRPr="00157BA3">
        <w:rPr>
          <w:sz w:val="22"/>
          <w:szCs w:val="22"/>
        </w:rPr>
        <w:t xml:space="preserve">The proposal site is </w:t>
      </w:r>
      <w:r w:rsidR="006320EA" w:rsidRPr="00157BA3">
        <w:rPr>
          <w:sz w:val="22"/>
          <w:szCs w:val="22"/>
        </w:rPr>
        <w:t>a</w:t>
      </w:r>
      <w:r w:rsidR="0065658C" w:rsidRPr="00157BA3">
        <w:rPr>
          <w:sz w:val="22"/>
          <w:szCs w:val="22"/>
        </w:rPr>
        <w:t xml:space="preserve"> Victorian</w:t>
      </w:r>
      <w:r w:rsidR="006320EA" w:rsidRPr="00157BA3">
        <w:rPr>
          <w:sz w:val="22"/>
          <w:szCs w:val="22"/>
        </w:rPr>
        <w:t xml:space="preserve"> corner building </w:t>
      </w:r>
      <w:r w:rsidRPr="00157BA3">
        <w:rPr>
          <w:sz w:val="22"/>
          <w:szCs w:val="22"/>
        </w:rPr>
        <w:t xml:space="preserve">at the </w:t>
      </w:r>
      <w:r w:rsidR="0065658C" w:rsidRPr="00157BA3">
        <w:rPr>
          <w:sz w:val="22"/>
          <w:szCs w:val="22"/>
        </w:rPr>
        <w:t>intersection of Broad Street, West Street and</w:t>
      </w:r>
      <w:r w:rsidRPr="00157BA3">
        <w:rPr>
          <w:sz w:val="22"/>
          <w:szCs w:val="22"/>
        </w:rPr>
        <w:t xml:space="preserve"> Oxford Road, in the commercial centre of Reading Town</w:t>
      </w:r>
      <w:r w:rsidR="00174E86">
        <w:rPr>
          <w:sz w:val="22"/>
          <w:szCs w:val="22"/>
        </w:rPr>
        <w:t>.  T</w:t>
      </w:r>
      <w:r w:rsidRPr="00157BA3">
        <w:rPr>
          <w:sz w:val="22"/>
          <w:szCs w:val="22"/>
        </w:rPr>
        <w:t xml:space="preserve">here are buildings of varied styles and uses in the predominantly commercial area. </w:t>
      </w:r>
      <w:r w:rsidR="006320EA" w:rsidRPr="00157BA3">
        <w:rPr>
          <w:sz w:val="22"/>
          <w:szCs w:val="22"/>
        </w:rPr>
        <w:t>The building lies to the western side of the intersection.</w:t>
      </w:r>
      <w:r w:rsidR="00157BA3">
        <w:rPr>
          <w:sz w:val="22"/>
          <w:szCs w:val="22"/>
        </w:rPr>
        <w:t xml:space="preserve">  It is not listed nor in a Conservation Area.</w:t>
      </w:r>
    </w:p>
    <w:p w:rsidR="00F00539" w:rsidRDefault="00F00539" w:rsidP="001169E0">
      <w:pPr>
        <w:ind w:left="1440"/>
        <w:jc w:val="both"/>
        <w:rPr>
          <w:noProof/>
          <w:lang w:eastAsia="en-GB"/>
        </w:rPr>
      </w:pPr>
      <w:bookmarkStart w:id="0" w:name="_GoBack"/>
      <w:bookmarkEnd w:id="0"/>
    </w:p>
    <w:p w:rsidR="001577BE" w:rsidRDefault="002109AC" w:rsidP="001169E0">
      <w:pPr>
        <w:ind w:left="1440"/>
        <w:jc w:val="both"/>
        <w:rPr>
          <w:noProof/>
          <w:lang w:eastAsia="en-GB"/>
        </w:rPr>
      </w:pPr>
      <w:r>
        <w:rPr>
          <w:noProof/>
          <w:lang w:eastAsia="en-GB"/>
        </w:rPr>
        <mc:AlternateContent>
          <mc:Choice Requires="wps">
            <w:drawing>
              <wp:anchor distT="0" distB="0" distL="114300" distR="114300" simplePos="0" relativeHeight="251657728" behindDoc="0" locked="0" layoutInCell="1" allowOverlap="1">
                <wp:simplePos x="0" y="0"/>
                <wp:positionH relativeFrom="column">
                  <wp:posOffset>1188720</wp:posOffset>
                </wp:positionH>
                <wp:positionV relativeFrom="paragraph">
                  <wp:posOffset>99695</wp:posOffset>
                </wp:positionV>
                <wp:extent cx="949960" cy="60960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9960" cy="609600"/>
                        </a:xfrm>
                        <a:prstGeom prst="rect">
                          <a:avLst/>
                        </a:prstGeom>
                        <a:noFill/>
                        <a:ln w="57150">
                          <a:solidFill>
                            <a:srgbClr val="0066FF"/>
                          </a:solidFill>
                          <a:miter lim="800000"/>
                          <a:headEnd/>
                          <a:tailEnd/>
                        </a:ln>
                        <a:extLst>
                          <a:ext uri="{909E8E84-426E-40DD-AFC4-6F175D3DCCD1}">
                            <a14:hiddenFill xmlns:a14="http://schemas.microsoft.com/office/drawing/2010/main">
                              <a:solidFill>
                                <a:srgbClr val="00B0F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874670" id="Rectangle 2" o:spid="_x0000_s1026" style="position:absolute;margin-left:93.6pt;margin-top:7.85pt;width:74.8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1G2fgIAAPsEAAAOAAAAZHJzL2Uyb0RvYy54bWysVMGO0zAQvSPxD5bvbZJumrbRpqulaRDS&#10;AisWPsB1nMbCsY3tNt1F/Dtjpy0tXBCiB3ecGY/fm3nj27tDJ9CeGcuVLHAyjjFikqqay22Bv3yu&#10;RnOMrCOyJkJJVuBnZvHd8vWr217nbKJaJWpmECSRNu91gVvndB5FlrasI3asNJPgbJTpiIOt2Ua1&#10;IT1k70Q0ieMs6pWptVGUWQtfy8GJlyF/0zDqPjaNZQ6JAgM2F1YT1o1fo+UtybeG6JbTIwzyDyg6&#10;wiVcek5VEkfQzvA/UnWcGmVV48ZUdZFqGk5Z4ABskvg3Nk8t0SxwgeJYfS6T/X9p6Yf9o0G8LvAN&#10;RpJ00KJPUDQit4KhiS9Pr20OUU/60XiCVj8o+tUiqVYtRLF7Y1TfMlIDqMTHR1cH/MbCUbTp36sa&#10;spOdU6FSh8Z0PiHUAB1CQ57PDWEHhyh8XKSLRQZto+DKYjBDwyKSnw5rY91bpjrkjQIbgB6Sk/2D&#10;dR4MyU8h/i6pKi5E6LmQqC/wdJZM43DCKsFr7w0kzXazEgbtiZdNnGVVFagB/cuwjjsQr+Bdgeex&#10;/w1y8tVYyzpc4wgXgw1QhPTJgRyAO1qDSL4v4sV6vp6no3SSrUdpXJaj+2qVjrIqmU3Lm3K1KpMf&#10;HmeS5i2vayY91JNgk/TvBHEcnUFqZ8leUbLXzN/E1ankF2HRNYxQZmB1+g/sggx85wcFbVT9DCow&#10;aphAeDHAaJV5waiH6Suw/bYjhmEk3klQ0iJJUz+uYZNOZxPYmEvP5tJDJIVUBXYYDebKDSO+04Zv&#10;W7gpCT2W6h7U1/CgDK/MAdVRszBhgcHxNfAjfLkPUb/erOVPAAAA//8DAFBLAwQUAAYACAAAACEA&#10;cCt2YOAAAAAKAQAADwAAAGRycy9kb3ducmV2LnhtbEyPQUvEMBCF74L/IYzgRdy0u7gttelSBBE8&#10;CHYXwVvazrbFZFKadFv/veNJb/NmHm++lx9Wa8QFJz84UhBvIhBIjWsH6hScjs/3KQgfNLXaOEIF&#10;3+jhUFxf5Tpr3ULveKlCJziEfKYV9CGMmZS+6dFqv3EjEt/ObrI6sJw62U564XBr5DaK9tLqgfhD&#10;r0d86rH5qmar4KM8vZjzqzxW5i79LG39Vi/VrNTtzVo+ggi4hj8z/OIzOhTMVLuZWi8M6zTZspWH&#10;hwQEG3a7PXepeRHHCcgil/8rFD8AAAD//wMAUEsBAi0AFAAGAAgAAAAhALaDOJL+AAAA4QEAABMA&#10;AAAAAAAAAAAAAAAAAAAAAFtDb250ZW50X1R5cGVzXS54bWxQSwECLQAUAAYACAAAACEAOP0h/9YA&#10;AACUAQAACwAAAAAAAAAAAAAAAAAvAQAAX3JlbHMvLnJlbHNQSwECLQAUAAYACAAAACEA87dRtn4C&#10;AAD7BAAADgAAAAAAAAAAAAAAAAAuAgAAZHJzL2Uyb0RvYy54bWxQSwECLQAUAAYACAAAACEAcCt2&#10;YOAAAAAKAQAADwAAAAAAAAAAAAAAAADYBAAAZHJzL2Rvd25yZXYueG1sUEsFBgAAAAAEAAQA8wAA&#10;AOUFAAAAAA==&#10;" filled="f" fillcolor="#00b0f0" strokecolor="#06f" strokeweight="4.5pt"/>
            </w:pict>
          </mc:Fallback>
        </mc:AlternateContent>
      </w:r>
      <w:r w:rsidRPr="00894401">
        <w:rPr>
          <w:noProof/>
          <w:lang w:eastAsia="en-GB"/>
        </w:rPr>
        <w:drawing>
          <wp:inline distT="0" distB="0" distL="0" distR="0">
            <wp:extent cx="2205990" cy="1920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05990" cy="1920875"/>
                    </a:xfrm>
                    <a:prstGeom prst="rect">
                      <a:avLst/>
                    </a:prstGeom>
                    <a:noFill/>
                    <a:ln>
                      <a:noFill/>
                    </a:ln>
                  </pic:spPr>
                </pic:pic>
              </a:graphicData>
            </a:graphic>
          </wp:inline>
        </w:drawing>
      </w:r>
      <w:r w:rsidR="001577BE">
        <w:rPr>
          <w:noProof/>
          <w:lang w:eastAsia="en-GB"/>
        </w:rPr>
        <w:t xml:space="preserve">  </w:t>
      </w:r>
      <w:r w:rsidRPr="00894401">
        <w:rPr>
          <w:noProof/>
          <w:lang w:eastAsia="en-GB"/>
        </w:rPr>
        <w:drawing>
          <wp:inline distT="0" distB="0" distL="0" distR="0">
            <wp:extent cx="2583815" cy="19208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83815" cy="1920875"/>
                    </a:xfrm>
                    <a:prstGeom prst="rect">
                      <a:avLst/>
                    </a:prstGeom>
                    <a:noFill/>
                    <a:ln>
                      <a:noFill/>
                    </a:ln>
                  </pic:spPr>
                </pic:pic>
              </a:graphicData>
            </a:graphic>
          </wp:inline>
        </w:drawing>
      </w:r>
    </w:p>
    <w:p w:rsidR="001169E0" w:rsidRPr="00FF3B1B" w:rsidRDefault="001169E0" w:rsidP="001169E0">
      <w:pPr>
        <w:ind w:left="1440"/>
        <w:jc w:val="both"/>
        <w:rPr>
          <w:b/>
          <w:bCs/>
          <w:sz w:val="22"/>
          <w:szCs w:val="22"/>
        </w:rPr>
      </w:pPr>
    </w:p>
    <w:p w:rsidR="001577BE" w:rsidRPr="00FF3B1B" w:rsidRDefault="001577BE">
      <w:pPr>
        <w:jc w:val="both"/>
        <w:rPr>
          <w:b/>
          <w:bCs/>
          <w:sz w:val="22"/>
          <w:szCs w:val="22"/>
        </w:rPr>
      </w:pPr>
      <w:r w:rsidRPr="00FF3B1B">
        <w:rPr>
          <w:b/>
          <w:bCs/>
          <w:sz w:val="22"/>
          <w:szCs w:val="22"/>
        </w:rPr>
        <w:t>2.</w:t>
      </w:r>
      <w:r w:rsidRPr="00FF3B1B">
        <w:rPr>
          <w:b/>
          <w:bCs/>
          <w:sz w:val="22"/>
          <w:szCs w:val="22"/>
        </w:rPr>
        <w:tab/>
      </w:r>
      <w:r w:rsidR="00AA6A46">
        <w:rPr>
          <w:b/>
          <w:bCs/>
          <w:sz w:val="22"/>
          <w:szCs w:val="22"/>
        </w:rPr>
        <w:t>The Proposal</w:t>
      </w:r>
    </w:p>
    <w:p w:rsidR="001577BE" w:rsidRPr="00FF3B1B" w:rsidRDefault="006320EA" w:rsidP="006320EA">
      <w:pPr>
        <w:ind w:left="720"/>
        <w:rPr>
          <w:sz w:val="22"/>
          <w:szCs w:val="22"/>
        </w:rPr>
      </w:pPr>
      <w:r>
        <w:rPr>
          <w:sz w:val="22"/>
          <w:szCs w:val="22"/>
        </w:rPr>
        <w:t>The application proposes to ins</w:t>
      </w:r>
      <w:r w:rsidR="00BC187C">
        <w:rPr>
          <w:sz w:val="22"/>
          <w:szCs w:val="22"/>
        </w:rPr>
        <w:t>tall new windows to the rear,</w:t>
      </w:r>
      <w:r>
        <w:rPr>
          <w:sz w:val="22"/>
          <w:szCs w:val="22"/>
        </w:rPr>
        <w:t xml:space="preserve"> infill</w:t>
      </w:r>
      <w:r w:rsidR="00BC187C">
        <w:rPr>
          <w:sz w:val="22"/>
          <w:szCs w:val="22"/>
        </w:rPr>
        <w:t>ing</w:t>
      </w:r>
      <w:r>
        <w:rPr>
          <w:sz w:val="22"/>
          <w:szCs w:val="22"/>
        </w:rPr>
        <w:t xml:space="preserve"> brickwork to match </w:t>
      </w:r>
      <w:r w:rsidR="001577BE">
        <w:rPr>
          <w:sz w:val="22"/>
          <w:szCs w:val="22"/>
        </w:rPr>
        <w:t>existing and</w:t>
      </w:r>
      <w:r w:rsidR="007B7497">
        <w:rPr>
          <w:sz w:val="22"/>
          <w:szCs w:val="22"/>
        </w:rPr>
        <w:t xml:space="preserve"> the installation of</w:t>
      </w:r>
      <w:r w:rsidR="001577BE">
        <w:rPr>
          <w:sz w:val="22"/>
          <w:szCs w:val="22"/>
        </w:rPr>
        <w:t xml:space="preserve"> new windows within the first</w:t>
      </w:r>
      <w:r>
        <w:rPr>
          <w:sz w:val="22"/>
          <w:szCs w:val="22"/>
        </w:rPr>
        <w:t>, second and third floors</w:t>
      </w:r>
      <w:r w:rsidR="00FC3557">
        <w:rPr>
          <w:sz w:val="22"/>
          <w:szCs w:val="22"/>
        </w:rPr>
        <w:t>.</w:t>
      </w:r>
      <w:r w:rsidR="001577BE">
        <w:rPr>
          <w:sz w:val="22"/>
          <w:szCs w:val="22"/>
        </w:rPr>
        <w:t xml:space="preserve"> </w:t>
      </w:r>
      <w:r w:rsidR="007B7497">
        <w:rPr>
          <w:sz w:val="22"/>
          <w:szCs w:val="22"/>
        </w:rPr>
        <w:t xml:space="preserve"> These external works are in association with the prior approval to convert the upper office floors to residential </w:t>
      </w:r>
      <w:r w:rsidR="007B7497" w:rsidRPr="007B7497">
        <w:rPr>
          <w:sz w:val="22"/>
          <w:szCs w:val="22"/>
        </w:rPr>
        <w:t>(</w:t>
      </w:r>
      <w:r w:rsidR="007B7497" w:rsidRPr="007B7497">
        <w:rPr>
          <w:bCs/>
          <w:sz w:val="22"/>
          <w:szCs w:val="22"/>
        </w:rPr>
        <w:t>220970 – not yet determined)</w:t>
      </w:r>
      <w:r w:rsidR="007B7497">
        <w:rPr>
          <w:bCs/>
          <w:sz w:val="22"/>
          <w:szCs w:val="22"/>
        </w:rPr>
        <w:t>.</w:t>
      </w:r>
    </w:p>
    <w:p w:rsidR="00C507D0" w:rsidRDefault="00C507D0" w:rsidP="00C507D0">
      <w:pPr>
        <w:pStyle w:val="BodyText"/>
        <w:ind w:left="1440" w:hanging="720"/>
        <w:jc w:val="both"/>
        <w:rPr>
          <w:rFonts w:ascii="Trebuchet MS" w:hAnsi="Trebuchet MS"/>
          <w:sz w:val="22"/>
          <w:szCs w:val="22"/>
          <w:lang w:eastAsia="en-GB"/>
        </w:rPr>
      </w:pPr>
    </w:p>
    <w:p w:rsidR="00AA6A46" w:rsidRDefault="00AA6A46" w:rsidP="00AA6A46">
      <w:pPr>
        <w:jc w:val="both"/>
        <w:rPr>
          <w:b/>
          <w:bCs/>
          <w:sz w:val="22"/>
          <w:szCs w:val="22"/>
        </w:rPr>
      </w:pPr>
      <w:r>
        <w:rPr>
          <w:b/>
          <w:bCs/>
          <w:sz w:val="22"/>
          <w:szCs w:val="22"/>
        </w:rPr>
        <w:t>3</w:t>
      </w:r>
      <w:r w:rsidRPr="00FF3B1B">
        <w:rPr>
          <w:b/>
          <w:bCs/>
          <w:sz w:val="22"/>
          <w:szCs w:val="22"/>
        </w:rPr>
        <w:t>.</w:t>
      </w:r>
      <w:r w:rsidRPr="00FF3B1B">
        <w:rPr>
          <w:b/>
          <w:bCs/>
          <w:sz w:val="22"/>
          <w:szCs w:val="22"/>
        </w:rPr>
        <w:tab/>
        <w:t>C</w:t>
      </w:r>
      <w:r w:rsidR="00157BA3">
        <w:rPr>
          <w:b/>
          <w:bCs/>
          <w:sz w:val="22"/>
          <w:szCs w:val="22"/>
        </w:rPr>
        <w:t>onsultations</w:t>
      </w:r>
    </w:p>
    <w:p w:rsidR="007F06D1" w:rsidRDefault="007F06D1" w:rsidP="007F06D1">
      <w:pPr>
        <w:ind w:left="720"/>
        <w:jc w:val="both"/>
        <w:rPr>
          <w:sz w:val="22"/>
          <w:szCs w:val="22"/>
        </w:rPr>
      </w:pPr>
      <w:r>
        <w:rPr>
          <w:sz w:val="22"/>
          <w:szCs w:val="22"/>
        </w:rPr>
        <w:t>The following were consulted</w:t>
      </w:r>
      <w:r w:rsidRPr="00FF3B1B">
        <w:rPr>
          <w:sz w:val="22"/>
          <w:szCs w:val="22"/>
        </w:rPr>
        <w:t>.</w:t>
      </w:r>
    </w:p>
    <w:p w:rsidR="00157BA3" w:rsidRDefault="00157BA3" w:rsidP="007F06D1">
      <w:pPr>
        <w:ind w:left="720"/>
        <w:jc w:val="both"/>
        <w:rPr>
          <w:i/>
          <w:sz w:val="22"/>
          <w:szCs w:val="22"/>
        </w:rPr>
      </w:pPr>
    </w:p>
    <w:p w:rsidR="007F06D1" w:rsidRDefault="007F06D1" w:rsidP="007F06D1">
      <w:pPr>
        <w:ind w:left="720"/>
        <w:jc w:val="both"/>
        <w:rPr>
          <w:b/>
          <w:sz w:val="22"/>
          <w:szCs w:val="22"/>
        </w:rPr>
      </w:pPr>
      <w:r w:rsidRPr="00FC3557">
        <w:rPr>
          <w:sz w:val="22"/>
          <w:szCs w:val="22"/>
        </w:rPr>
        <w:t>Environment</w:t>
      </w:r>
      <w:r w:rsidR="00157BA3" w:rsidRPr="00FC3557">
        <w:rPr>
          <w:sz w:val="22"/>
          <w:szCs w:val="22"/>
        </w:rPr>
        <w:t>al Protection</w:t>
      </w:r>
      <w:r w:rsidRPr="00157BA3">
        <w:rPr>
          <w:i/>
          <w:sz w:val="22"/>
          <w:szCs w:val="22"/>
        </w:rPr>
        <w:t>:</w:t>
      </w:r>
      <w:r w:rsidR="00157BA3">
        <w:rPr>
          <w:b/>
          <w:sz w:val="22"/>
          <w:szCs w:val="22"/>
        </w:rPr>
        <w:t xml:space="preserve"> </w:t>
      </w:r>
      <w:r w:rsidR="00157BA3" w:rsidRPr="00157BA3">
        <w:rPr>
          <w:sz w:val="22"/>
          <w:szCs w:val="22"/>
        </w:rPr>
        <w:t>No objection</w:t>
      </w:r>
      <w:r w:rsidR="00FC3557">
        <w:rPr>
          <w:sz w:val="22"/>
          <w:szCs w:val="22"/>
        </w:rPr>
        <w:t xml:space="preserve"> but notes that in the vent of future conversion to residential units, new windows will have to be taken into account in making Noise </w:t>
      </w:r>
      <w:r w:rsidR="00EE34F7">
        <w:rPr>
          <w:sz w:val="22"/>
          <w:szCs w:val="22"/>
        </w:rPr>
        <w:t>Assessments</w:t>
      </w:r>
      <w:r w:rsidR="00FC3557">
        <w:rPr>
          <w:sz w:val="22"/>
          <w:szCs w:val="22"/>
        </w:rPr>
        <w:t>.</w:t>
      </w:r>
    </w:p>
    <w:p w:rsidR="00157BA3" w:rsidRDefault="00157BA3" w:rsidP="007F06D1">
      <w:pPr>
        <w:ind w:left="720"/>
        <w:jc w:val="both"/>
        <w:rPr>
          <w:i/>
          <w:sz w:val="22"/>
          <w:szCs w:val="22"/>
        </w:rPr>
      </w:pPr>
    </w:p>
    <w:p w:rsidR="007F06D1" w:rsidRPr="00FC3557" w:rsidRDefault="007F06D1" w:rsidP="007F06D1">
      <w:pPr>
        <w:ind w:left="720"/>
        <w:jc w:val="both"/>
        <w:rPr>
          <w:b/>
          <w:sz w:val="22"/>
          <w:szCs w:val="22"/>
        </w:rPr>
      </w:pPr>
      <w:r w:rsidRPr="00FC3557">
        <w:rPr>
          <w:sz w:val="22"/>
          <w:szCs w:val="22"/>
        </w:rPr>
        <w:t>Transport:</w:t>
      </w:r>
      <w:r w:rsidR="00FC3557" w:rsidRPr="00FC3557">
        <w:rPr>
          <w:sz w:val="22"/>
          <w:szCs w:val="22"/>
        </w:rPr>
        <w:t xml:space="preserve"> No objections as the </w:t>
      </w:r>
      <w:r w:rsidR="00FC3557">
        <w:rPr>
          <w:sz w:val="22"/>
          <w:szCs w:val="22"/>
        </w:rPr>
        <w:t>“</w:t>
      </w:r>
      <w:r w:rsidR="00FC3557">
        <w:rPr>
          <w:rFonts w:cs="Trebuchet MS"/>
        </w:rPr>
        <w:t>t</w:t>
      </w:r>
      <w:r w:rsidR="00FC3557" w:rsidRPr="00C1322E">
        <w:rPr>
          <w:rFonts w:cs="Trebuchet MS"/>
        </w:rPr>
        <w:t>he proposal does not have an impact on the highway</w:t>
      </w:r>
      <w:r w:rsidR="00FC3557">
        <w:rPr>
          <w:rFonts w:cs="Trebuchet MS"/>
        </w:rPr>
        <w:t>”.</w:t>
      </w:r>
    </w:p>
    <w:p w:rsidR="00AA6A46" w:rsidRDefault="00AA6A46" w:rsidP="00AA6A46">
      <w:pPr>
        <w:jc w:val="both"/>
        <w:rPr>
          <w:b/>
          <w:bCs/>
          <w:sz w:val="22"/>
          <w:szCs w:val="22"/>
        </w:rPr>
      </w:pPr>
    </w:p>
    <w:p w:rsidR="00AA6A46" w:rsidRDefault="00AA6A46" w:rsidP="00AA6A46">
      <w:pPr>
        <w:jc w:val="both"/>
        <w:rPr>
          <w:b/>
          <w:bCs/>
          <w:sz w:val="22"/>
          <w:szCs w:val="22"/>
        </w:rPr>
      </w:pPr>
      <w:r>
        <w:rPr>
          <w:b/>
          <w:bCs/>
          <w:sz w:val="22"/>
          <w:szCs w:val="22"/>
        </w:rPr>
        <w:t>4.        Plans and Documents Considered</w:t>
      </w:r>
      <w:r w:rsidR="00FC3557">
        <w:rPr>
          <w:b/>
          <w:bCs/>
          <w:sz w:val="22"/>
          <w:szCs w:val="22"/>
        </w:rPr>
        <w:t xml:space="preserve"> (received 8</w:t>
      </w:r>
      <w:r w:rsidR="00FC3557" w:rsidRPr="00FC3557">
        <w:rPr>
          <w:b/>
          <w:bCs/>
          <w:sz w:val="22"/>
          <w:szCs w:val="22"/>
          <w:vertAlign w:val="superscript"/>
        </w:rPr>
        <w:t>th</w:t>
      </w:r>
      <w:r w:rsidR="00FC3557">
        <w:rPr>
          <w:b/>
          <w:bCs/>
          <w:sz w:val="22"/>
          <w:szCs w:val="22"/>
        </w:rPr>
        <w:t xml:space="preserve"> April 2022)</w:t>
      </w:r>
    </w:p>
    <w:p w:rsidR="00AA6A46" w:rsidRPr="00157BA3" w:rsidRDefault="00AA6A46" w:rsidP="00AA6A46">
      <w:pPr>
        <w:pStyle w:val="BodyText"/>
        <w:ind w:left="1440" w:hanging="720"/>
        <w:jc w:val="both"/>
        <w:rPr>
          <w:rFonts w:ascii="Trebuchet MS" w:hAnsi="Trebuchet MS"/>
          <w:b w:val="0"/>
          <w:sz w:val="22"/>
          <w:szCs w:val="22"/>
          <w:lang w:eastAsia="en-GB"/>
        </w:rPr>
      </w:pPr>
      <w:r w:rsidRPr="00157BA3">
        <w:rPr>
          <w:rFonts w:ascii="Trebuchet MS" w:hAnsi="Trebuchet MS"/>
          <w:b w:val="0"/>
          <w:sz w:val="22"/>
          <w:szCs w:val="22"/>
          <w:lang w:eastAsia="en-GB"/>
        </w:rPr>
        <w:t>Drawing No 20033/P(--)202 : Existing Elevations C &amp; D Service Yard</w:t>
      </w:r>
    </w:p>
    <w:p w:rsidR="00AA6A46" w:rsidRDefault="00AA6A46" w:rsidP="00AA6A46">
      <w:pPr>
        <w:pStyle w:val="BodyText"/>
        <w:ind w:left="1440" w:hanging="720"/>
        <w:jc w:val="both"/>
        <w:rPr>
          <w:rFonts w:ascii="Trebuchet MS" w:hAnsi="Trebuchet MS"/>
          <w:b w:val="0"/>
          <w:sz w:val="22"/>
          <w:szCs w:val="22"/>
          <w:lang w:eastAsia="en-GB"/>
        </w:rPr>
      </w:pPr>
      <w:r w:rsidRPr="00157BA3">
        <w:rPr>
          <w:rFonts w:ascii="Trebuchet MS" w:hAnsi="Trebuchet MS"/>
          <w:b w:val="0"/>
          <w:sz w:val="22"/>
          <w:szCs w:val="22"/>
          <w:lang w:eastAsia="en-GB"/>
        </w:rPr>
        <w:t>Drawing No 20033/P(--)202 : Proposed Elevations C &amp; D Service Yard</w:t>
      </w:r>
    </w:p>
    <w:p w:rsidR="003E7164" w:rsidRPr="003E7164" w:rsidRDefault="003E7164" w:rsidP="003E7164">
      <w:pPr>
        <w:pStyle w:val="BodyText"/>
        <w:ind w:left="1440" w:hanging="720"/>
        <w:rPr>
          <w:rFonts w:ascii="Trebuchet MS" w:hAnsi="Trebuchet MS"/>
          <w:b w:val="0"/>
          <w:szCs w:val="24"/>
          <w:lang w:eastAsia="en-GB"/>
        </w:rPr>
      </w:pPr>
      <w:r w:rsidRPr="003E7164">
        <w:rPr>
          <w:rFonts w:ascii="Trebuchet MS" w:hAnsi="Trebuchet MS"/>
          <w:b w:val="0"/>
          <w:szCs w:val="24"/>
          <w:lang w:eastAsia="en-GB"/>
        </w:rPr>
        <w:t>Drawing No 20033/P(--)001: Location Plan</w:t>
      </w:r>
    </w:p>
    <w:p w:rsidR="003E7164" w:rsidRDefault="003E7164" w:rsidP="003E7164">
      <w:pPr>
        <w:pStyle w:val="BodyText"/>
        <w:ind w:left="1440" w:hanging="720"/>
        <w:rPr>
          <w:rFonts w:ascii="Trebuchet MS" w:hAnsi="Trebuchet MS"/>
          <w:sz w:val="22"/>
          <w:szCs w:val="22"/>
          <w:lang w:eastAsia="en-GB"/>
        </w:rPr>
      </w:pPr>
    </w:p>
    <w:p w:rsidR="003E7164" w:rsidRPr="00157BA3" w:rsidRDefault="003E7164" w:rsidP="00AA6A46">
      <w:pPr>
        <w:pStyle w:val="BodyText"/>
        <w:ind w:left="1440" w:hanging="720"/>
        <w:jc w:val="both"/>
        <w:rPr>
          <w:rFonts w:ascii="Trebuchet MS" w:hAnsi="Trebuchet MS"/>
          <w:b w:val="0"/>
          <w:sz w:val="22"/>
          <w:szCs w:val="22"/>
          <w:lang w:eastAsia="en-GB"/>
        </w:rPr>
      </w:pPr>
    </w:p>
    <w:p w:rsidR="00AA6A46" w:rsidRDefault="00AA6A46" w:rsidP="00C507D0">
      <w:pPr>
        <w:pStyle w:val="BodyText"/>
        <w:ind w:left="1440" w:hanging="720"/>
        <w:jc w:val="both"/>
        <w:rPr>
          <w:rFonts w:ascii="Trebuchet MS" w:hAnsi="Trebuchet MS"/>
          <w:sz w:val="22"/>
          <w:szCs w:val="22"/>
          <w:lang w:eastAsia="en-GB"/>
        </w:rPr>
      </w:pPr>
    </w:p>
    <w:p w:rsidR="00FE53DA" w:rsidRPr="00FE53DA" w:rsidRDefault="00FE53DA" w:rsidP="00C507D0">
      <w:pPr>
        <w:pStyle w:val="BodyText"/>
        <w:jc w:val="both"/>
        <w:rPr>
          <w:rFonts w:ascii="Trebuchet MS" w:hAnsi="Trebuchet MS"/>
          <w:b w:val="0"/>
          <w:sz w:val="22"/>
          <w:szCs w:val="22"/>
        </w:rPr>
      </w:pPr>
    </w:p>
    <w:p w:rsidR="001577BE" w:rsidRPr="00FF3B1B" w:rsidRDefault="007F06D1" w:rsidP="00AA6A46">
      <w:pPr>
        <w:jc w:val="both"/>
        <w:rPr>
          <w:b/>
          <w:bCs/>
          <w:sz w:val="22"/>
          <w:szCs w:val="22"/>
        </w:rPr>
      </w:pPr>
      <w:r>
        <w:rPr>
          <w:b/>
          <w:bCs/>
          <w:sz w:val="22"/>
          <w:szCs w:val="22"/>
        </w:rPr>
        <w:t>5</w:t>
      </w:r>
      <w:r w:rsidR="00AA6A46">
        <w:rPr>
          <w:b/>
          <w:bCs/>
          <w:sz w:val="22"/>
          <w:szCs w:val="22"/>
        </w:rPr>
        <w:t xml:space="preserve">.        </w:t>
      </w:r>
      <w:r w:rsidR="001577BE" w:rsidRPr="00FF3B1B">
        <w:rPr>
          <w:b/>
          <w:bCs/>
          <w:sz w:val="22"/>
          <w:szCs w:val="22"/>
        </w:rPr>
        <w:t xml:space="preserve">RELEVANT PLANNING HISTORY </w:t>
      </w:r>
    </w:p>
    <w:p w:rsidR="001577BE" w:rsidRPr="00FF3B1B" w:rsidRDefault="00F24640" w:rsidP="00157BA3">
      <w:pPr>
        <w:ind w:left="720"/>
        <w:jc w:val="both"/>
        <w:rPr>
          <w:b/>
          <w:bCs/>
          <w:sz w:val="22"/>
          <w:szCs w:val="22"/>
        </w:rPr>
      </w:pPr>
      <w:r w:rsidRPr="00157BA3">
        <w:rPr>
          <w:b/>
          <w:bCs/>
          <w:sz w:val="22"/>
          <w:szCs w:val="22"/>
        </w:rPr>
        <w:lastRenderedPageBreak/>
        <w:t>220970</w:t>
      </w:r>
      <w:r w:rsidR="00157BA3" w:rsidRPr="00157BA3">
        <w:rPr>
          <w:b/>
          <w:bCs/>
          <w:sz w:val="22"/>
          <w:szCs w:val="22"/>
        </w:rPr>
        <w:t>:</w:t>
      </w:r>
      <w:r w:rsidR="00157BA3">
        <w:rPr>
          <w:bCs/>
          <w:sz w:val="22"/>
          <w:szCs w:val="22"/>
        </w:rPr>
        <w:t xml:space="preserve"> </w:t>
      </w:r>
      <w:r w:rsidRPr="00F24640">
        <w:rPr>
          <w:bCs/>
          <w:sz w:val="22"/>
          <w:szCs w:val="22"/>
        </w:rPr>
        <w:t>Change of use of 1</w:t>
      </w:r>
      <w:r w:rsidRPr="007F06D1">
        <w:rPr>
          <w:bCs/>
          <w:sz w:val="22"/>
          <w:szCs w:val="22"/>
          <w:vertAlign w:val="superscript"/>
        </w:rPr>
        <w:t>st</w:t>
      </w:r>
      <w:r w:rsidRPr="00F24640">
        <w:rPr>
          <w:bCs/>
          <w:sz w:val="22"/>
          <w:szCs w:val="22"/>
        </w:rPr>
        <w:t>, 2</w:t>
      </w:r>
      <w:r w:rsidRPr="007F06D1">
        <w:rPr>
          <w:bCs/>
          <w:sz w:val="22"/>
          <w:szCs w:val="22"/>
          <w:vertAlign w:val="superscript"/>
        </w:rPr>
        <w:t>nd</w:t>
      </w:r>
      <w:r w:rsidRPr="00F24640">
        <w:rPr>
          <w:bCs/>
          <w:sz w:val="22"/>
          <w:szCs w:val="22"/>
        </w:rPr>
        <w:t xml:space="preserve"> and 3</w:t>
      </w:r>
      <w:r w:rsidRPr="007F06D1">
        <w:rPr>
          <w:bCs/>
          <w:sz w:val="22"/>
          <w:szCs w:val="22"/>
          <w:vertAlign w:val="superscript"/>
        </w:rPr>
        <w:t>rd</w:t>
      </w:r>
      <w:r w:rsidRPr="00F24640">
        <w:rPr>
          <w:bCs/>
          <w:sz w:val="22"/>
          <w:szCs w:val="22"/>
        </w:rPr>
        <w:t xml:space="preserve"> floors from Class E (offices) to C3</w:t>
      </w:r>
      <w:r w:rsidR="00157BA3">
        <w:rPr>
          <w:bCs/>
          <w:sz w:val="22"/>
          <w:szCs w:val="22"/>
        </w:rPr>
        <w:t xml:space="preserve"> </w:t>
      </w:r>
      <w:r w:rsidRPr="00F24640">
        <w:rPr>
          <w:bCs/>
          <w:sz w:val="22"/>
          <w:szCs w:val="22"/>
        </w:rPr>
        <w:t>(dwelling houses) to comprise 9 self-contained flats. Prior Notification under Class MA, Part 3 of Schedule 2 of the Town and Country Planning (General Permitted Development) Order 2015.</w:t>
      </w:r>
      <w:r w:rsidR="00157BA3">
        <w:rPr>
          <w:bCs/>
          <w:sz w:val="22"/>
          <w:szCs w:val="22"/>
        </w:rPr>
        <w:t xml:space="preserve">  Not yet determined.</w:t>
      </w:r>
    </w:p>
    <w:p w:rsidR="001577BE" w:rsidRPr="007F06D1" w:rsidRDefault="001577BE" w:rsidP="001577BE">
      <w:pPr>
        <w:jc w:val="both"/>
        <w:rPr>
          <w:b/>
          <w:sz w:val="22"/>
          <w:szCs w:val="22"/>
        </w:rPr>
      </w:pPr>
    </w:p>
    <w:p w:rsidR="001577BE" w:rsidRPr="00FF3B1B" w:rsidRDefault="007F06D1" w:rsidP="007F06D1">
      <w:pPr>
        <w:jc w:val="both"/>
        <w:rPr>
          <w:b/>
          <w:bCs/>
          <w:sz w:val="22"/>
          <w:szCs w:val="22"/>
          <w:lang w:eastAsia="en-GB"/>
        </w:rPr>
      </w:pPr>
      <w:r>
        <w:rPr>
          <w:b/>
          <w:bCs/>
          <w:sz w:val="22"/>
          <w:szCs w:val="22"/>
          <w:lang w:eastAsia="en-GB"/>
        </w:rPr>
        <w:t>6.</w:t>
      </w:r>
      <w:r w:rsidR="00D30DC2">
        <w:rPr>
          <w:b/>
          <w:bCs/>
          <w:sz w:val="22"/>
          <w:szCs w:val="22"/>
          <w:lang w:eastAsia="en-GB"/>
        </w:rPr>
        <w:t xml:space="preserve">    </w:t>
      </w:r>
      <w:r>
        <w:rPr>
          <w:b/>
          <w:bCs/>
          <w:sz w:val="22"/>
          <w:szCs w:val="22"/>
          <w:lang w:eastAsia="en-GB"/>
        </w:rPr>
        <w:t xml:space="preserve">   </w:t>
      </w:r>
      <w:r w:rsidR="001577BE" w:rsidRPr="00FF3B1B">
        <w:rPr>
          <w:b/>
          <w:bCs/>
          <w:sz w:val="22"/>
          <w:szCs w:val="22"/>
          <w:lang w:eastAsia="en-GB"/>
        </w:rPr>
        <w:t>L</w:t>
      </w:r>
      <w:r w:rsidR="00812F9D">
        <w:rPr>
          <w:b/>
          <w:bCs/>
          <w:sz w:val="22"/>
          <w:szCs w:val="22"/>
          <w:lang w:eastAsia="en-GB"/>
        </w:rPr>
        <w:t>egal and policy context</w:t>
      </w:r>
    </w:p>
    <w:p w:rsidR="001577BE" w:rsidRPr="00FF3B1B" w:rsidRDefault="001577BE" w:rsidP="00D30DC2">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1577BE" w:rsidRPr="00FF3B1B" w:rsidRDefault="001577BE" w:rsidP="00D30DC2">
      <w:pPr>
        <w:ind w:left="720"/>
        <w:jc w:val="both"/>
        <w:rPr>
          <w:b/>
          <w:bCs/>
          <w:sz w:val="22"/>
          <w:szCs w:val="22"/>
          <w:lang w:eastAsia="en-GB"/>
        </w:rPr>
      </w:pPr>
    </w:p>
    <w:p w:rsidR="001577BE" w:rsidRPr="00FF3B1B" w:rsidRDefault="001577BE" w:rsidP="00D30DC2">
      <w:pPr>
        <w:ind w:left="720"/>
        <w:jc w:val="both"/>
        <w:rPr>
          <w:b/>
          <w:bCs/>
          <w:sz w:val="22"/>
          <w:szCs w:val="22"/>
          <w:u w:val="single"/>
          <w:lang w:eastAsia="en-GB"/>
        </w:rPr>
      </w:pPr>
      <w:r w:rsidRPr="00FF3B1B">
        <w:rPr>
          <w:b/>
          <w:bCs/>
          <w:sz w:val="22"/>
          <w:szCs w:val="22"/>
          <w:u w:val="single"/>
          <w:lang w:eastAsia="en-GB"/>
        </w:rPr>
        <w:t>National Policy</w:t>
      </w:r>
    </w:p>
    <w:p w:rsidR="001577BE" w:rsidRPr="00FF3B1B" w:rsidRDefault="001577BE" w:rsidP="00D30DC2">
      <w:pPr>
        <w:ind w:left="720"/>
        <w:jc w:val="both"/>
        <w:rPr>
          <w:bCs/>
          <w:sz w:val="22"/>
          <w:szCs w:val="22"/>
          <w:lang w:eastAsia="en-GB"/>
        </w:rPr>
      </w:pPr>
      <w:r w:rsidRPr="00FF3B1B">
        <w:rPr>
          <w:bCs/>
          <w:sz w:val="22"/>
          <w:szCs w:val="22"/>
          <w:lang w:eastAsia="en-GB"/>
        </w:rPr>
        <w:t xml:space="preserve">National Planning Policy Framework </w:t>
      </w:r>
    </w:p>
    <w:p w:rsidR="001577BE" w:rsidRPr="00FF3B1B" w:rsidRDefault="001577BE" w:rsidP="00D30DC2">
      <w:pPr>
        <w:ind w:left="720"/>
        <w:jc w:val="both"/>
        <w:rPr>
          <w:bCs/>
          <w:sz w:val="22"/>
          <w:szCs w:val="22"/>
          <w:lang w:eastAsia="en-GB"/>
        </w:rPr>
      </w:pPr>
      <w:r w:rsidRPr="00FF3B1B">
        <w:rPr>
          <w:bCs/>
          <w:sz w:val="22"/>
          <w:szCs w:val="22"/>
          <w:lang w:eastAsia="en-GB"/>
        </w:rPr>
        <w:t>National Planning Practice Guidance</w:t>
      </w:r>
    </w:p>
    <w:p w:rsidR="001577BE" w:rsidRDefault="001577BE" w:rsidP="00D30DC2">
      <w:pPr>
        <w:ind w:left="720"/>
        <w:jc w:val="both"/>
        <w:rPr>
          <w:bCs/>
          <w:sz w:val="22"/>
          <w:szCs w:val="22"/>
          <w:lang w:eastAsia="en-GB"/>
        </w:rPr>
      </w:pPr>
    </w:p>
    <w:p w:rsidR="001577BE" w:rsidRPr="00FF3B1B" w:rsidRDefault="001577BE" w:rsidP="00D30DC2">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1577BE" w:rsidRPr="00917B3D" w:rsidRDefault="001577BE" w:rsidP="00D30DC2">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6D6387" w:rsidRDefault="006D6387" w:rsidP="006D6387">
      <w:pPr>
        <w:ind w:left="731" w:hanging="11"/>
        <w:jc w:val="both"/>
        <w:rPr>
          <w:rFonts w:cs="Trebuchet MS"/>
          <w:sz w:val="22"/>
          <w:szCs w:val="22"/>
          <w:lang w:eastAsia="en-GB"/>
        </w:rPr>
      </w:pPr>
      <w:r w:rsidRPr="00F00539">
        <w:rPr>
          <w:rFonts w:cs="Trebuchet MS"/>
          <w:sz w:val="22"/>
          <w:szCs w:val="22"/>
          <w:lang w:eastAsia="en-GB"/>
        </w:rPr>
        <w:t xml:space="preserve">CR2: </w:t>
      </w:r>
      <w:r>
        <w:rPr>
          <w:rFonts w:cs="Trebuchet MS"/>
          <w:sz w:val="22"/>
          <w:szCs w:val="22"/>
          <w:lang w:eastAsia="en-GB"/>
        </w:rPr>
        <w:t>(Design in Central Reading)</w:t>
      </w:r>
    </w:p>
    <w:p w:rsidR="001577BE" w:rsidRPr="00FF3B1B" w:rsidRDefault="001577BE">
      <w:pPr>
        <w:jc w:val="both"/>
        <w:rPr>
          <w:b/>
          <w:bCs/>
          <w:sz w:val="22"/>
          <w:szCs w:val="22"/>
        </w:rPr>
      </w:pPr>
    </w:p>
    <w:p w:rsidR="001577BE" w:rsidRDefault="007F06D1">
      <w:pPr>
        <w:jc w:val="both"/>
        <w:rPr>
          <w:b/>
          <w:bCs/>
          <w:sz w:val="22"/>
          <w:szCs w:val="22"/>
        </w:rPr>
      </w:pPr>
      <w:r>
        <w:rPr>
          <w:b/>
          <w:bCs/>
          <w:sz w:val="22"/>
          <w:szCs w:val="22"/>
        </w:rPr>
        <w:t>7</w:t>
      </w:r>
      <w:r w:rsidR="001577BE" w:rsidRPr="00FF3B1B">
        <w:rPr>
          <w:b/>
          <w:bCs/>
          <w:sz w:val="22"/>
          <w:szCs w:val="22"/>
        </w:rPr>
        <w:t>.</w:t>
      </w:r>
      <w:r w:rsidR="001577BE" w:rsidRPr="00FF3B1B">
        <w:rPr>
          <w:b/>
          <w:bCs/>
          <w:sz w:val="22"/>
          <w:szCs w:val="22"/>
        </w:rPr>
        <w:tab/>
        <w:t>A</w:t>
      </w:r>
      <w:r w:rsidR="00812F9D">
        <w:rPr>
          <w:b/>
          <w:bCs/>
          <w:sz w:val="22"/>
          <w:szCs w:val="22"/>
        </w:rPr>
        <w:t>ppraisal</w:t>
      </w:r>
    </w:p>
    <w:p w:rsidR="003C4F33" w:rsidRPr="00917B3D" w:rsidRDefault="003C4F33" w:rsidP="003C4F33">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6D6387" w:rsidRPr="00812F9D" w:rsidRDefault="006D6387" w:rsidP="003C4F33">
      <w:pPr>
        <w:ind w:left="720"/>
        <w:jc w:val="both"/>
        <w:rPr>
          <w:bCs/>
          <w:i/>
          <w:sz w:val="22"/>
          <w:szCs w:val="22"/>
        </w:rPr>
      </w:pPr>
      <w:r w:rsidRPr="00812F9D">
        <w:rPr>
          <w:bCs/>
          <w:i/>
          <w:sz w:val="22"/>
          <w:szCs w:val="22"/>
        </w:rPr>
        <w:t>All development must be of high design quality that maintains and enhances the character and appearance of the area of Reading in which it is located</w:t>
      </w:r>
      <w:r w:rsidR="0041496B" w:rsidRPr="00812F9D">
        <w:rPr>
          <w:bCs/>
          <w:i/>
          <w:sz w:val="22"/>
          <w:szCs w:val="22"/>
        </w:rPr>
        <w:t>.</w:t>
      </w:r>
    </w:p>
    <w:p w:rsidR="0041496B" w:rsidRDefault="0041496B" w:rsidP="0041496B">
      <w:pPr>
        <w:ind w:left="731" w:hanging="11"/>
        <w:jc w:val="both"/>
        <w:rPr>
          <w:rFonts w:cs="Trebuchet MS"/>
          <w:sz w:val="22"/>
          <w:szCs w:val="22"/>
          <w:lang w:eastAsia="en-GB"/>
        </w:rPr>
      </w:pPr>
    </w:p>
    <w:p w:rsidR="0041496B" w:rsidRDefault="0041496B" w:rsidP="0041496B">
      <w:pPr>
        <w:ind w:left="731" w:hanging="11"/>
        <w:jc w:val="both"/>
        <w:rPr>
          <w:rFonts w:cs="Trebuchet MS"/>
          <w:sz w:val="22"/>
          <w:szCs w:val="22"/>
          <w:lang w:eastAsia="en-GB"/>
        </w:rPr>
      </w:pPr>
      <w:r w:rsidRPr="00F00539">
        <w:rPr>
          <w:rFonts w:cs="Trebuchet MS"/>
          <w:sz w:val="22"/>
          <w:szCs w:val="22"/>
          <w:lang w:eastAsia="en-GB"/>
        </w:rPr>
        <w:t xml:space="preserve">CR2: </w:t>
      </w:r>
      <w:r>
        <w:rPr>
          <w:rFonts w:cs="Trebuchet MS"/>
          <w:sz w:val="22"/>
          <w:szCs w:val="22"/>
          <w:lang w:eastAsia="en-GB"/>
        </w:rPr>
        <w:t>(Design in Central Reading)</w:t>
      </w:r>
    </w:p>
    <w:p w:rsidR="0041496B" w:rsidRPr="00812F9D" w:rsidRDefault="0041496B" w:rsidP="0041496B">
      <w:pPr>
        <w:ind w:left="731" w:hanging="11"/>
        <w:jc w:val="both"/>
        <w:rPr>
          <w:rFonts w:cs="Trebuchet MS"/>
          <w:i/>
          <w:sz w:val="22"/>
          <w:szCs w:val="22"/>
          <w:lang w:eastAsia="en-GB"/>
        </w:rPr>
      </w:pPr>
      <w:r w:rsidRPr="00812F9D">
        <w:rPr>
          <w:rFonts w:cs="Trebuchet MS"/>
          <w:i/>
          <w:sz w:val="22"/>
          <w:szCs w:val="22"/>
          <w:lang w:eastAsia="en-GB"/>
        </w:rPr>
        <w:t xml:space="preserve">Applications for development within Central Reading should demonstrate the following </w:t>
      </w:r>
    </w:p>
    <w:p w:rsidR="0041496B" w:rsidRPr="00812F9D" w:rsidRDefault="0041496B" w:rsidP="0041496B">
      <w:pPr>
        <w:ind w:left="731" w:hanging="11"/>
        <w:jc w:val="both"/>
        <w:rPr>
          <w:rFonts w:cs="Trebuchet MS"/>
          <w:i/>
          <w:sz w:val="22"/>
          <w:szCs w:val="22"/>
          <w:lang w:eastAsia="en-GB"/>
        </w:rPr>
      </w:pPr>
      <w:r w:rsidRPr="00812F9D">
        <w:rPr>
          <w:rFonts w:cs="Trebuchet MS"/>
          <w:i/>
          <w:sz w:val="22"/>
          <w:szCs w:val="22"/>
          <w:lang w:eastAsia="en-GB"/>
        </w:rPr>
        <w:t>attributes:</w:t>
      </w:r>
    </w:p>
    <w:p w:rsidR="0041496B" w:rsidRPr="00812F9D" w:rsidRDefault="0041496B" w:rsidP="0041496B">
      <w:pPr>
        <w:ind w:left="731" w:hanging="11"/>
        <w:jc w:val="both"/>
        <w:rPr>
          <w:rFonts w:cs="Trebuchet MS"/>
          <w:i/>
          <w:sz w:val="22"/>
          <w:szCs w:val="22"/>
          <w:lang w:eastAsia="en-GB"/>
        </w:rPr>
      </w:pPr>
      <w:r w:rsidRPr="00812F9D">
        <w:rPr>
          <w:rFonts w:cs="Trebuchet MS"/>
          <w:i/>
          <w:sz w:val="22"/>
          <w:szCs w:val="22"/>
          <w:lang w:eastAsia="en-GB"/>
        </w:rPr>
        <w:t xml:space="preserve">d. The architectural details and materials used in the central area should be high quality </w:t>
      </w:r>
    </w:p>
    <w:p w:rsidR="0041496B" w:rsidRPr="00812F9D" w:rsidRDefault="0041496B" w:rsidP="0041496B">
      <w:pPr>
        <w:ind w:left="731" w:hanging="11"/>
        <w:jc w:val="both"/>
        <w:rPr>
          <w:rFonts w:cs="Trebuchet MS"/>
          <w:i/>
          <w:sz w:val="22"/>
          <w:szCs w:val="22"/>
          <w:lang w:eastAsia="en-GB"/>
        </w:rPr>
      </w:pPr>
      <w:r w:rsidRPr="00812F9D">
        <w:rPr>
          <w:rFonts w:cs="Trebuchet MS"/>
          <w:i/>
          <w:sz w:val="22"/>
          <w:szCs w:val="22"/>
          <w:lang w:eastAsia="en-GB"/>
        </w:rPr>
        <w:t>and respect the form and quality of the detailing and materials in areas local to the development site.</w:t>
      </w:r>
    </w:p>
    <w:p w:rsidR="0041496B" w:rsidRDefault="0041496B" w:rsidP="003C4F33">
      <w:pPr>
        <w:ind w:left="720"/>
        <w:jc w:val="both"/>
        <w:rPr>
          <w:b/>
          <w:bCs/>
          <w:sz w:val="22"/>
          <w:szCs w:val="22"/>
        </w:rPr>
      </w:pPr>
    </w:p>
    <w:p w:rsidR="0041496B" w:rsidRPr="00812F9D" w:rsidRDefault="0041496B" w:rsidP="0041496B">
      <w:pPr>
        <w:ind w:left="720"/>
        <w:jc w:val="both"/>
        <w:rPr>
          <w:bCs/>
          <w:sz w:val="22"/>
          <w:szCs w:val="22"/>
        </w:rPr>
      </w:pPr>
      <w:r w:rsidRPr="00812F9D">
        <w:rPr>
          <w:bCs/>
          <w:sz w:val="22"/>
          <w:szCs w:val="22"/>
        </w:rPr>
        <w:t xml:space="preserve">The proposal </w:t>
      </w:r>
      <w:r w:rsidR="00437BAF">
        <w:rPr>
          <w:bCs/>
          <w:sz w:val="22"/>
          <w:szCs w:val="22"/>
        </w:rPr>
        <w:t>is to the rear of the property and is not visible to</w:t>
      </w:r>
      <w:r w:rsidRPr="00812F9D">
        <w:rPr>
          <w:bCs/>
          <w:sz w:val="22"/>
          <w:szCs w:val="22"/>
        </w:rPr>
        <w:t xml:space="preserve"> the street scene</w:t>
      </w:r>
      <w:r w:rsidR="00812F9D">
        <w:rPr>
          <w:bCs/>
          <w:sz w:val="22"/>
          <w:szCs w:val="22"/>
        </w:rPr>
        <w:t>, however, the proposal inc</w:t>
      </w:r>
      <w:r w:rsidR="00437BAF">
        <w:rPr>
          <w:bCs/>
          <w:sz w:val="22"/>
          <w:szCs w:val="22"/>
        </w:rPr>
        <w:t>ludes for the design of windows, which seek to respect the scale, form and design of the existing building features.  The materials would be to match existing.</w:t>
      </w:r>
    </w:p>
    <w:p w:rsidR="00437BAF" w:rsidRDefault="00437BAF" w:rsidP="003C4F33">
      <w:pPr>
        <w:ind w:left="720"/>
        <w:jc w:val="both"/>
        <w:rPr>
          <w:bCs/>
          <w:sz w:val="22"/>
          <w:szCs w:val="22"/>
        </w:rPr>
      </w:pPr>
    </w:p>
    <w:p w:rsidR="0041496B" w:rsidRDefault="0041496B" w:rsidP="003C4F33">
      <w:pPr>
        <w:ind w:left="731" w:hanging="11"/>
        <w:jc w:val="both"/>
        <w:rPr>
          <w:rFonts w:cs="Trebuchet MS"/>
          <w:sz w:val="22"/>
          <w:szCs w:val="22"/>
          <w:lang w:eastAsia="en-GB"/>
        </w:rPr>
      </w:pPr>
    </w:p>
    <w:p w:rsidR="003C4F33" w:rsidRDefault="003C4F33" w:rsidP="003C4F33">
      <w:pPr>
        <w:ind w:left="731" w:hanging="11"/>
        <w:jc w:val="both"/>
        <w:rPr>
          <w:rFonts w:cs="Trebuchet MS"/>
          <w:sz w:val="22"/>
          <w:szCs w:val="22"/>
          <w:lang w:eastAsia="en-GB"/>
        </w:rPr>
      </w:pPr>
      <w:r w:rsidRPr="00B265E4">
        <w:rPr>
          <w:rFonts w:cs="Trebuchet MS"/>
          <w:sz w:val="22"/>
          <w:szCs w:val="22"/>
          <w:lang w:eastAsia="en-GB"/>
        </w:rPr>
        <w:t xml:space="preserve">CR7: </w:t>
      </w:r>
      <w:r>
        <w:rPr>
          <w:rFonts w:cs="Trebuchet MS"/>
          <w:sz w:val="22"/>
          <w:szCs w:val="22"/>
          <w:lang w:eastAsia="en-GB"/>
        </w:rPr>
        <w:t>(Primary Frontages in Central Reading)</w:t>
      </w:r>
    </w:p>
    <w:p w:rsidR="003C4F33" w:rsidRDefault="003C4F33" w:rsidP="003C4F33">
      <w:pPr>
        <w:ind w:left="731" w:hanging="11"/>
        <w:jc w:val="both"/>
        <w:rPr>
          <w:rFonts w:cs="Trebuchet MS"/>
          <w:sz w:val="22"/>
          <w:szCs w:val="22"/>
          <w:lang w:eastAsia="en-GB"/>
        </w:rPr>
      </w:pPr>
      <w:r w:rsidRPr="00B265E4">
        <w:rPr>
          <w:rFonts w:cs="Trebuchet MS"/>
          <w:sz w:val="22"/>
          <w:szCs w:val="22"/>
          <w:lang w:eastAsia="en-GB"/>
        </w:rPr>
        <w:t>Uses on the ground floor along the designated primary frontages as shown o</w:t>
      </w:r>
      <w:r>
        <w:rPr>
          <w:rFonts w:cs="Trebuchet MS"/>
          <w:sz w:val="22"/>
          <w:szCs w:val="22"/>
          <w:lang w:eastAsia="en-GB"/>
        </w:rPr>
        <w:t xml:space="preserve">n the Proposals </w:t>
      </w:r>
      <w:r w:rsidRPr="00B265E4">
        <w:rPr>
          <w:rFonts w:cs="Trebuchet MS"/>
          <w:sz w:val="22"/>
          <w:szCs w:val="22"/>
          <w:lang w:eastAsia="en-GB"/>
        </w:rPr>
        <w:t>Map will be within one of the following use classes: A1,</w:t>
      </w:r>
      <w:r>
        <w:rPr>
          <w:rFonts w:cs="Trebuchet MS"/>
          <w:sz w:val="22"/>
          <w:szCs w:val="22"/>
          <w:lang w:eastAsia="en-GB"/>
        </w:rPr>
        <w:t xml:space="preserve"> A2, A3, A4, A5, C1, D1, D2 or </w:t>
      </w:r>
      <w:r w:rsidRPr="00B265E4">
        <w:rPr>
          <w:rFonts w:cs="Trebuchet MS"/>
          <w:sz w:val="22"/>
          <w:szCs w:val="22"/>
          <w:lang w:eastAsia="en-GB"/>
        </w:rPr>
        <w:t>related sui generis uses, unless it would be an</w:t>
      </w:r>
      <w:r>
        <w:rPr>
          <w:rFonts w:cs="Trebuchet MS"/>
          <w:sz w:val="22"/>
          <w:szCs w:val="22"/>
          <w:lang w:eastAsia="en-GB"/>
        </w:rPr>
        <w:t xml:space="preserve"> entrance to upper floors. New </w:t>
      </w:r>
      <w:r w:rsidRPr="00B265E4">
        <w:rPr>
          <w:rFonts w:cs="Trebuchet MS"/>
          <w:sz w:val="22"/>
          <w:szCs w:val="22"/>
          <w:lang w:eastAsia="en-GB"/>
        </w:rPr>
        <w:t>developments (or alterations to existing uses) that front onto any of th</w:t>
      </w:r>
      <w:r>
        <w:rPr>
          <w:rFonts w:cs="Trebuchet MS"/>
          <w:sz w:val="22"/>
          <w:szCs w:val="22"/>
          <w:lang w:eastAsia="en-GB"/>
        </w:rPr>
        <w:t xml:space="preserve">e designated </w:t>
      </w:r>
      <w:r w:rsidRPr="00B265E4">
        <w:rPr>
          <w:rFonts w:cs="Trebuchet MS"/>
          <w:sz w:val="22"/>
          <w:szCs w:val="22"/>
          <w:lang w:eastAsia="en-GB"/>
        </w:rPr>
        <w:t>primary frontages will provide an active building frontage w</w:t>
      </w:r>
      <w:r>
        <w:rPr>
          <w:rFonts w:cs="Trebuchet MS"/>
          <w:sz w:val="22"/>
          <w:szCs w:val="22"/>
          <w:lang w:eastAsia="en-GB"/>
        </w:rPr>
        <w:t xml:space="preserve">ith a display window or glazed </w:t>
      </w:r>
      <w:r w:rsidRPr="00B265E4">
        <w:rPr>
          <w:rFonts w:cs="Trebuchet MS"/>
          <w:sz w:val="22"/>
          <w:szCs w:val="22"/>
          <w:lang w:eastAsia="en-GB"/>
        </w:rPr>
        <w:t>frontage at ground floor level, in order to contribute to th</w:t>
      </w:r>
      <w:r>
        <w:rPr>
          <w:rFonts w:cs="Trebuchet MS"/>
          <w:sz w:val="22"/>
          <w:szCs w:val="22"/>
          <w:lang w:eastAsia="en-GB"/>
        </w:rPr>
        <w:t xml:space="preserve">e vibrancy of the town centre, </w:t>
      </w:r>
      <w:r w:rsidRPr="00B265E4">
        <w:rPr>
          <w:rFonts w:cs="Trebuchet MS"/>
          <w:sz w:val="22"/>
          <w:szCs w:val="22"/>
          <w:lang w:eastAsia="en-GB"/>
        </w:rPr>
        <w:t>and provide visual interest.</w:t>
      </w:r>
    </w:p>
    <w:p w:rsidR="0041496B" w:rsidRDefault="0041496B" w:rsidP="003C4F33">
      <w:pPr>
        <w:ind w:left="731" w:hanging="11"/>
        <w:jc w:val="both"/>
        <w:rPr>
          <w:rFonts w:cs="Trebuchet MS"/>
          <w:sz w:val="22"/>
          <w:szCs w:val="22"/>
          <w:lang w:eastAsia="en-GB"/>
        </w:rPr>
      </w:pPr>
    </w:p>
    <w:p w:rsidR="0041496B" w:rsidRPr="00F00539" w:rsidRDefault="0041496B" w:rsidP="003C4F33">
      <w:pPr>
        <w:ind w:left="731" w:hanging="11"/>
        <w:jc w:val="both"/>
        <w:rPr>
          <w:rFonts w:cs="Trebuchet MS"/>
          <w:sz w:val="22"/>
          <w:szCs w:val="22"/>
          <w:lang w:eastAsia="en-GB"/>
        </w:rPr>
      </w:pPr>
      <w:r>
        <w:rPr>
          <w:rFonts w:cs="Trebuchet MS"/>
          <w:sz w:val="22"/>
          <w:szCs w:val="22"/>
          <w:lang w:eastAsia="en-GB"/>
        </w:rPr>
        <w:lastRenderedPageBreak/>
        <w:t>The proposal does not present any significant change of use on the ground floor level, nor presents any new features that will have detrimental impacts on the display and frontage functions of the building, in keeping with Central Reading Frontages.</w:t>
      </w:r>
    </w:p>
    <w:p w:rsidR="001577BE" w:rsidRPr="00356D64" w:rsidRDefault="001577BE" w:rsidP="001577BE">
      <w:pPr>
        <w:jc w:val="both"/>
        <w:rPr>
          <w:color w:val="000000"/>
          <w:sz w:val="22"/>
          <w:szCs w:val="22"/>
          <w:lang w:eastAsia="en-GB"/>
        </w:rPr>
      </w:pPr>
    </w:p>
    <w:p w:rsidR="001577BE" w:rsidRDefault="002E4FD9" w:rsidP="002E4FD9">
      <w:pPr>
        <w:jc w:val="both"/>
        <w:rPr>
          <w:rFonts w:cs="Trebuchet MS"/>
          <w:b/>
          <w:sz w:val="22"/>
          <w:szCs w:val="22"/>
          <w:lang w:eastAsia="en-GB"/>
        </w:rPr>
      </w:pPr>
      <w:r>
        <w:rPr>
          <w:rFonts w:cs="Trebuchet MS"/>
          <w:b/>
          <w:sz w:val="22"/>
          <w:szCs w:val="22"/>
          <w:lang w:eastAsia="en-GB"/>
        </w:rPr>
        <w:t xml:space="preserve">8.       </w:t>
      </w:r>
      <w:r w:rsidR="001577BE" w:rsidRPr="00356D64">
        <w:rPr>
          <w:rFonts w:cs="Trebuchet MS"/>
          <w:b/>
          <w:sz w:val="22"/>
          <w:szCs w:val="22"/>
          <w:lang w:eastAsia="en-GB"/>
        </w:rPr>
        <w:t>C</w:t>
      </w:r>
      <w:r w:rsidR="00812F9D">
        <w:rPr>
          <w:rFonts w:cs="Trebuchet MS"/>
          <w:b/>
          <w:sz w:val="22"/>
          <w:szCs w:val="22"/>
          <w:lang w:eastAsia="en-GB"/>
        </w:rPr>
        <w:t>onclusion</w:t>
      </w:r>
      <w:r w:rsidR="001577BE">
        <w:rPr>
          <w:rFonts w:cs="Trebuchet MS"/>
          <w:b/>
          <w:sz w:val="22"/>
          <w:szCs w:val="22"/>
          <w:lang w:eastAsia="en-GB"/>
        </w:rPr>
        <w:t xml:space="preserve"> </w:t>
      </w:r>
      <w:r w:rsidR="001577BE" w:rsidRPr="00356D64">
        <w:rPr>
          <w:rFonts w:cs="Trebuchet MS"/>
          <w:b/>
          <w:sz w:val="22"/>
          <w:szCs w:val="22"/>
          <w:lang w:eastAsia="en-GB"/>
        </w:rPr>
        <w:t xml:space="preserve"> </w:t>
      </w:r>
    </w:p>
    <w:p w:rsidR="001577BE" w:rsidRPr="0087373B" w:rsidRDefault="001577BE" w:rsidP="00281418">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1577BE" w:rsidRPr="00356D64" w:rsidRDefault="001577BE" w:rsidP="001577BE">
      <w:pPr>
        <w:ind w:hanging="11"/>
        <w:jc w:val="both"/>
        <w:rPr>
          <w:rFonts w:cs="Trebuchet MS"/>
          <w:sz w:val="22"/>
          <w:szCs w:val="22"/>
          <w:u w:val="single"/>
          <w:lang w:eastAsia="en-GB"/>
        </w:rPr>
      </w:pPr>
    </w:p>
    <w:p w:rsidR="001577BE" w:rsidRPr="00FF3B1B" w:rsidRDefault="002E4FD9">
      <w:pPr>
        <w:pStyle w:val="yiv552378054msonormal"/>
        <w:ind w:left="720" w:hanging="709"/>
        <w:jc w:val="both"/>
        <w:rPr>
          <w:rFonts w:ascii="Trebuchet MS" w:hAnsi="Trebuchet MS"/>
          <w:b/>
          <w:bCs/>
          <w:sz w:val="22"/>
          <w:szCs w:val="22"/>
        </w:rPr>
      </w:pPr>
      <w:r>
        <w:rPr>
          <w:rFonts w:ascii="Trebuchet MS" w:hAnsi="Trebuchet MS"/>
          <w:b/>
          <w:bCs/>
          <w:sz w:val="22"/>
          <w:szCs w:val="22"/>
        </w:rPr>
        <w:t>9</w:t>
      </w:r>
      <w:r w:rsidR="00281418">
        <w:rPr>
          <w:rFonts w:ascii="Trebuchet MS" w:hAnsi="Trebuchet MS"/>
          <w:b/>
          <w:bCs/>
          <w:sz w:val="22"/>
          <w:szCs w:val="22"/>
        </w:rPr>
        <w:t>.</w:t>
      </w:r>
      <w:r w:rsidR="001577BE" w:rsidRPr="00FF3B1B">
        <w:rPr>
          <w:rFonts w:ascii="Trebuchet MS" w:hAnsi="Trebuchet MS"/>
          <w:b/>
          <w:bCs/>
          <w:sz w:val="22"/>
          <w:szCs w:val="22"/>
        </w:rPr>
        <w:tab/>
        <w:t>R</w:t>
      </w:r>
      <w:r w:rsidR="00812F9D">
        <w:rPr>
          <w:rFonts w:ascii="Trebuchet MS" w:hAnsi="Trebuchet MS"/>
          <w:b/>
          <w:bCs/>
          <w:sz w:val="22"/>
          <w:szCs w:val="22"/>
        </w:rPr>
        <w:t>ecommendation</w:t>
      </w:r>
      <w:r w:rsidR="001577BE" w:rsidRPr="00FF3B1B">
        <w:rPr>
          <w:rFonts w:ascii="Trebuchet MS" w:hAnsi="Trebuchet MS"/>
          <w:b/>
          <w:bCs/>
          <w:sz w:val="22"/>
          <w:szCs w:val="22"/>
        </w:rPr>
        <w:t xml:space="preserve"> </w:t>
      </w:r>
    </w:p>
    <w:p w:rsidR="001577BE" w:rsidRDefault="00F00539" w:rsidP="00F00539">
      <w:pPr>
        <w:ind w:left="731" w:hanging="11"/>
        <w:jc w:val="both"/>
        <w:rPr>
          <w:rFonts w:cs="Trebuchet MS"/>
          <w:sz w:val="22"/>
          <w:szCs w:val="22"/>
          <w:lang w:eastAsia="en-GB"/>
        </w:rPr>
      </w:pPr>
      <w:r w:rsidRPr="00F00539">
        <w:rPr>
          <w:rFonts w:cs="Trebuchet MS"/>
          <w:sz w:val="22"/>
          <w:szCs w:val="22"/>
          <w:lang w:eastAsia="en-GB"/>
        </w:rPr>
        <w:t>Grant</w:t>
      </w:r>
    </w:p>
    <w:p w:rsidR="00F00539" w:rsidRDefault="00F00539" w:rsidP="00F00539">
      <w:pPr>
        <w:ind w:left="731" w:hanging="11"/>
        <w:jc w:val="both"/>
        <w:rPr>
          <w:rFonts w:cs="Trebuchet MS"/>
          <w:sz w:val="22"/>
          <w:szCs w:val="22"/>
          <w:lang w:eastAsia="en-GB"/>
        </w:rPr>
      </w:pPr>
    </w:p>
    <w:p w:rsidR="00F00539" w:rsidRDefault="00F00539" w:rsidP="00F00539">
      <w:pPr>
        <w:ind w:left="731" w:hanging="11"/>
        <w:jc w:val="both"/>
        <w:rPr>
          <w:rFonts w:cs="Trebuchet MS"/>
          <w:sz w:val="22"/>
          <w:szCs w:val="22"/>
          <w:lang w:eastAsia="en-GB"/>
        </w:rPr>
      </w:pPr>
    </w:p>
    <w:p w:rsidR="00B265E4" w:rsidRPr="00B265E4" w:rsidRDefault="00B265E4" w:rsidP="00B265E4">
      <w:pPr>
        <w:ind w:left="731" w:hanging="11"/>
        <w:jc w:val="both"/>
        <w:rPr>
          <w:rFonts w:cs="Trebuchet MS"/>
          <w:sz w:val="22"/>
          <w:szCs w:val="22"/>
          <w:lang w:eastAsia="en-GB"/>
        </w:rPr>
      </w:pPr>
      <w:r w:rsidRPr="00B265E4">
        <w:rPr>
          <w:rFonts w:cs="Trebuchet MS"/>
          <w:sz w:val="22"/>
          <w:szCs w:val="22"/>
          <w:lang w:eastAsia="en-GB"/>
        </w:rPr>
        <w:t xml:space="preserve"> </w:t>
      </w:r>
    </w:p>
    <w:sectPr w:rsidR="00B265E4" w:rsidRPr="00B265E4">
      <w:headerReference w:type="even" r:id="rId9"/>
      <w:headerReference w:type="default" r:id="rId10"/>
      <w:footerReference w:type="even" r:id="rId11"/>
      <w:footerReference w:type="default" r:id="rId12"/>
      <w:headerReference w:type="first" r:id="rId13"/>
      <w:footerReference w:type="first" r:id="rId14"/>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4F7" w:rsidRDefault="00EE34F7">
      <w:r>
        <w:separator/>
      </w:r>
    </w:p>
  </w:endnote>
  <w:endnote w:type="continuationSeparator" w:id="0">
    <w:p w:rsidR="00EE34F7" w:rsidRDefault="00EE3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4F7" w:rsidRDefault="00EE34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4F7" w:rsidRDefault="00EE34F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4F7" w:rsidRDefault="00EE34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4F7" w:rsidRDefault="00EE34F7">
      <w:r>
        <w:separator/>
      </w:r>
    </w:p>
  </w:footnote>
  <w:footnote w:type="continuationSeparator" w:id="0">
    <w:p w:rsidR="00EE34F7" w:rsidRDefault="00EE34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4F7" w:rsidRDefault="00EE34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4F7" w:rsidRDefault="00EE34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4F7" w:rsidRDefault="00EE34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3E36613F"/>
    <w:multiLevelType w:val="hybridMultilevel"/>
    <w:tmpl w:val="EFDA26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0" w15:restartNumberingAfterBreak="0">
    <w:nsid w:val="6CDC0844"/>
    <w:multiLevelType w:val="hybridMultilevel"/>
    <w:tmpl w:val="C9428D74"/>
    <w:lvl w:ilvl="0" w:tplc="AAC01E40">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5"/>
  </w:num>
  <w:num w:numId="4">
    <w:abstractNumId w:val="33"/>
  </w:num>
  <w:num w:numId="5">
    <w:abstractNumId w:val="18"/>
  </w:num>
  <w:num w:numId="6">
    <w:abstractNumId w:val="12"/>
  </w:num>
  <w:num w:numId="7">
    <w:abstractNumId w:val="3"/>
  </w:num>
  <w:num w:numId="8">
    <w:abstractNumId w:val="28"/>
  </w:num>
  <w:num w:numId="9">
    <w:abstractNumId w:val="24"/>
  </w:num>
  <w:num w:numId="10">
    <w:abstractNumId w:val="2"/>
  </w:num>
  <w:num w:numId="11">
    <w:abstractNumId w:val="6"/>
  </w:num>
  <w:num w:numId="12">
    <w:abstractNumId w:val="31"/>
  </w:num>
  <w:num w:numId="13">
    <w:abstractNumId w:val="4"/>
  </w:num>
  <w:num w:numId="14">
    <w:abstractNumId w:val="27"/>
  </w:num>
  <w:num w:numId="15">
    <w:abstractNumId w:val="17"/>
  </w:num>
  <w:num w:numId="16">
    <w:abstractNumId w:val="25"/>
  </w:num>
  <w:num w:numId="17">
    <w:abstractNumId w:val="19"/>
  </w:num>
  <w:num w:numId="18">
    <w:abstractNumId w:val="32"/>
  </w:num>
  <w:num w:numId="19">
    <w:abstractNumId w:val="1"/>
  </w:num>
  <w:num w:numId="20">
    <w:abstractNumId w:val="9"/>
  </w:num>
  <w:num w:numId="21">
    <w:abstractNumId w:val="26"/>
  </w:num>
  <w:num w:numId="22">
    <w:abstractNumId w:val="13"/>
  </w:num>
  <w:num w:numId="23">
    <w:abstractNumId w:val="8"/>
  </w:num>
  <w:num w:numId="24">
    <w:abstractNumId w:val="15"/>
  </w:num>
  <w:num w:numId="25">
    <w:abstractNumId w:val="11"/>
  </w:num>
  <w:num w:numId="26">
    <w:abstractNumId w:val="20"/>
  </w:num>
  <w:num w:numId="27">
    <w:abstractNumId w:val="0"/>
  </w:num>
  <w:num w:numId="28">
    <w:abstractNumId w:val="22"/>
    <w:lvlOverride w:ilvl="0"/>
  </w:num>
  <w:num w:numId="29">
    <w:abstractNumId w:val="7"/>
  </w:num>
  <w:num w:numId="30">
    <w:abstractNumId w:val="10"/>
  </w:num>
  <w:num w:numId="31">
    <w:abstractNumId w:val="29"/>
  </w:num>
  <w:num w:numId="32">
    <w:abstractNumId w:val="34"/>
  </w:num>
  <w:num w:numId="33">
    <w:abstractNumId w:val="21"/>
  </w:num>
  <w:num w:numId="34">
    <w:abstractNumId w:val="16"/>
  </w:num>
  <w:num w:numId="35">
    <w:abstractNumId w:val="14"/>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E2D0E"/>
    <w:rsid w:val="001169E0"/>
    <w:rsid w:val="00122B86"/>
    <w:rsid w:val="001577BE"/>
    <w:rsid w:val="00157BA3"/>
    <w:rsid w:val="00174E86"/>
    <w:rsid w:val="002109AC"/>
    <w:rsid w:val="00281418"/>
    <w:rsid w:val="00283BB7"/>
    <w:rsid w:val="002E4FD9"/>
    <w:rsid w:val="003C4F33"/>
    <w:rsid w:val="003E7164"/>
    <w:rsid w:val="0041496B"/>
    <w:rsid w:val="00437BAF"/>
    <w:rsid w:val="004756AD"/>
    <w:rsid w:val="006320EA"/>
    <w:rsid w:val="0065658C"/>
    <w:rsid w:val="00673199"/>
    <w:rsid w:val="006D6387"/>
    <w:rsid w:val="007B7497"/>
    <w:rsid w:val="007F06D1"/>
    <w:rsid w:val="00812F9D"/>
    <w:rsid w:val="00A5240A"/>
    <w:rsid w:val="00AA6A46"/>
    <w:rsid w:val="00B265E4"/>
    <w:rsid w:val="00B61CDE"/>
    <w:rsid w:val="00BC187C"/>
    <w:rsid w:val="00BF2D72"/>
    <w:rsid w:val="00C507D0"/>
    <w:rsid w:val="00C9725A"/>
    <w:rsid w:val="00D30DC2"/>
    <w:rsid w:val="00D47C18"/>
    <w:rsid w:val="00EE34F7"/>
    <w:rsid w:val="00F00539"/>
    <w:rsid w:val="00F24640"/>
    <w:rsid w:val="00FC3557"/>
    <w:rsid w:val="00FE53DA"/>
    <w:rsid w:val="00FF4A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6f"/>
    </o:shapedefaults>
    <o:shapelayout v:ext="edit">
      <o:idmap v:ext="edit" data="1"/>
    </o:shapelayout>
  </w:shapeDefaults>
  <w:decimalSymbol w:val="."/>
  <w:listSeparator w:val=","/>
  <w14:docId w14:val="58F0F697"/>
  <w15:chartTrackingRefBased/>
  <w15:docId w15:val="{2E76A5CE-56CA-4710-BD98-B174391BD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7B7497"/>
    <w:rPr>
      <w:sz w:val="16"/>
      <w:szCs w:val="16"/>
    </w:rPr>
  </w:style>
  <w:style w:type="paragraph" w:styleId="CommentText">
    <w:name w:val="annotation text"/>
    <w:basedOn w:val="Normal"/>
    <w:link w:val="CommentTextChar"/>
    <w:rsid w:val="007B7497"/>
    <w:rPr>
      <w:sz w:val="20"/>
    </w:rPr>
  </w:style>
  <w:style w:type="character" w:customStyle="1" w:styleId="CommentTextChar">
    <w:name w:val="Comment Text Char"/>
    <w:link w:val="CommentText"/>
    <w:rsid w:val="007B7497"/>
    <w:rPr>
      <w:rFonts w:ascii="Trebuchet MS" w:hAnsi="Trebuchet MS"/>
      <w:lang w:eastAsia="en-US"/>
    </w:rPr>
  </w:style>
  <w:style w:type="paragraph" w:styleId="CommentSubject">
    <w:name w:val="annotation subject"/>
    <w:basedOn w:val="CommentText"/>
    <w:next w:val="CommentText"/>
    <w:link w:val="CommentSubjectChar"/>
    <w:rsid w:val="007B7497"/>
    <w:rPr>
      <w:b/>
      <w:bCs/>
    </w:rPr>
  </w:style>
  <w:style w:type="character" w:customStyle="1" w:styleId="CommentSubjectChar">
    <w:name w:val="Comment Subject Char"/>
    <w:link w:val="CommentSubject"/>
    <w:rsid w:val="007B7497"/>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681</Words>
  <Characters>3887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2022-09-07T09:30:00Z</dcterms:created>
  <dcterms:modified xsi:type="dcterms:W3CDTF">2022-09-07T09:30:00Z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