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077" w:rsidRPr="00FF3B1B" w:rsidRDefault="00830077">
      <w:pPr>
        <w:pStyle w:val="BodyText"/>
        <w:tabs>
          <w:tab w:val="left" w:pos="2552"/>
        </w:tabs>
        <w:ind w:left="2552" w:hanging="2552"/>
        <w:jc w:val="both"/>
        <w:rPr>
          <w:rFonts w:ascii="Trebuchet MS" w:hAnsi="Trebuchet MS"/>
          <w:b w:val="0"/>
          <w:sz w:val="22"/>
          <w:szCs w:val="22"/>
        </w:rPr>
      </w:pPr>
    </w:p>
    <w:p w:rsidR="00830077" w:rsidRPr="00FF3B1B" w:rsidRDefault="00830077" w:rsidP="0083007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830077" w:rsidRPr="00FF3B1B" w:rsidRDefault="00830077" w:rsidP="00830077">
      <w:pPr>
        <w:pStyle w:val="BodyText"/>
        <w:tabs>
          <w:tab w:val="left" w:pos="2552"/>
        </w:tabs>
        <w:ind w:left="3272" w:hanging="2552"/>
        <w:jc w:val="both"/>
        <w:rPr>
          <w:rFonts w:ascii="Trebuchet MS" w:hAnsi="Trebuchet MS"/>
          <w:sz w:val="22"/>
          <w:szCs w:val="22"/>
        </w:rPr>
      </w:pPr>
    </w:p>
    <w:p w:rsidR="00830077" w:rsidRPr="00FF3B1B" w:rsidRDefault="00830077" w:rsidP="0083007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Kentwood</w:t>
      </w:r>
    </w:p>
    <w:p w:rsidR="00830077" w:rsidRPr="00FF3B1B" w:rsidRDefault="00830077" w:rsidP="0083007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211644</w:t>
      </w:r>
      <w:r w:rsidRPr="00FF3B1B">
        <w:rPr>
          <w:rFonts w:ascii="Trebuchet MS" w:hAnsi="Trebuchet MS"/>
          <w:b w:val="0"/>
          <w:sz w:val="22"/>
          <w:szCs w:val="22"/>
        </w:rPr>
        <w:t>/</w:t>
      </w:r>
      <w:r w:rsidRPr="00FF3B1B">
        <w:rPr>
          <w:rFonts w:ascii="Trebuchet MS" w:hAnsi="Trebuchet MS"/>
          <w:sz w:val="22"/>
          <w:szCs w:val="22"/>
        </w:rPr>
        <w:t>HOU</w:t>
      </w:r>
    </w:p>
    <w:p w:rsidR="00830077" w:rsidRPr="00FF3B1B" w:rsidRDefault="00830077" w:rsidP="00830077">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208 Kentwood Hill, Tilehurst, Reading, RG31 6DP</w:t>
      </w:r>
    </w:p>
    <w:p w:rsidR="00830077" w:rsidRPr="00FF3B1B" w:rsidRDefault="00830077" w:rsidP="00830077">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Single storey rear/side extension with new feature lantern rooflight and garage conversion </w:t>
      </w:r>
    </w:p>
    <w:p w:rsidR="00830077" w:rsidRPr="00FF3B1B" w:rsidRDefault="00830077" w:rsidP="00830077">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830077" w:rsidRPr="00FF3B1B" w:rsidRDefault="00830077" w:rsidP="0083007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Miss Elizabeth Haworth</w:t>
      </w:r>
    </w:p>
    <w:p w:rsidR="00830077" w:rsidRDefault="00830077" w:rsidP="00830077">
      <w:pPr>
        <w:pStyle w:val="BodyText"/>
        <w:ind w:left="720"/>
        <w:jc w:val="both"/>
        <w:rPr>
          <w:rFonts w:ascii="Trebuchet MS" w:hAnsi="Trebuchet MS"/>
          <w:sz w:val="22"/>
          <w:szCs w:val="22"/>
        </w:rPr>
      </w:pPr>
      <w:r w:rsidRPr="00FF3B1B">
        <w:rPr>
          <w:rFonts w:ascii="Trebuchet MS" w:hAnsi="Trebuchet MS"/>
          <w:sz w:val="22"/>
          <w:szCs w:val="22"/>
        </w:rPr>
        <w:t>Date received (valid from): 5 October 2021</w:t>
      </w:r>
      <w:r>
        <w:rPr>
          <w:rFonts w:ascii="Trebuchet MS" w:hAnsi="Trebuchet MS"/>
          <w:sz w:val="22"/>
          <w:szCs w:val="22"/>
        </w:rPr>
        <w:t xml:space="preserve">      </w:t>
      </w:r>
    </w:p>
    <w:p w:rsidR="00830077" w:rsidRPr="00FF3B1B" w:rsidRDefault="00830077" w:rsidP="00830077">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21 December</w:t>
      </w:r>
      <w:r w:rsidRPr="00FF3B1B">
        <w:rPr>
          <w:rFonts w:ascii="Trebuchet MS" w:hAnsi="Trebuchet MS" w:cs="Trebuchet MS"/>
          <w:sz w:val="22"/>
          <w:szCs w:val="22"/>
        </w:rPr>
        <w:t xml:space="preserve"> 2021</w:t>
      </w:r>
      <w:r w:rsidRPr="00FF3B1B">
        <w:rPr>
          <w:rFonts w:ascii="Trebuchet MS" w:hAnsi="Trebuchet MS"/>
          <w:sz w:val="22"/>
          <w:szCs w:val="22"/>
        </w:rPr>
        <w:tab/>
      </w:r>
    </w:p>
    <w:p w:rsidR="00830077" w:rsidRPr="00FF3B1B" w:rsidRDefault="00830077">
      <w:pPr>
        <w:pStyle w:val="BodyText"/>
        <w:tabs>
          <w:tab w:val="left" w:pos="2552"/>
        </w:tabs>
        <w:ind w:left="2552" w:hanging="2552"/>
        <w:jc w:val="both"/>
        <w:rPr>
          <w:rFonts w:ascii="Trebuchet MS" w:hAnsi="Trebuchet MS"/>
          <w:b w:val="0"/>
          <w:sz w:val="22"/>
          <w:szCs w:val="22"/>
        </w:rPr>
      </w:pPr>
    </w:p>
    <w:p w:rsidR="00830077" w:rsidRPr="00FF3B1B" w:rsidRDefault="00830077">
      <w:pPr>
        <w:jc w:val="both"/>
        <w:rPr>
          <w:b/>
          <w:bCs/>
          <w:sz w:val="22"/>
          <w:szCs w:val="22"/>
        </w:rPr>
      </w:pPr>
      <w:r w:rsidRPr="00FF3B1B">
        <w:rPr>
          <w:b/>
          <w:bCs/>
          <w:sz w:val="22"/>
          <w:szCs w:val="22"/>
        </w:rPr>
        <w:t>1.</w:t>
      </w:r>
      <w:r w:rsidRPr="00FF3B1B">
        <w:rPr>
          <w:b/>
          <w:bCs/>
          <w:sz w:val="22"/>
          <w:szCs w:val="22"/>
        </w:rPr>
        <w:tab/>
        <w:t>INTRODUCTION</w:t>
      </w:r>
    </w:p>
    <w:p w:rsidR="00830077" w:rsidRPr="00FF3B1B" w:rsidRDefault="008B3218" w:rsidP="008B3218">
      <w:pPr>
        <w:ind w:left="720"/>
        <w:jc w:val="both"/>
        <w:rPr>
          <w:sz w:val="22"/>
          <w:szCs w:val="22"/>
        </w:rPr>
      </w:pPr>
      <w:r>
        <w:rPr>
          <w:sz w:val="22"/>
          <w:szCs w:val="22"/>
        </w:rPr>
        <w:t>The proposed site is a semi-detached dwelling house on the western side of Kentwood Hill, among similarly styled and sized buildings on the one side of the street.</w:t>
      </w:r>
    </w:p>
    <w:p w:rsidR="00830077" w:rsidRPr="00FF3B1B" w:rsidRDefault="00830077" w:rsidP="008B3218">
      <w:pPr>
        <w:ind w:left="720"/>
        <w:jc w:val="both"/>
        <w:rPr>
          <w:b/>
          <w:bCs/>
          <w:sz w:val="22"/>
          <w:szCs w:val="22"/>
        </w:rPr>
      </w:pPr>
    </w:p>
    <w:p w:rsidR="00830077" w:rsidRPr="00FF3B1B" w:rsidRDefault="00830077">
      <w:pPr>
        <w:jc w:val="both"/>
        <w:rPr>
          <w:b/>
          <w:bCs/>
          <w:sz w:val="22"/>
          <w:szCs w:val="22"/>
        </w:rPr>
      </w:pPr>
      <w:r w:rsidRPr="00FF3B1B">
        <w:rPr>
          <w:b/>
          <w:bCs/>
          <w:sz w:val="22"/>
          <w:szCs w:val="22"/>
        </w:rPr>
        <w:t>2.</w:t>
      </w:r>
      <w:r w:rsidRPr="00FF3B1B">
        <w:rPr>
          <w:b/>
          <w:bCs/>
          <w:sz w:val="22"/>
          <w:szCs w:val="22"/>
        </w:rPr>
        <w:tab/>
        <w:t>PROPOSAL AND SUPPORTING INFORMATION</w:t>
      </w:r>
    </w:p>
    <w:p w:rsidR="00830077" w:rsidRPr="00FF3B1B" w:rsidRDefault="00830077">
      <w:pPr>
        <w:pStyle w:val="BodyText"/>
        <w:jc w:val="both"/>
        <w:rPr>
          <w:rFonts w:ascii="Trebuchet MS" w:hAnsi="Trebuchet MS"/>
          <w:sz w:val="22"/>
          <w:szCs w:val="22"/>
        </w:rPr>
      </w:pPr>
    </w:p>
    <w:p w:rsidR="00830077" w:rsidRPr="00FF3B1B" w:rsidRDefault="00830077" w:rsidP="00830077">
      <w:pPr>
        <w:ind w:left="720"/>
        <w:rPr>
          <w:sz w:val="22"/>
          <w:szCs w:val="22"/>
        </w:rPr>
      </w:pPr>
      <w:r>
        <w:rPr>
          <w:sz w:val="22"/>
          <w:szCs w:val="22"/>
        </w:rPr>
        <w:t xml:space="preserve">Single storey rear/side extension with new feature lantern rooflight and garage    conversion </w:t>
      </w:r>
    </w:p>
    <w:p w:rsidR="00830077" w:rsidRPr="00FF3B1B" w:rsidRDefault="00830077" w:rsidP="00830077">
      <w:pPr>
        <w:pStyle w:val="BodyText"/>
        <w:ind w:left="720" w:hanging="720"/>
        <w:rPr>
          <w:rFonts w:ascii="Trebuchet MS" w:hAnsi="Trebuchet MS"/>
          <w:b w:val="0"/>
          <w:sz w:val="22"/>
          <w:szCs w:val="22"/>
        </w:rPr>
      </w:pPr>
    </w:p>
    <w:p w:rsidR="001E6B0B" w:rsidRDefault="00830077" w:rsidP="00830077">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1E6B0B">
        <w:rPr>
          <w:rFonts w:ascii="Trebuchet MS" w:hAnsi="Trebuchet MS"/>
          <w:b w:val="0"/>
          <w:bCs/>
          <w:sz w:val="22"/>
          <w:szCs w:val="22"/>
        </w:rPr>
        <w:t xml:space="preserve"> </w:t>
      </w:r>
    </w:p>
    <w:p w:rsidR="00830077" w:rsidRDefault="001E6B0B" w:rsidP="00564DCB">
      <w:pPr>
        <w:pStyle w:val="BodyText"/>
        <w:ind w:left="720"/>
        <w:jc w:val="both"/>
        <w:rPr>
          <w:rFonts w:ascii="Trebuchet MS" w:hAnsi="Trebuchet MS"/>
          <w:b w:val="0"/>
          <w:bCs/>
          <w:sz w:val="22"/>
          <w:szCs w:val="22"/>
        </w:rPr>
      </w:pPr>
      <w:r>
        <w:rPr>
          <w:rFonts w:ascii="Trebuchet MS" w:hAnsi="Trebuchet MS"/>
          <w:b w:val="0"/>
          <w:bCs/>
          <w:sz w:val="22"/>
          <w:szCs w:val="22"/>
        </w:rPr>
        <w:t>(Received 5</w:t>
      </w:r>
      <w:r w:rsidRPr="001E6B0B">
        <w:rPr>
          <w:rFonts w:ascii="Trebuchet MS" w:hAnsi="Trebuchet MS"/>
          <w:b w:val="0"/>
          <w:bCs/>
          <w:sz w:val="22"/>
          <w:szCs w:val="22"/>
          <w:vertAlign w:val="superscript"/>
        </w:rPr>
        <w:t>th</w:t>
      </w:r>
      <w:r>
        <w:rPr>
          <w:rFonts w:ascii="Trebuchet MS" w:hAnsi="Trebuchet MS"/>
          <w:b w:val="0"/>
          <w:bCs/>
          <w:sz w:val="22"/>
          <w:szCs w:val="22"/>
        </w:rPr>
        <w:t xml:space="preserve"> November 2021)</w:t>
      </w:r>
    </w:p>
    <w:p w:rsidR="00383377" w:rsidRDefault="00383377" w:rsidP="00830077">
      <w:pPr>
        <w:pStyle w:val="BodyText"/>
        <w:ind w:left="720"/>
        <w:jc w:val="both"/>
        <w:rPr>
          <w:rFonts w:ascii="Trebuchet MS" w:hAnsi="Trebuchet MS"/>
          <w:b w:val="0"/>
          <w:bCs/>
          <w:sz w:val="22"/>
          <w:szCs w:val="22"/>
        </w:rPr>
      </w:pPr>
      <w:r>
        <w:rPr>
          <w:rFonts w:ascii="Trebuchet MS" w:hAnsi="Trebuchet MS"/>
          <w:b w:val="0"/>
          <w:bCs/>
          <w:sz w:val="22"/>
          <w:szCs w:val="22"/>
        </w:rPr>
        <w:t>EH10 – Site/Block Plan</w:t>
      </w:r>
    </w:p>
    <w:p w:rsidR="005C0B5A" w:rsidRDefault="005C0B5A" w:rsidP="005C0B5A">
      <w:pPr>
        <w:pStyle w:val="BodyText"/>
        <w:ind w:left="720"/>
        <w:jc w:val="both"/>
        <w:rPr>
          <w:rFonts w:ascii="Trebuchet MS" w:hAnsi="Trebuchet MS"/>
          <w:b w:val="0"/>
          <w:bCs/>
          <w:sz w:val="22"/>
          <w:szCs w:val="22"/>
        </w:rPr>
      </w:pPr>
      <w:r>
        <w:rPr>
          <w:rFonts w:ascii="Trebuchet MS" w:hAnsi="Trebuchet MS"/>
          <w:b w:val="0"/>
          <w:bCs/>
          <w:sz w:val="22"/>
          <w:szCs w:val="22"/>
        </w:rPr>
        <w:t>EH13 C – Proposed Ground Floor Layout</w:t>
      </w:r>
      <w:bookmarkStart w:id="0" w:name="_GoBack"/>
      <w:bookmarkEnd w:id="0"/>
    </w:p>
    <w:p w:rsidR="005C0B5A" w:rsidRDefault="001E6B0B" w:rsidP="001E6B0B">
      <w:pPr>
        <w:pStyle w:val="BodyText"/>
        <w:ind w:left="720"/>
        <w:jc w:val="both"/>
        <w:rPr>
          <w:rFonts w:ascii="Trebuchet MS" w:hAnsi="Trebuchet MS"/>
          <w:b w:val="0"/>
          <w:bCs/>
          <w:sz w:val="22"/>
          <w:szCs w:val="22"/>
        </w:rPr>
      </w:pPr>
      <w:r>
        <w:rPr>
          <w:rFonts w:ascii="Trebuchet MS" w:hAnsi="Trebuchet MS"/>
          <w:b w:val="0"/>
          <w:bCs/>
          <w:sz w:val="22"/>
          <w:szCs w:val="22"/>
        </w:rPr>
        <w:t>EH14 A – Proposed Elevations</w:t>
      </w:r>
    </w:p>
    <w:p w:rsidR="001E6B0B" w:rsidRDefault="001E6B0B" w:rsidP="001E6B0B">
      <w:pPr>
        <w:pStyle w:val="BodyText"/>
        <w:ind w:left="720"/>
        <w:jc w:val="both"/>
        <w:rPr>
          <w:rFonts w:ascii="Trebuchet MS" w:hAnsi="Trebuchet MS"/>
          <w:b w:val="0"/>
          <w:bCs/>
          <w:sz w:val="22"/>
          <w:szCs w:val="22"/>
        </w:rPr>
      </w:pPr>
      <w:r>
        <w:rPr>
          <w:rFonts w:ascii="Trebuchet MS" w:hAnsi="Trebuchet MS"/>
          <w:b w:val="0"/>
          <w:bCs/>
          <w:sz w:val="22"/>
          <w:szCs w:val="22"/>
        </w:rPr>
        <w:t>EH11 – Existing Ground Floor Layout</w:t>
      </w:r>
    </w:p>
    <w:p w:rsidR="001E6B0B" w:rsidRDefault="001E6B0B" w:rsidP="001E6B0B">
      <w:pPr>
        <w:pStyle w:val="BodyText"/>
        <w:ind w:left="720"/>
        <w:jc w:val="both"/>
        <w:rPr>
          <w:rFonts w:ascii="Trebuchet MS" w:hAnsi="Trebuchet MS"/>
          <w:b w:val="0"/>
          <w:sz w:val="22"/>
          <w:szCs w:val="22"/>
        </w:rPr>
      </w:pPr>
      <w:r>
        <w:rPr>
          <w:rFonts w:ascii="Trebuchet MS" w:hAnsi="Trebuchet MS"/>
          <w:b w:val="0"/>
          <w:bCs/>
          <w:sz w:val="22"/>
          <w:szCs w:val="22"/>
        </w:rPr>
        <w:t>EH14 E – Proposed Elevations</w:t>
      </w:r>
    </w:p>
    <w:p w:rsidR="00964C02" w:rsidRDefault="00964C02" w:rsidP="00564DCB">
      <w:pPr>
        <w:pStyle w:val="BodyText"/>
        <w:ind w:left="720"/>
        <w:jc w:val="both"/>
        <w:rPr>
          <w:rFonts w:ascii="Trebuchet MS" w:hAnsi="Trebuchet MS"/>
          <w:b w:val="0"/>
          <w:sz w:val="22"/>
          <w:szCs w:val="22"/>
        </w:rPr>
      </w:pPr>
    </w:p>
    <w:p w:rsidR="001E6B0B" w:rsidRPr="001E6B0B" w:rsidRDefault="001E6B0B" w:rsidP="00564DCB">
      <w:pPr>
        <w:pStyle w:val="BodyText"/>
        <w:ind w:left="720"/>
        <w:jc w:val="both"/>
        <w:rPr>
          <w:rFonts w:ascii="Trebuchet MS" w:hAnsi="Trebuchet MS"/>
          <w:b w:val="0"/>
          <w:sz w:val="22"/>
          <w:szCs w:val="22"/>
        </w:rPr>
      </w:pPr>
      <w:r>
        <w:rPr>
          <w:rFonts w:ascii="Trebuchet MS" w:hAnsi="Trebuchet MS"/>
          <w:b w:val="0"/>
          <w:sz w:val="22"/>
          <w:szCs w:val="22"/>
        </w:rPr>
        <w:t>(Received 11</w:t>
      </w:r>
      <w:r w:rsidRPr="001E6B0B">
        <w:rPr>
          <w:rFonts w:ascii="Trebuchet MS" w:hAnsi="Trebuchet MS"/>
          <w:b w:val="0"/>
          <w:sz w:val="22"/>
          <w:szCs w:val="22"/>
          <w:vertAlign w:val="superscript"/>
        </w:rPr>
        <w:t>th</w:t>
      </w:r>
      <w:r>
        <w:rPr>
          <w:rFonts w:ascii="Trebuchet MS" w:hAnsi="Trebuchet MS"/>
          <w:b w:val="0"/>
          <w:sz w:val="22"/>
          <w:szCs w:val="22"/>
        </w:rPr>
        <w:t xml:space="preserve"> November 2021)</w:t>
      </w:r>
    </w:p>
    <w:p w:rsidR="00383377" w:rsidRDefault="00383377" w:rsidP="00830077">
      <w:pPr>
        <w:pStyle w:val="BodyText"/>
        <w:ind w:left="720"/>
        <w:jc w:val="both"/>
        <w:rPr>
          <w:rFonts w:ascii="Trebuchet MS" w:hAnsi="Trebuchet MS"/>
          <w:b w:val="0"/>
          <w:bCs/>
          <w:sz w:val="22"/>
          <w:szCs w:val="22"/>
        </w:rPr>
      </w:pPr>
      <w:r>
        <w:rPr>
          <w:rFonts w:ascii="Trebuchet MS" w:hAnsi="Trebuchet MS"/>
          <w:b w:val="0"/>
          <w:bCs/>
          <w:sz w:val="22"/>
          <w:szCs w:val="22"/>
        </w:rPr>
        <w:t>EH10 A – Site/Block Plan</w:t>
      </w:r>
    </w:p>
    <w:p w:rsidR="005C0B5A" w:rsidRDefault="005C0B5A" w:rsidP="005C0B5A">
      <w:pPr>
        <w:pStyle w:val="BodyText"/>
        <w:ind w:left="720"/>
        <w:jc w:val="both"/>
        <w:rPr>
          <w:rFonts w:ascii="Trebuchet MS" w:hAnsi="Trebuchet MS"/>
          <w:b w:val="0"/>
          <w:bCs/>
          <w:sz w:val="22"/>
          <w:szCs w:val="22"/>
        </w:rPr>
      </w:pPr>
      <w:r>
        <w:rPr>
          <w:rFonts w:ascii="Trebuchet MS" w:hAnsi="Trebuchet MS"/>
          <w:b w:val="0"/>
          <w:bCs/>
          <w:sz w:val="22"/>
          <w:szCs w:val="22"/>
        </w:rPr>
        <w:t>EH14 C – Proposed Elevations</w:t>
      </w:r>
    </w:p>
    <w:p w:rsidR="005C0B5A" w:rsidRDefault="005C0B5A" w:rsidP="005C0B5A">
      <w:pPr>
        <w:pStyle w:val="BodyText"/>
        <w:ind w:left="720"/>
        <w:jc w:val="both"/>
        <w:rPr>
          <w:rFonts w:ascii="Trebuchet MS" w:hAnsi="Trebuchet MS"/>
          <w:b w:val="0"/>
          <w:bCs/>
          <w:sz w:val="22"/>
          <w:szCs w:val="22"/>
        </w:rPr>
      </w:pPr>
      <w:r>
        <w:rPr>
          <w:rFonts w:ascii="Trebuchet MS" w:hAnsi="Trebuchet MS"/>
          <w:b w:val="0"/>
          <w:bCs/>
          <w:sz w:val="22"/>
          <w:szCs w:val="22"/>
        </w:rPr>
        <w:t>EH13 E – Proposed Ground Floor Layout</w:t>
      </w:r>
    </w:p>
    <w:p w:rsidR="00964C02" w:rsidRDefault="00964C02" w:rsidP="00881651">
      <w:pPr>
        <w:pStyle w:val="BodyText"/>
        <w:ind w:left="720"/>
        <w:jc w:val="both"/>
        <w:rPr>
          <w:rFonts w:ascii="Trebuchet MS" w:hAnsi="Trebuchet MS"/>
          <w:b w:val="0"/>
          <w:bCs/>
          <w:sz w:val="22"/>
          <w:szCs w:val="22"/>
        </w:rPr>
      </w:pPr>
    </w:p>
    <w:p w:rsidR="001E6B0B" w:rsidRDefault="001E6B0B" w:rsidP="00881651">
      <w:pPr>
        <w:pStyle w:val="BodyText"/>
        <w:ind w:left="720"/>
        <w:jc w:val="both"/>
        <w:rPr>
          <w:rFonts w:ascii="Trebuchet MS" w:hAnsi="Trebuchet MS"/>
          <w:b w:val="0"/>
          <w:bCs/>
          <w:sz w:val="22"/>
          <w:szCs w:val="22"/>
        </w:rPr>
      </w:pPr>
      <w:r>
        <w:rPr>
          <w:rFonts w:ascii="Trebuchet MS" w:hAnsi="Trebuchet MS"/>
          <w:b w:val="0"/>
          <w:bCs/>
          <w:sz w:val="22"/>
          <w:szCs w:val="22"/>
        </w:rPr>
        <w:t>(Received 23</w:t>
      </w:r>
      <w:r w:rsidRPr="005C0B5A">
        <w:rPr>
          <w:rFonts w:ascii="Trebuchet MS" w:hAnsi="Trebuchet MS"/>
          <w:b w:val="0"/>
          <w:bCs/>
          <w:sz w:val="22"/>
          <w:szCs w:val="22"/>
          <w:vertAlign w:val="superscript"/>
        </w:rPr>
        <w:t>rd</w:t>
      </w:r>
      <w:r>
        <w:rPr>
          <w:rFonts w:ascii="Trebuchet MS" w:hAnsi="Trebuchet MS"/>
          <w:b w:val="0"/>
          <w:bCs/>
          <w:sz w:val="22"/>
          <w:szCs w:val="22"/>
        </w:rPr>
        <w:t xml:space="preserve"> November 2021)</w:t>
      </w:r>
    </w:p>
    <w:p w:rsidR="005C0B5A" w:rsidRDefault="005C0B5A" w:rsidP="00284BF4">
      <w:pPr>
        <w:pStyle w:val="BodyText"/>
        <w:ind w:left="720"/>
        <w:jc w:val="both"/>
        <w:rPr>
          <w:rFonts w:ascii="Trebuchet MS" w:hAnsi="Trebuchet MS"/>
          <w:b w:val="0"/>
          <w:bCs/>
          <w:sz w:val="22"/>
          <w:szCs w:val="22"/>
        </w:rPr>
      </w:pPr>
      <w:r>
        <w:rPr>
          <w:rFonts w:ascii="Trebuchet MS" w:hAnsi="Trebuchet MS"/>
          <w:b w:val="0"/>
          <w:bCs/>
          <w:sz w:val="22"/>
          <w:szCs w:val="22"/>
        </w:rPr>
        <w:t xml:space="preserve">EH13 F – Proposed Ground Floor Layout </w:t>
      </w:r>
    </w:p>
    <w:p w:rsidR="00B54220" w:rsidRDefault="00B54220" w:rsidP="00284BF4">
      <w:pPr>
        <w:pStyle w:val="BodyText"/>
        <w:ind w:left="720"/>
        <w:jc w:val="both"/>
        <w:rPr>
          <w:rFonts w:ascii="Trebuchet MS" w:hAnsi="Trebuchet MS"/>
          <w:b w:val="0"/>
          <w:bCs/>
          <w:sz w:val="22"/>
          <w:szCs w:val="22"/>
        </w:rPr>
      </w:pPr>
    </w:p>
    <w:p w:rsidR="00B54220" w:rsidRDefault="00505981" w:rsidP="00284BF4">
      <w:pPr>
        <w:pStyle w:val="BodyText"/>
        <w:ind w:left="720"/>
        <w:jc w:val="both"/>
        <w:rPr>
          <w:rFonts w:ascii="Trebuchet MS" w:hAnsi="Trebuchet MS"/>
          <w:b w:val="0"/>
          <w:bCs/>
          <w:sz w:val="22"/>
          <w:szCs w:val="22"/>
        </w:rPr>
      </w:pPr>
      <w:r w:rsidRPr="00B54220">
        <w:rPr>
          <w:rFonts w:ascii="Trebuchet MS" w:hAnsi="Trebuchet MS"/>
          <w:b w:val="0"/>
          <w:bCs/>
          <w:noProof/>
          <w:sz w:val="22"/>
          <w:szCs w:val="22"/>
          <w:lang w:eastAsia="en-GB"/>
        </w:rPr>
        <w:drawing>
          <wp:inline distT="0" distB="0" distL="0" distR="0">
            <wp:extent cx="2381250" cy="1819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1819275"/>
                    </a:xfrm>
                    <a:prstGeom prst="rect">
                      <a:avLst/>
                    </a:prstGeom>
                    <a:noFill/>
                    <a:ln>
                      <a:noFill/>
                    </a:ln>
                  </pic:spPr>
                </pic:pic>
              </a:graphicData>
            </a:graphic>
          </wp:inline>
        </w:drawing>
      </w:r>
      <w:r w:rsidR="00DC6DDF">
        <w:rPr>
          <w:rFonts w:ascii="Trebuchet MS" w:hAnsi="Trebuchet MS"/>
          <w:b w:val="0"/>
          <w:bCs/>
          <w:sz w:val="22"/>
          <w:szCs w:val="22"/>
        </w:rPr>
        <w:t xml:space="preserve">         </w:t>
      </w:r>
      <w:r w:rsidR="0093568F" w:rsidRPr="0093568F">
        <w:rPr>
          <w:bCs/>
          <w:sz w:val="22"/>
          <w:szCs w:val="22"/>
        </w:rPr>
        <w:t xml:space="preserve"> </w:t>
      </w:r>
      <w:r w:rsidRPr="0093568F">
        <w:rPr>
          <w:rFonts w:ascii="Trebuchet MS" w:hAnsi="Trebuchet MS"/>
          <w:b w:val="0"/>
          <w:bCs/>
          <w:noProof/>
          <w:sz w:val="22"/>
          <w:szCs w:val="22"/>
          <w:lang w:eastAsia="en-GB"/>
        </w:rPr>
        <w:drawing>
          <wp:inline distT="0" distB="0" distL="0" distR="0">
            <wp:extent cx="2438400" cy="1714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1714500"/>
                    </a:xfrm>
                    <a:prstGeom prst="rect">
                      <a:avLst/>
                    </a:prstGeom>
                    <a:noFill/>
                    <a:ln>
                      <a:noFill/>
                    </a:ln>
                  </pic:spPr>
                </pic:pic>
              </a:graphicData>
            </a:graphic>
          </wp:inline>
        </w:drawing>
      </w:r>
    </w:p>
    <w:p w:rsidR="00830077" w:rsidRPr="00FF3B1B" w:rsidRDefault="00830077">
      <w:pPr>
        <w:pStyle w:val="BodyText"/>
        <w:ind w:left="720" w:hanging="720"/>
        <w:jc w:val="both"/>
        <w:rPr>
          <w:rFonts w:ascii="Trebuchet MS" w:hAnsi="Trebuchet MS"/>
          <w:b w:val="0"/>
          <w:sz w:val="22"/>
          <w:szCs w:val="22"/>
        </w:rPr>
      </w:pPr>
    </w:p>
    <w:p w:rsidR="00830077" w:rsidRPr="00FF3B1B" w:rsidRDefault="00830077">
      <w:pPr>
        <w:numPr>
          <w:ilvl w:val="0"/>
          <w:numId w:val="24"/>
        </w:numPr>
        <w:ind w:hanging="720"/>
        <w:jc w:val="both"/>
        <w:rPr>
          <w:b/>
          <w:bCs/>
          <w:sz w:val="22"/>
          <w:szCs w:val="22"/>
        </w:rPr>
      </w:pPr>
      <w:r w:rsidRPr="00FF3B1B">
        <w:rPr>
          <w:b/>
          <w:bCs/>
          <w:sz w:val="22"/>
          <w:szCs w:val="22"/>
        </w:rPr>
        <w:t xml:space="preserve">RELEVANT PLANNING HISTORY </w:t>
      </w:r>
    </w:p>
    <w:p w:rsidR="00830077" w:rsidRPr="00FF3B1B" w:rsidRDefault="00830077" w:rsidP="00830077">
      <w:pPr>
        <w:jc w:val="both"/>
        <w:rPr>
          <w:b/>
          <w:bCs/>
          <w:sz w:val="22"/>
          <w:szCs w:val="22"/>
        </w:rPr>
      </w:pPr>
    </w:p>
    <w:p w:rsidR="00830077" w:rsidRPr="004D4304" w:rsidRDefault="00830077" w:rsidP="00830077">
      <w:pPr>
        <w:jc w:val="both"/>
        <w:rPr>
          <w:bCs/>
          <w:sz w:val="22"/>
          <w:szCs w:val="22"/>
        </w:rPr>
      </w:pPr>
      <w:r>
        <w:rPr>
          <w:b/>
          <w:bCs/>
          <w:sz w:val="22"/>
          <w:szCs w:val="22"/>
        </w:rPr>
        <w:tab/>
      </w:r>
      <w:r w:rsidR="00334FE4">
        <w:rPr>
          <w:bCs/>
          <w:sz w:val="22"/>
          <w:szCs w:val="22"/>
        </w:rPr>
        <w:t>None</w:t>
      </w:r>
    </w:p>
    <w:p w:rsidR="00830077" w:rsidRPr="00FF3B1B" w:rsidRDefault="00830077" w:rsidP="00830077">
      <w:pPr>
        <w:jc w:val="both"/>
        <w:rPr>
          <w:b/>
          <w:bCs/>
          <w:sz w:val="22"/>
          <w:szCs w:val="22"/>
        </w:rPr>
      </w:pPr>
    </w:p>
    <w:p w:rsidR="00830077" w:rsidRPr="00FF3B1B" w:rsidRDefault="00830077">
      <w:pPr>
        <w:jc w:val="both"/>
        <w:rPr>
          <w:b/>
          <w:bCs/>
          <w:sz w:val="22"/>
          <w:szCs w:val="22"/>
        </w:rPr>
      </w:pPr>
      <w:r w:rsidRPr="00FF3B1B">
        <w:rPr>
          <w:b/>
          <w:bCs/>
          <w:sz w:val="22"/>
          <w:szCs w:val="22"/>
        </w:rPr>
        <w:t>4.</w:t>
      </w:r>
      <w:r w:rsidRPr="00FF3B1B">
        <w:rPr>
          <w:b/>
          <w:bCs/>
          <w:sz w:val="22"/>
          <w:szCs w:val="22"/>
        </w:rPr>
        <w:tab/>
        <w:t>CONSULTATIONS</w:t>
      </w:r>
    </w:p>
    <w:p w:rsidR="00830077" w:rsidRPr="00FF3B1B" w:rsidRDefault="00830077">
      <w:pPr>
        <w:jc w:val="both"/>
        <w:rPr>
          <w:b/>
          <w:bCs/>
          <w:sz w:val="22"/>
          <w:szCs w:val="22"/>
        </w:rPr>
      </w:pPr>
    </w:p>
    <w:p w:rsidR="00830077" w:rsidRDefault="00830077">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830077" w:rsidRPr="00FF3B1B" w:rsidRDefault="00830077">
      <w:pPr>
        <w:jc w:val="both"/>
        <w:rPr>
          <w:b/>
          <w:sz w:val="22"/>
          <w:szCs w:val="22"/>
        </w:rPr>
      </w:pPr>
    </w:p>
    <w:p w:rsidR="00830077" w:rsidRPr="00FF3B1B" w:rsidRDefault="00830077" w:rsidP="00830077">
      <w:pPr>
        <w:ind w:firstLine="720"/>
        <w:rPr>
          <w:sz w:val="22"/>
          <w:szCs w:val="22"/>
        </w:rPr>
      </w:pPr>
      <w:r w:rsidRPr="00FF3B1B">
        <w:rPr>
          <w:sz w:val="22"/>
          <w:szCs w:val="22"/>
        </w:rPr>
        <w:lastRenderedPageBreak/>
        <w:t>210 Kentwood Hill, Tilehurst, Reading, Berkshire, RG31 6DP</w:t>
      </w:r>
    </w:p>
    <w:p w:rsidR="00830077" w:rsidRPr="00FF3B1B" w:rsidRDefault="00830077" w:rsidP="00830077">
      <w:pPr>
        <w:ind w:firstLine="720"/>
        <w:rPr>
          <w:sz w:val="22"/>
          <w:szCs w:val="22"/>
        </w:rPr>
      </w:pPr>
      <w:r>
        <w:rPr>
          <w:sz w:val="22"/>
          <w:szCs w:val="22"/>
        </w:rPr>
        <w:t>106 Rodway Road, Tilehurst, Reading, RG30 6DT</w:t>
      </w:r>
    </w:p>
    <w:p w:rsidR="00830077" w:rsidRPr="00FF3B1B" w:rsidRDefault="00830077" w:rsidP="00830077">
      <w:pPr>
        <w:ind w:firstLine="720"/>
        <w:rPr>
          <w:sz w:val="22"/>
          <w:szCs w:val="22"/>
        </w:rPr>
      </w:pPr>
      <w:r w:rsidRPr="00FF3B1B">
        <w:rPr>
          <w:sz w:val="22"/>
          <w:szCs w:val="22"/>
        </w:rPr>
        <w:t>108 Rodway Road, Tilehurst, Reading, RG30 6DT</w:t>
      </w:r>
    </w:p>
    <w:p w:rsidR="00830077" w:rsidRPr="00FF3B1B" w:rsidRDefault="00830077" w:rsidP="00830077">
      <w:pPr>
        <w:ind w:firstLine="720"/>
        <w:rPr>
          <w:sz w:val="22"/>
          <w:szCs w:val="22"/>
        </w:rPr>
      </w:pPr>
      <w:r w:rsidRPr="00FF3B1B">
        <w:rPr>
          <w:sz w:val="22"/>
          <w:szCs w:val="22"/>
        </w:rPr>
        <w:t>206 Kentwood Hill, Tilehurst, Reading, RG31 6DP</w:t>
      </w:r>
    </w:p>
    <w:p w:rsidR="00830077" w:rsidRPr="00FF3B1B" w:rsidRDefault="00830077">
      <w:pPr>
        <w:ind w:left="720" w:hanging="720"/>
        <w:jc w:val="both"/>
        <w:rPr>
          <w:sz w:val="22"/>
          <w:szCs w:val="22"/>
        </w:rPr>
      </w:pPr>
    </w:p>
    <w:p w:rsidR="00830077" w:rsidRPr="00964C02" w:rsidRDefault="00830077">
      <w:pPr>
        <w:ind w:left="720" w:hanging="720"/>
        <w:jc w:val="both"/>
        <w:rPr>
          <w:sz w:val="22"/>
          <w:szCs w:val="22"/>
        </w:rPr>
      </w:pPr>
      <w:r w:rsidRPr="00FF3B1B">
        <w:rPr>
          <w:sz w:val="22"/>
          <w:szCs w:val="22"/>
        </w:rPr>
        <w:t>4.</w:t>
      </w:r>
      <w:r>
        <w:rPr>
          <w:sz w:val="22"/>
          <w:szCs w:val="22"/>
        </w:rPr>
        <w:t>2</w:t>
      </w:r>
      <w:r w:rsidRPr="00FF3B1B">
        <w:rPr>
          <w:sz w:val="22"/>
          <w:szCs w:val="22"/>
        </w:rPr>
        <w:tab/>
      </w:r>
      <w:r w:rsidRPr="00964C02">
        <w:rPr>
          <w:sz w:val="22"/>
          <w:szCs w:val="22"/>
        </w:rPr>
        <w:t>Letters of representation have been received as follows:</w:t>
      </w:r>
    </w:p>
    <w:p w:rsidR="00830077" w:rsidRPr="00964C02" w:rsidRDefault="000A7591" w:rsidP="000A7591">
      <w:pPr>
        <w:ind w:left="720"/>
        <w:jc w:val="both"/>
        <w:rPr>
          <w:sz w:val="22"/>
          <w:szCs w:val="22"/>
        </w:rPr>
      </w:pPr>
      <w:r w:rsidRPr="00964C02">
        <w:rPr>
          <w:sz w:val="22"/>
          <w:szCs w:val="22"/>
        </w:rPr>
        <w:t xml:space="preserve">The neighbours at </w:t>
      </w:r>
      <w:r w:rsidRPr="00964C02">
        <w:rPr>
          <w:rFonts w:cs="Calibri-Light"/>
          <w:sz w:val="22"/>
          <w:szCs w:val="22"/>
          <w:lang w:eastAsia="en-GB"/>
        </w:rPr>
        <w:t>210 Kentwood Hill, RG31 6DP raised objections, stating that the proposed development w</w:t>
      </w:r>
      <w:r w:rsidR="00964C02">
        <w:rPr>
          <w:rFonts w:cs="Calibri-Light"/>
          <w:sz w:val="22"/>
          <w:szCs w:val="22"/>
          <w:lang w:eastAsia="en-GB"/>
        </w:rPr>
        <w:t>ould</w:t>
      </w:r>
      <w:r w:rsidRPr="00964C02">
        <w:rPr>
          <w:rFonts w:cs="Calibri-Light"/>
          <w:sz w:val="22"/>
          <w:szCs w:val="22"/>
          <w:lang w:eastAsia="en-GB"/>
        </w:rPr>
        <w:t xml:space="preserve"> cast shadows over their property and also cause overlooking into their property. These concerns have been </w:t>
      </w:r>
      <w:r w:rsidR="00964C02">
        <w:rPr>
          <w:rFonts w:cs="Calibri-Light"/>
          <w:sz w:val="22"/>
          <w:szCs w:val="22"/>
          <w:lang w:eastAsia="en-GB"/>
        </w:rPr>
        <w:t xml:space="preserve">addressed by the applicant and amended plans </w:t>
      </w:r>
      <w:r w:rsidRPr="00964C02">
        <w:rPr>
          <w:rFonts w:cs="Calibri-Light"/>
          <w:sz w:val="22"/>
          <w:szCs w:val="22"/>
          <w:lang w:eastAsia="en-GB"/>
        </w:rPr>
        <w:t>re-consulted on</w:t>
      </w:r>
      <w:r w:rsidR="00964C02">
        <w:rPr>
          <w:rFonts w:cs="Calibri-Light"/>
          <w:sz w:val="22"/>
          <w:szCs w:val="22"/>
          <w:lang w:eastAsia="en-GB"/>
        </w:rPr>
        <w:t>.</w:t>
      </w:r>
    </w:p>
    <w:p w:rsidR="00830077" w:rsidRDefault="00830077" w:rsidP="00830077">
      <w:pPr>
        <w:jc w:val="both"/>
        <w:rPr>
          <w:sz w:val="22"/>
          <w:szCs w:val="22"/>
        </w:rPr>
      </w:pPr>
    </w:p>
    <w:p w:rsidR="00830077" w:rsidRPr="00964C02" w:rsidRDefault="00830077" w:rsidP="00830077">
      <w:pPr>
        <w:overflowPunct/>
        <w:adjustRightInd/>
        <w:ind w:left="720"/>
        <w:jc w:val="both"/>
        <w:textAlignment w:val="auto"/>
        <w:rPr>
          <w:rFonts w:cs="Arial"/>
          <w:b/>
          <w:bCs/>
          <w:color w:val="000000"/>
          <w:sz w:val="22"/>
          <w:szCs w:val="22"/>
          <w:lang w:eastAsia="en-GB"/>
        </w:rPr>
      </w:pPr>
      <w:r w:rsidRPr="00964C02">
        <w:rPr>
          <w:rFonts w:cs="Arial"/>
          <w:b/>
          <w:bCs/>
          <w:color w:val="000000"/>
          <w:sz w:val="22"/>
          <w:szCs w:val="22"/>
          <w:lang w:eastAsia="en-GB"/>
        </w:rPr>
        <w:t>Equality Act 2010:</w:t>
      </w:r>
    </w:p>
    <w:p w:rsidR="00830077" w:rsidRPr="00964C02" w:rsidRDefault="00830077" w:rsidP="00830077">
      <w:pPr>
        <w:overflowPunct/>
        <w:adjustRightInd/>
        <w:ind w:left="720"/>
        <w:jc w:val="both"/>
        <w:textAlignment w:val="auto"/>
        <w:rPr>
          <w:rFonts w:cs="Arial"/>
          <w:bCs/>
          <w:color w:val="000000"/>
          <w:sz w:val="22"/>
          <w:szCs w:val="22"/>
          <w:lang w:eastAsia="en-GB"/>
        </w:rPr>
      </w:pPr>
      <w:r w:rsidRPr="00964C02">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30077" w:rsidRPr="00964C02" w:rsidRDefault="00830077">
      <w:pPr>
        <w:ind w:left="720" w:hanging="720"/>
        <w:jc w:val="both"/>
        <w:rPr>
          <w:sz w:val="22"/>
          <w:szCs w:val="22"/>
        </w:rPr>
      </w:pPr>
    </w:p>
    <w:p w:rsidR="00830077" w:rsidRPr="00964C02" w:rsidRDefault="00830077" w:rsidP="00830077">
      <w:pPr>
        <w:numPr>
          <w:ilvl w:val="0"/>
          <w:numId w:val="29"/>
        </w:numPr>
        <w:jc w:val="both"/>
        <w:rPr>
          <w:b/>
          <w:bCs/>
          <w:sz w:val="22"/>
          <w:szCs w:val="22"/>
          <w:lang w:eastAsia="en-GB"/>
        </w:rPr>
      </w:pPr>
      <w:r w:rsidRPr="00964C02">
        <w:rPr>
          <w:b/>
          <w:bCs/>
          <w:sz w:val="22"/>
          <w:szCs w:val="22"/>
          <w:lang w:eastAsia="en-GB"/>
        </w:rPr>
        <w:t xml:space="preserve">     LEGAL AND PLANNING POLICY CONTEXT</w:t>
      </w:r>
    </w:p>
    <w:p w:rsidR="00830077" w:rsidRPr="00964C02" w:rsidRDefault="00830077" w:rsidP="00830077">
      <w:pPr>
        <w:ind w:left="720"/>
        <w:jc w:val="both"/>
        <w:rPr>
          <w:bCs/>
          <w:sz w:val="22"/>
          <w:szCs w:val="22"/>
          <w:lang w:eastAsia="en-GB"/>
        </w:rPr>
      </w:pPr>
    </w:p>
    <w:p w:rsidR="00830077" w:rsidRPr="00964C02" w:rsidRDefault="00830077" w:rsidP="00830077">
      <w:pPr>
        <w:ind w:left="720"/>
        <w:jc w:val="both"/>
        <w:rPr>
          <w:sz w:val="22"/>
          <w:szCs w:val="22"/>
        </w:rPr>
      </w:pPr>
      <w:r w:rsidRPr="00964C02">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830077" w:rsidRPr="00FF3B1B" w:rsidRDefault="00830077" w:rsidP="00830077">
      <w:pPr>
        <w:ind w:left="720"/>
        <w:jc w:val="both"/>
        <w:rPr>
          <w:b/>
          <w:bCs/>
          <w:sz w:val="22"/>
          <w:szCs w:val="22"/>
          <w:lang w:eastAsia="en-GB"/>
        </w:rPr>
      </w:pPr>
    </w:p>
    <w:p w:rsidR="00830077" w:rsidRPr="00FF3B1B" w:rsidRDefault="00830077" w:rsidP="00830077">
      <w:pPr>
        <w:ind w:left="720"/>
        <w:jc w:val="both"/>
        <w:rPr>
          <w:b/>
          <w:bCs/>
          <w:sz w:val="22"/>
          <w:szCs w:val="22"/>
          <w:u w:val="single"/>
          <w:lang w:eastAsia="en-GB"/>
        </w:rPr>
      </w:pPr>
      <w:r w:rsidRPr="00FF3B1B">
        <w:rPr>
          <w:b/>
          <w:bCs/>
          <w:sz w:val="22"/>
          <w:szCs w:val="22"/>
          <w:u w:val="single"/>
          <w:lang w:eastAsia="en-GB"/>
        </w:rPr>
        <w:t>National Policy</w:t>
      </w:r>
    </w:p>
    <w:p w:rsidR="00830077" w:rsidRPr="00FF3B1B" w:rsidRDefault="00830077" w:rsidP="00830077">
      <w:pPr>
        <w:ind w:left="720"/>
        <w:jc w:val="both"/>
        <w:rPr>
          <w:bCs/>
          <w:sz w:val="22"/>
          <w:szCs w:val="22"/>
          <w:lang w:eastAsia="en-GB"/>
        </w:rPr>
      </w:pPr>
      <w:r w:rsidRPr="00FF3B1B">
        <w:rPr>
          <w:bCs/>
          <w:sz w:val="22"/>
          <w:szCs w:val="22"/>
          <w:lang w:eastAsia="en-GB"/>
        </w:rPr>
        <w:t xml:space="preserve">National Planning Policy Framework </w:t>
      </w:r>
    </w:p>
    <w:p w:rsidR="00830077" w:rsidRPr="00FF3B1B" w:rsidRDefault="00830077" w:rsidP="00830077">
      <w:pPr>
        <w:ind w:left="720"/>
        <w:jc w:val="both"/>
        <w:rPr>
          <w:bCs/>
          <w:sz w:val="22"/>
          <w:szCs w:val="22"/>
          <w:lang w:eastAsia="en-GB"/>
        </w:rPr>
      </w:pPr>
      <w:r w:rsidRPr="00FF3B1B">
        <w:rPr>
          <w:bCs/>
          <w:sz w:val="22"/>
          <w:szCs w:val="22"/>
          <w:lang w:eastAsia="en-GB"/>
        </w:rPr>
        <w:t>National Planning Practice Guidance</w:t>
      </w:r>
    </w:p>
    <w:p w:rsidR="00830077" w:rsidRDefault="00830077" w:rsidP="00830077">
      <w:pPr>
        <w:ind w:left="720"/>
        <w:jc w:val="both"/>
        <w:rPr>
          <w:bCs/>
          <w:sz w:val="22"/>
          <w:szCs w:val="22"/>
          <w:lang w:eastAsia="en-GB"/>
        </w:rPr>
      </w:pPr>
    </w:p>
    <w:p w:rsidR="00830077" w:rsidRPr="00FF3B1B" w:rsidRDefault="00830077" w:rsidP="00830077">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830077" w:rsidRPr="00917B3D" w:rsidRDefault="00830077" w:rsidP="00830077">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830077" w:rsidRPr="00917B3D" w:rsidRDefault="00830077" w:rsidP="00830077">
      <w:pPr>
        <w:ind w:left="720"/>
        <w:jc w:val="both"/>
        <w:rPr>
          <w:bCs/>
          <w:sz w:val="22"/>
          <w:szCs w:val="22"/>
        </w:rPr>
      </w:pPr>
      <w:r>
        <w:rPr>
          <w:bCs/>
          <w:sz w:val="22"/>
          <w:szCs w:val="22"/>
        </w:rPr>
        <w:t>CC8</w:t>
      </w:r>
      <w:r w:rsidRPr="00917B3D">
        <w:rPr>
          <w:bCs/>
          <w:sz w:val="22"/>
          <w:szCs w:val="22"/>
        </w:rPr>
        <w:t xml:space="preserve"> (Safeguarding Amenity) </w:t>
      </w:r>
    </w:p>
    <w:p w:rsidR="00830077" w:rsidRPr="00917B3D" w:rsidRDefault="00830077" w:rsidP="00830077">
      <w:pPr>
        <w:ind w:left="720"/>
        <w:jc w:val="both"/>
        <w:rPr>
          <w:bCs/>
          <w:sz w:val="22"/>
          <w:szCs w:val="22"/>
        </w:rPr>
      </w:pPr>
      <w:r>
        <w:rPr>
          <w:bCs/>
          <w:sz w:val="22"/>
          <w:szCs w:val="22"/>
        </w:rPr>
        <w:t>H9</w:t>
      </w:r>
      <w:r w:rsidRPr="00917B3D">
        <w:rPr>
          <w:bCs/>
          <w:sz w:val="22"/>
          <w:szCs w:val="22"/>
        </w:rPr>
        <w:t xml:space="preserve"> (House Extensions and Ancillary Accommodation)</w:t>
      </w:r>
    </w:p>
    <w:p w:rsidR="00830077" w:rsidRPr="00FF3B1B" w:rsidRDefault="00830077" w:rsidP="00830077">
      <w:pPr>
        <w:jc w:val="both"/>
        <w:rPr>
          <w:bCs/>
          <w:sz w:val="22"/>
          <w:szCs w:val="22"/>
          <w:lang w:eastAsia="en-GB"/>
        </w:rPr>
      </w:pPr>
    </w:p>
    <w:p w:rsidR="00830077" w:rsidRPr="00FF3B1B" w:rsidRDefault="00830077" w:rsidP="00830077">
      <w:pPr>
        <w:ind w:left="720"/>
        <w:jc w:val="both"/>
        <w:rPr>
          <w:b/>
          <w:bCs/>
          <w:sz w:val="22"/>
          <w:szCs w:val="22"/>
          <w:u w:val="single"/>
          <w:lang w:eastAsia="en-GB"/>
        </w:rPr>
      </w:pPr>
      <w:r w:rsidRPr="00FF3B1B">
        <w:rPr>
          <w:b/>
          <w:bCs/>
          <w:sz w:val="22"/>
          <w:szCs w:val="22"/>
          <w:u w:val="single"/>
          <w:lang w:eastAsia="en-GB"/>
        </w:rPr>
        <w:t>SPD</w:t>
      </w:r>
    </w:p>
    <w:p w:rsidR="00830077" w:rsidRPr="00FF3B1B" w:rsidRDefault="00830077" w:rsidP="00830077">
      <w:pPr>
        <w:numPr>
          <w:ilvl w:val="0"/>
          <w:numId w:val="28"/>
        </w:numPr>
        <w:overflowPunct/>
        <w:autoSpaceDE/>
        <w:autoSpaceDN/>
        <w:adjustRightInd/>
        <w:ind w:left="1080"/>
        <w:textAlignment w:val="auto"/>
        <w:rPr>
          <w:sz w:val="22"/>
          <w:szCs w:val="22"/>
        </w:rPr>
      </w:pPr>
      <w:r w:rsidRPr="00FF3B1B">
        <w:rPr>
          <w:sz w:val="22"/>
          <w:szCs w:val="22"/>
        </w:rPr>
        <w:t>Desi</w:t>
      </w:r>
      <w:r w:rsidR="00964C02">
        <w:rPr>
          <w:sz w:val="22"/>
          <w:szCs w:val="22"/>
        </w:rPr>
        <w:t>gn Guide to House Extensions (2021)</w:t>
      </w:r>
    </w:p>
    <w:p w:rsidR="00830077" w:rsidRPr="00FF3B1B" w:rsidRDefault="00830077">
      <w:pPr>
        <w:jc w:val="both"/>
        <w:rPr>
          <w:b/>
          <w:bCs/>
          <w:sz w:val="22"/>
          <w:szCs w:val="22"/>
        </w:rPr>
      </w:pPr>
    </w:p>
    <w:p w:rsidR="00830077" w:rsidRPr="00FF3B1B" w:rsidRDefault="00830077">
      <w:pPr>
        <w:jc w:val="both"/>
        <w:rPr>
          <w:b/>
          <w:bCs/>
          <w:sz w:val="22"/>
          <w:szCs w:val="22"/>
        </w:rPr>
      </w:pPr>
      <w:r w:rsidRPr="00FF3B1B">
        <w:rPr>
          <w:b/>
          <w:bCs/>
          <w:sz w:val="22"/>
          <w:szCs w:val="22"/>
        </w:rPr>
        <w:t>6.</w:t>
      </w:r>
      <w:r w:rsidRPr="00FF3B1B">
        <w:rPr>
          <w:b/>
          <w:bCs/>
          <w:sz w:val="22"/>
          <w:szCs w:val="22"/>
        </w:rPr>
        <w:tab/>
        <w:t>APPRAISAL</w:t>
      </w:r>
    </w:p>
    <w:p w:rsidR="00830077" w:rsidRDefault="00830077" w:rsidP="00830077">
      <w:pPr>
        <w:rPr>
          <w:sz w:val="22"/>
          <w:szCs w:val="22"/>
          <w:lang w:eastAsia="en-GB"/>
        </w:rPr>
      </w:pPr>
    </w:p>
    <w:p w:rsidR="00830077" w:rsidRPr="00356D64" w:rsidRDefault="00830077" w:rsidP="00830077">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830077" w:rsidRPr="00356D64" w:rsidRDefault="00830077" w:rsidP="00830077">
      <w:pPr>
        <w:rPr>
          <w:sz w:val="22"/>
          <w:szCs w:val="22"/>
          <w:lang w:eastAsia="en-GB"/>
        </w:rPr>
      </w:pPr>
    </w:p>
    <w:p w:rsidR="00830077" w:rsidRPr="00356D64" w:rsidRDefault="00830077" w:rsidP="00830077">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830077" w:rsidRPr="00356D64" w:rsidRDefault="00830077" w:rsidP="00830077">
      <w:pPr>
        <w:ind w:left="720"/>
        <w:rPr>
          <w:sz w:val="22"/>
          <w:szCs w:val="22"/>
          <w:lang w:eastAsia="en-GB"/>
        </w:rPr>
      </w:pPr>
    </w:p>
    <w:p w:rsidR="00830077" w:rsidRPr="00356D64" w:rsidRDefault="00830077" w:rsidP="00830077">
      <w:pPr>
        <w:ind w:left="720"/>
        <w:rPr>
          <w:sz w:val="22"/>
          <w:szCs w:val="22"/>
          <w:lang w:eastAsia="en-GB"/>
        </w:rPr>
      </w:pPr>
      <w:r w:rsidRPr="00356D64">
        <w:rPr>
          <w:sz w:val="22"/>
          <w:szCs w:val="22"/>
          <w:lang w:eastAsia="en-GB"/>
        </w:rPr>
        <w:t>To assess this, the following has been considered – would the proposal:</w:t>
      </w:r>
    </w:p>
    <w:p w:rsidR="00830077" w:rsidRPr="00356D64" w:rsidRDefault="00830077" w:rsidP="00830077">
      <w:pPr>
        <w:numPr>
          <w:ilvl w:val="0"/>
          <w:numId w:val="31"/>
        </w:numPr>
        <w:overflowPunct/>
        <w:adjustRightInd/>
        <w:contextualSpacing/>
        <w:textAlignment w:val="auto"/>
        <w:rPr>
          <w:sz w:val="22"/>
          <w:szCs w:val="22"/>
          <w:lang w:eastAsia="en-GB"/>
        </w:rPr>
      </w:pPr>
      <w:r w:rsidRPr="00356D64">
        <w:rPr>
          <w:bCs/>
          <w:sz w:val="22"/>
          <w:szCs w:val="22"/>
          <w:lang w:eastAsia="en-GB"/>
        </w:rPr>
        <w:lastRenderedPageBreak/>
        <w:t xml:space="preserve">detract from the appearance of the original building through the use of ill-matching materials and by not fitting in with the design, scale and proportions of the original building; </w:t>
      </w:r>
      <w:r w:rsidRPr="00964C02">
        <w:rPr>
          <w:b/>
          <w:bCs/>
          <w:sz w:val="22"/>
          <w:szCs w:val="22"/>
          <w:lang w:eastAsia="en-GB"/>
        </w:rPr>
        <w:t xml:space="preserve"> </w:t>
      </w:r>
      <w:r w:rsidRPr="00964C02">
        <w:rPr>
          <w:b/>
          <w:sz w:val="22"/>
          <w:szCs w:val="22"/>
          <w:lang w:eastAsia="en-GB"/>
        </w:rPr>
        <w:t>NO</w:t>
      </w:r>
    </w:p>
    <w:p w:rsidR="00830077" w:rsidRPr="00356D64" w:rsidRDefault="00830077" w:rsidP="00830077">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964C02">
        <w:rPr>
          <w:b/>
          <w:sz w:val="22"/>
          <w:szCs w:val="22"/>
          <w:lang w:eastAsia="en-GB"/>
        </w:rPr>
        <w:t>NO</w:t>
      </w:r>
    </w:p>
    <w:p w:rsidR="00830077" w:rsidRPr="00356D64" w:rsidRDefault="00830077" w:rsidP="00830077">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830077" w:rsidRPr="00356D64" w:rsidRDefault="00830077" w:rsidP="00830077">
      <w:pPr>
        <w:ind w:left="360"/>
        <w:rPr>
          <w:i/>
          <w:sz w:val="22"/>
          <w:szCs w:val="22"/>
          <w:lang w:eastAsia="en-GB"/>
        </w:rPr>
      </w:pPr>
    </w:p>
    <w:p w:rsidR="00830077" w:rsidRPr="00356D64" w:rsidRDefault="00830077" w:rsidP="00830077">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830077" w:rsidRPr="00356D64" w:rsidRDefault="00830077" w:rsidP="00830077">
      <w:pPr>
        <w:ind w:left="567"/>
        <w:contextualSpacing/>
        <w:rPr>
          <w:sz w:val="22"/>
          <w:szCs w:val="22"/>
          <w:u w:val="single"/>
          <w:lang w:eastAsia="en-GB"/>
        </w:rPr>
      </w:pPr>
    </w:p>
    <w:p w:rsidR="00830077" w:rsidRPr="00356D64" w:rsidRDefault="00830077" w:rsidP="00830077">
      <w:pPr>
        <w:ind w:left="720"/>
        <w:rPr>
          <w:sz w:val="22"/>
          <w:szCs w:val="22"/>
          <w:lang w:eastAsia="en-GB"/>
        </w:rPr>
      </w:pPr>
      <w:r w:rsidRPr="00356D64">
        <w:rPr>
          <w:sz w:val="22"/>
          <w:szCs w:val="22"/>
          <w:lang w:eastAsia="en-GB"/>
        </w:rPr>
        <w:t>To assess this, the following has been considered – would the proposal:</w:t>
      </w:r>
    </w:p>
    <w:p w:rsidR="00830077" w:rsidRPr="00286A77" w:rsidRDefault="00830077" w:rsidP="00286A77">
      <w:pPr>
        <w:ind w:left="720"/>
        <w:rPr>
          <w:rFonts w:ascii="Calibri" w:hAnsi="Calibri" w:cs="Calibri"/>
          <w:b/>
          <w:sz w:val="22"/>
          <w:szCs w:val="22"/>
          <w:lang w:eastAsia="en-GB"/>
        </w:rPr>
      </w:pPr>
      <w:r w:rsidRPr="00356D64">
        <w:rPr>
          <w:bCs/>
          <w:sz w:val="22"/>
          <w:szCs w:val="22"/>
          <w:lang w:eastAsia="en-GB"/>
        </w:rPr>
        <w:t>significantly reduce the amount of daylight and sunlight enjoyed by neighbouring properties</w:t>
      </w:r>
      <w:r w:rsidRPr="00286A77">
        <w:rPr>
          <w:b/>
          <w:bCs/>
          <w:sz w:val="22"/>
          <w:szCs w:val="22"/>
          <w:lang w:eastAsia="en-GB"/>
        </w:rPr>
        <w:t xml:space="preserve">; </w:t>
      </w:r>
      <w:r w:rsidRPr="00286A77">
        <w:rPr>
          <w:b/>
          <w:sz w:val="22"/>
          <w:szCs w:val="22"/>
          <w:lang w:eastAsia="en-GB"/>
        </w:rPr>
        <w:t>NO</w:t>
      </w:r>
      <w:r w:rsidR="000A7591" w:rsidRPr="00286A77">
        <w:rPr>
          <w:b/>
          <w:sz w:val="22"/>
          <w:szCs w:val="22"/>
          <w:lang w:eastAsia="en-GB"/>
        </w:rPr>
        <w:t>,</w:t>
      </w:r>
      <w:r w:rsidR="00286A77" w:rsidRPr="00286A77">
        <w:rPr>
          <w:rFonts w:ascii="Arial" w:hAnsi="Arial" w:cs="Arial"/>
          <w:b/>
        </w:rPr>
        <w:t xml:space="preserve"> the agent has </w:t>
      </w:r>
      <w:r w:rsidR="00286A77" w:rsidRPr="00286A77">
        <w:rPr>
          <w:rFonts w:ascii="Arial" w:hAnsi="Arial" w:cs="Arial"/>
          <w:b/>
          <w:sz w:val="22"/>
          <w:szCs w:val="22"/>
          <w:lang w:eastAsia="en-GB"/>
        </w:rPr>
        <w:t>reduced the height of the extension thereby reducing the impact of reduced sunlight to the adjoining dwelling house</w:t>
      </w:r>
      <w:r w:rsidR="00286A77" w:rsidRPr="00286A77">
        <w:rPr>
          <w:rFonts w:ascii="Calibri" w:hAnsi="Calibri" w:cs="Calibri"/>
          <w:b/>
          <w:sz w:val="22"/>
          <w:szCs w:val="22"/>
          <w:lang w:eastAsia="en-GB"/>
        </w:rPr>
        <w:t>.</w:t>
      </w:r>
      <w:r w:rsidR="00286A77" w:rsidRPr="00286A77">
        <w:rPr>
          <w:b/>
          <w:sz w:val="22"/>
          <w:szCs w:val="22"/>
          <w:lang w:eastAsia="en-GB"/>
        </w:rPr>
        <w:t xml:space="preserve"> This is shown </w:t>
      </w:r>
      <w:r w:rsidR="000A7591" w:rsidRPr="00286A77">
        <w:rPr>
          <w:b/>
          <w:sz w:val="22"/>
          <w:szCs w:val="22"/>
          <w:lang w:eastAsia="en-GB"/>
        </w:rPr>
        <w:t>in the amended plans submitted</w:t>
      </w:r>
      <w:r w:rsidR="00964C02" w:rsidRPr="00286A77">
        <w:rPr>
          <w:b/>
          <w:sz w:val="22"/>
          <w:szCs w:val="22"/>
          <w:lang w:eastAsia="en-GB"/>
        </w:rPr>
        <w:t xml:space="preserve"> by the agent, after engagement</w:t>
      </w:r>
      <w:r w:rsidR="000A7591" w:rsidRPr="00286A77">
        <w:rPr>
          <w:b/>
          <w:sz w:val="22"/>
          <w:szCs w:val="22"/>
          <w:lang w:eastAsia="en-GB"/>
        </w:rPr>
        <w:t xml:space="preserve"> with the planning officer and the neighbours who raised objections.</w:t>
      </w:r>
    </w:p>
    <w:p w:rsidR="00286A77" w:rsidRPr="00286A77" w:rsidRDefault="00830077" w:rsidP="00830077">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075D5">
        <w:rPr>
          <w:b/>
          <w:bCs/>
          <w:sz w:val="22"/>
          <w:szCs w:val="22"/>
          <w:lang w:eastAsia="en-GB"/>
        </w:rPr>
        <w:t>;</w:t>
      </w:r>
      <w:r w:rsidRPr="003075D5">
        <w:rPr>
          <w:b/>
          <w:sz w:val="22"/>
          <w:szCs w:val="22"/>
          <w:lang w:eastAsia="en-GB"/>
        </w:rPr>
        <w:t xml:space="preserve"> NO</w:t>
      </w:r>
      <w:r w:rsidR="003075D5" w:rsidRPr="003075D5">
        <w:rPr>
          <w:b/>
          <w:sz w:val="22"/>
          <w:szCs w:val="22"/>
          <w:lang w:eastAsia="en-GB"/>
        </w:rPr>
        <w:t>, as stated above, the concerns from the original drawings submitted have been resolved with the amended plans</w:t>
      </w:r>
      <w:r w:rsidR="00286A77">
        <w:rPr>
          <w:b/>
          <w:sz w:val="22"/>
          <w:szCs w:val="22"/>
          <w:lang w:eastAsia="en-GB"/>
        </w:rPr>
        <w:t xml:space="preserve"> which has now repositioned the doors to the side of the extension, away from the adjoining property.</w:t>
      </w:r>
    </w:p>
    <w:p w:rsidR="00830077" w:rsidRPr="00356D64" w:rsidRDefault="00286A77" w:rsidP="00830077">
      <w:pPr>
        <w:numPr>
          <w:ilvl w:val="0"/>
          <w:numId w:val="30"/>
        </w:numPr>
        <w:overflowPunct/>
        <w:adjustRightInd/>
        <w:contextualSpacing/>
        <w:textAlignment w:val="auto"/>
        <w:rPr>
          <w:sz w:val="22"/>
          <w:szCs w:val="22"/>
          <w:lang w:eastAsia="en-GB"/>
        </w:rPr>
      </w:pPr>
      <w:r w:rsidRPr="00356D64">
        <w:rPr>
          <w:bCs/>
          <w:sz w:val="22"/>
          <w:szCs w:val="22"/>
          <w:lang w:eastAsia="en-GB"/>
        </w:rPr>
        <w:t xml:space="preserve"> </w:t>
      </w:r>
      <w:r w:rsidR="00830077" w:rsidRPr="00356D64">
        <w:rPr>
          <w:bCs/>
          <w:sz w:val="22"/>
          <w:szCs w:val="22"/>
          <w:lang w:eastAsia="en-GB"/>
        </w:rPr>
        <w:t>detract from the character of neighbouring properties through siting, excessive bulk, ill-matching materials or inconsistent design;</w:t>
      </w:r>
      <w:r w:rsidR="00830077" w:rsidRPr="00356D64">
        <w:rPr>
          <w:sz w:val="22"/>
          <w:szCs w:val="22"/>
          <w:lang w:eastAsia="en-GB"/>
        </w:rPr>
        <w:t xml:space="preserve"> </w:t>
      </w:r>
      <w:r w:rsidR="00830077" w:rsidRPr="00964C02">
        <w:rPr>
          <w:b/>
          <w:sz w:val="22"/>
          <w:szCs w:val="22"/>
          <w:lang w:eastAsia="en-GB"/>
        </w:rPr>
        <w:t>NO</w:t>
      </w:r>
    </w:p>
    <w:p w:rsidR="00830077" w:rsidRPr="00356D64" w:rsidRDefault="00830077" w:rsidP="00830077">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964C02">
        <w:rPr>
          <w:b/>
          <w:sz w:val="22"/>
          <w:szCs w:val="22"/>
          <w:lang w:eastAsia="en-GB"/>
        </w:rPr>
        <w:t>NO</w:t>
      </w:r>
    </w:p>
    <w:p w:rsidR="00830077" w:rsidRDefault="00830077" w:rsidP="00830077">
      <w:pPr>
        <w:jc w:val="both"/>
        <w:rPr>
          <w:color w:val="000000"/>
          <w:sz w:val="22"/>
          <w:szCs w:val="22"/>
          <w:lang w:eastAsia="en-GB"/>
        </w:rPr>
      </w:pPr>
    </w:p>
    <w:p w:rsidR="00830077" w:rsidRPr="00964C02" w:rsidRDefault="00830077" w:rsidP="00830077">
      <w:pPr>
        <w:overflowPunct/>
        <w:adjustRightInd/>
        <w:ind w:left="720"/>
        <w:jc w:val="both"/>
        <w:textAlignment w:val="auto"/>
        <w:rPr>
          <w:color w:val="000000"/>
          <w:sz w:val="22"/>
          <w:szCs w:val="22"/>
          <w:lang w:eastAsia="en-GB"/>
        </w:rPr>
      </w:pPr>
      <w:r w:rsidRPr="00964C02">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830077" w:rsidRPr="00964C02" w:rsidRDefault="00830077" w:rsidP="00830077">
      <w:pPr>
        <w:overflowPunct/>
        <w:adjustRightInd/>
        <w:ind w:left="720"/>
        <w:jc w:val="both"/>
        <w:textAlignment w:val="auto"/>
        <w:rPr>
          <w:color w:val="000000"/>
          <w:sz w:val="22"/>
          <w:szCs w:val="22"/>
          <w:lang w:eastAsia="en-GB"/>
        </w:rPr>
      </w:pPr>
    </w:p>
    <w:p w:rsidR="00830077" w:rsidRPr="00964C02" w:rsidRDefault="00830077" w:rsidP="00830077">
      <w:pPr>
        <w:overflowPunct/>
        <w:adjustRightInd/>
        <w:ind w:left="720"/>
        <w:jc w:val="both"/>
        <w:textAlignment w:val="auto"/>
        <w:rPr>
          <w:color w:val="000000"/>
          <w:sz w:val="22"/>
          <w:szCs w:val="22"/>
          <w:lang w:eastAsia="en-GB"/>
        </w:rPr>
      </w:pPr>
      <w:r w:rsidRPr="00964C02">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830077" w:rsidRPr="00964C02" w:rsidRDefault="00830077" w:rsidP="00830077">
      <w:pPr>
        <w:overflowPunct/>
        <w:adjustRightInd/>
        <w:jc w:val="both"/>
        <w:textAlignment w:val="auto"/>
        <w:rPr>
          <w:color w:val="000000"/>
          <w:sz w:val="22"/>
          <w:szCs w:val="22"/>
          <w:lang w:eastAsia="en-GB"/>
        </w:rPr>
      </w:pPr>
    </w:p>
    <w:p w:rsidR="00830077" w:rsidRPr="00964C02" w:rsidRDefault="00830077" w:rsidP="00830077">
      <w:pPr>
        <w:numPr>
          <w:ilvl w:val="0"/>
          <w:numId w:val="30"/>
        </w:numPr>
        <w:overflowPunct/>
        <w:adjustRightInd/>
        <w:contextualSpacing/>
        <w:jc w:val="both"/>
        <w:textAlignment w:val="auto"/>
        <w:rPr>
          <w:b/>
          <w:color w:val="000000"/>
          <w:sz w:val="22"/>
          <w:szCs w:val="22"/>
          <w:lang w:eastAsia="en-GB"/>
        </w:rPr>
      </w:pPr>
      <w:r w:rsidRPr="00964C02">
        <w:rPr>
          <w:color w:val="000000"/>
          <w:sz w:val="22"/>
          <w:szCs w:val="22"/>
          <w:lang w:eastAsia="en-GB"/>
        </w:rPr>
        <w:t>Privacy and overlooking;</w:t>
      </w:r>
      <w:r w:rsidRPr="00964C02">
        <w:rPr>
          <w:b/>
          <w:color w:val="000000"/>
          <w:sz w:val="22"/>
          <w:szCs w:val="22"/>
          <w:lang w:eastAsia="en-GB"/>
        </w:rPr>
        <w:t xml:space="preserve">   </w:t>
      </w:r>
    </w:p>
    <w:p w:rsidR="00830077" w:rsidRPr="00964C02" w:rsidRDefault="00830077" w:rsidP="00830077">
      <w:pPr>
        <w:numPr>
          <w:ilvl w:val="0"/>
          <w:numId w:val="33"/>
        </w:numPr>
        <w:overflowPunct/>
        <w:adjustRightInd/>
        <w:contextualSpacing/>
        <w:jc w:val="both"/>
        <w:textAlignment w:val="auto"/>
        <w:rPr>
          <w:b/>
          <w:color w:val="000000"/>
          <w:sz w:val="22"/>
          <w:szCs w:val="22"/>
          <w:lang w:eastAsia="en-GB"/>
        </w:rPr>
      </w:pPr>
      <w:r w:rsidRPr="00964C02">
        <w:rPr>
          <w:color w:val="000000"/>
          <w:sz w:val="22"/>
          <w:szCs w:val="22"/>
          <w:lang w:eastAsia="en-GB"/>
        </w:rPr>
        <w:t xml:space="preserve">Access to sunlight and daylight; </w:t>
      </w:r>
    </w:p>
    <w:p w:rsidR="00830077" w:rsidRPr="00964C02" w:rsidRDefault="00830077" w:rsidP="00830077">
      <w:pPr>
        <w:numPr>
          <w:ilvl w:val="0"/>
          <w:numId w:val="33"/>
        </w:numPr>
        <w:overflowPunct/>
        <w:adjustRightInd/>
        <w:contextualSpacing/>
        <w:jc w:val="both"/>
        <w:textAlignment w:val="auto"/>
        <w:rPr>
          <w:b/>
          <w:color w:val="000000"/>
          <w:sz w:val="22"/>
          <w:szCs w:val="22"/>
          <w:lang w:eastAsia="en-GB"/>
        </w:rPr>
      </w:pPr>
      <w:r w:rsidRPr="00964C02">
        <w:rPr>
          <w:color w:val="000000"/>
          <w:sz w:val="22"/>
          <w:szCs w:val="22"/>
          <w:lang w:eastAsia="en-GB"/>
        </w:rPr>
        <w:t xml:space="preserve">Visual dominance and overbearing effects of a development; </w:t>
      </w:r>
    </w:p>
    <w:p w:rsidR="00830077" w:rsidRPr="00964C02" w:rsidRDefault="00830077" w:rsidP="00830077">
      <w:pPr>
        <w:numPr>
          <w:ilvl w:val="0"/>
          <w:numId w:val="33"/>
        </w:numPr>
        <w:overflowPunct/>
        <w:autoSpaceDE/>
        <w:autoSpaceDN/>
        <w:adjustRightInd/>
        <w:jc w:val="both"/>
        <w:textAlignment w:val="auto"/>
        <w:rPr>
          <w:color w:val="000000"/>
          <w:sz w:val="22"/>
          <w:szCs w:val="22"/>
          <w:lang w:eastAsia="en-GB"/>
        </w:rPr>
      </w:pPr>
      <w:r w:rsidRPr="00964C02">
        <w:rPr>
          <w:color w:val="000000"/>
          <w:sz w:val="22"/>
          <w:szCs w:val="22"/>
          <w:lang w:eastAsia="en-GB"/>
        </w:rPr>
        <w:t xml:space="preserve">Noise and disturbance; </w:t>
      </w:r>
    </w:p>
    <w:p w:rsidR="00830077" w:rsidRPr="00964C02" w:rsidRDefault="00830077" w:rsidP="00830077">
      <w:pPr>
        <w:numPr>
          <w:ilvl w:val="0"/>
          <w:numId w:val="33"/>
        </w:numPr>
        <w:overflowPunct/>
        <w:autoSpaceDE/>
        <w:autoSpaceDN/>
        <w:adjustRightInd/>
        <w:jc w:val="both"/>
        <w:textAlignment w:val="auto"/>
        <w:rPr>
          <w:color w:val="000000"/>
          <w:sz w:val="22"/>
          <w:szCs w:val="22"/>
          <w:lang w:eastAsia="en-GB"/>
        </w:rPr>
      </w:pPr>
      <w:r w:rsidRPr="00964C02">
        <w:rPr>
          <w:color w:val="000000"/>
          <w:sz w:val="22"/>
          <w:szCs w:val="22"/>
          <w:lang w:eastAsia="en-GB"/>
        </w:rPr>
        <w:t xml:space="preserve">Artificial lighting; </w:t>
      </w:r>
    </w:p>
    <w:p w:rsidR="00830077" w:rsidRPr="00964C02" w:rsidRDefault="00830077" w:rsidP="00830077">
      <w:pPr>
        <w:numPr>
          <w:ilvl w:val="0"/>
          <w:numId w:val="33"/>
        </w:numPr>
        <w:overflowPunct/>
        <w:autoSpaceDE/>
        <w:autoSpaceDN/>
        <w:adjustRightInd/>
        <w:jc w:val="both"/>
        <w:textAlignment w:val="auto"/>
        <w:rPr>
          <w:color w:val="000000"/>
          <w:sz w:val="22"/>
          <w:szCs w:val="22"/>
          <w:lang w:eastAsia="en-GB"/>
        </w:rPr>
      </w:pPr>
      <w:r w:rsidRPr="00964C02">
        <w:rPr>
          <w:color w:val="000000"/>
          <w:sz w:val="22"/>
          <w:szCs w:val="22"/>
          <w:lang w:eastAsia="en-GB"/>
        </w:rPr>
        <w:t xml:space="preserve">Vibration; </w:t>
      </w:r>
    </w:p>
    <w:p w:rsidR="00830077" w:rsidRPr="00964C02" w:rsidRDefault="00830077" w:rsidP="00830077">
      <w:pPr>
        <w:numPr>
          <w:ilvl w:val="0"/>
          <w:numId w:val="33"/>
        </w:numPr>
        <w:overflowPunct/>
        <w:autoSpaceDE/>
        <w:autoSpaceDN/>
        <w:adjustRightInd/>
        <w:jc w:val="both"/>
        <w:textAlignment w:val="auto"/>
        <w:rPr>
          <w:color w:val="000000"/>
          <w:sz w:val="22"/>
          <w:szCs w:val="22"/>
          <w:lang w:eastAsia="en-GB"/>
        </w:rPr>
      </w:pPr>
      <w:r w:rsidRPr="00964C02">
        <w:rPr>
          <w:color w:val="000000"/>
          <w:sz w:val="22"/>
          <w:szCs w:val="22"/>
          <w:lang w:eastAsia="en-GB"/>
        </w:rPr>
        <w:t xml:space="preserve">Dust and fumes; </w:t>
      </w:r>
    </w:p>
    <w:p w:rsidR="00830077" w:rsidRPr="00964C02" w:rsidRDefault="00830077" w:rsidP="00830077">
      <w:pPr>
        <w:numPr>
          <w:ilvl w:val="0"/>
          <w:numId w:val="33"/>
        </w:numPr>
        <w:overflowPunct/>
        <w:autoSpaceDE/>
        <w:autoSpaceDN/>
        <w:adjustRightInd/>
        <w:jc w:val="both"/>
        <w:textAlignment w:val="auto"/>
        <w:rPr>
          <w:color w:val="000000"/>
          <w:sz w:val="22"/>
          <w:szCs w:val="22"/>
          <w:lang w:eastAsia="en-GB"/>
        </w:rPr>
      </w:pPr>
      <w:r w:rsidRPr="00964C02">
        <w:rPr>
          <w:color w:val="000000"/>
          <w:sz w:val="22"/>
          <w:szCs w:val="22"/>
          <w:lang w:eastAsia="en-GB"/>
        </w:rPr>
        <w:t xml:space="preserve">Smell; </w:t>
      </w:r>
    </w:p>
    <w:p w:rsidR="00830077" w:rsidRPr="00964C02" w:rsidRDefault="00830077" w:rsidP="00830077">
      <w:pPr>
        <w:numPr>
          <w:ilvl w:val="0"/>
          <w:numId w:val="33"/>
        </w:numPr>
        <w:overflowPunct/>
        <w:autoSpaceDE/>
        <w:autoSpaceDN/>
        <w:adjustRightInd/>
        <w:jc w:val="both"/>
        <w:textAlignment w:val="auto"/>
        <w:rPr>
          <w:color w:val="000000"/>
          <w:sz w:val="22"/>
          <w:szCs w:val="22"/>
          <w:lang w:eastAsia="en-GB"/>
        </w:rPr>
      </w:pPr>
      <w:r w:rsidRPr="00964C02">
        <w:rPr>
          <w:color w:val="000000"/>
          <w:sz w:val="22"/>
          <w:szCs w:val="22"/>
          <w:lang w:eastAsia="en-GB"/>
        </w:rPr>
        <w:t xml:space="preserve">Crime and safety. </w:t>
      </w:r>
    </w:p>
    <w:p w:rsidR="00830077" w:rsidRPr="00356D64" w:rsidRDefault="00830077" w:rsidP="00830077">
      <w:pPr>
        <w:jc w:val="both"/>
        <w:rPr>
          <w:color w:val="000000"/>
          <w:sz w:val="22"/>
          <w:szCs w:val="22"/>
          <w:lang w:eastAsia="en-GB"/>
        </w:rPr>
      </w:pPr>
    </w:p>
    <w:p w:rsidR="00830077" w:rsidRDefault="00830077" w:rsidP="00830077">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830077" w:rsidRPr="0087373B" w:rsidRDefault="00830077" w:rsidP="00830077">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830077" w:rsidRPr="00356D64" w:rsidRDefault="00830077" w:rsidP="00830077">
      <w:pPr>
        <w:ind w:hanging="11"/>
        <w:jc w:val="both"/>
        <w:rPr>
          <w:rFonts w:cs="Trebuchet MS"/>
          <w:sz w:val="22"/>
          <w:szCs w:val="22"/>
          <w:u w:val="single"/>
          <w:lang w:eastAsia="en-GB"/>
        </w:rPr>
      </w:pPr>
    </w:p>
    <w:p w:rsidR="00830077" w:rsidRPr="00FF3B1B" w:rsidRDefault="00830077">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830077" w:rsidRPr="004729ED" w:rsidRDefault="00C90C8E" w:rsidP="00830077">
      <w:pPr>
        <w:ind w:firstLine="720"/>
        <w:rPr>
          <w:b/>
          <w:szCs w:val="24"/>
        </w:rPr>
      </w:pPr>
      <w:r>
        <w:rPr>
          <w:b/>
          <w:szCs w:val="24"/>
        </w:rPr>
        <w:t>Grant</w:t>
      </w:r>
    </w:p>
    <w:p w:rsidR="00830077" w:rsidRDefault="00830077" w:rsidP="00830077">
      <w:pPr>
        <w:ind w:hanging="11"/>
        <w:jc w:val="both"/>
        <w:rPr>
          <w:rFonts w:cs="Trebuchet MS"/>
          <w:sz w:val="22"/>
          <w:szCs w:val="22"/>
          <w:u w:val="single"/>
          <w:lang w:eastAsia="en-GB"/>
        </w:rPr>
      </w:pPr>
    </w:p>
    <w:p w:rsidR="00334FE4" w:rsidRDefault="00334FE4" w:rsidP="00830077">
      <w:pPr>
        <w:ind w:hanging="11"/>
        <w:jc w:val="both"/>
        <w:rPr>
          <w:rFonts w:cs="Trebuchet MS"/>
          <w:sz w:val="22"/>
          <w:szCs w:val="22"/>
          <w:u w:val="single"/>
          <w:lang w:eastAsia="en-GB"/>
        </w:rPr>
      </w:pPr>
    </w:p>
    <w:p w:rsidR="00334FE4" w:rsidRDefault="00505981" w:rsidP="0093568F">
      <w:pPr>
        <w:jc w:val="both"/>
        <w:rPr>
          <w:noProof/>
          <w:lang w:eastAsia="en-GB"/>
        </w:rPr>
      </w:pPr>
      <w:r w:rsidRPr="003A253D">
        <w:rPr>
          <w:noProof/>
          <w:lang w:eastAsia="en-GB"/>
        </w:rPr>
        <w:drawing>
          <wp:inline distT="0" distB="0" distL="0" distR="0">
            <wp:extent cx="6124575" cy="39147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4575" cy="3914775"/>
                    </a:xfrm>
                    <a:prstGeom prst="rect">
                      <a:avLst/>
                    </a:prstGeom>
                    <a:noFill/>
                    <a:ln>
                      <a:noFill/>
                    </a:ln>
                  </pic:spPr>
                </pic:pic>
              </a:graphicData>
            </a:graphic>
          </wp:inline>
        </w:drawing>
      </w:r>
    </w:p>
    <w:p w:rsidR="00334FE4" w:rsidRDefault="00334FE4" w:rsidP="00830077">
      <w:pPr>
        <w:ind w:hanging="11"/>
        <w:jc w:val="both"/>
        <w:rPr>
          <w:noProof/>
          <w:lang w:eastAsia="en-GB"/>
        </w:rPr>
      </w:pPr>
    </w:p>
    <w:p w:rsidR="00334FE4" w:rsidRDefault="00505981" w:rsidP="00830077">
      <w:pPr>
        <w:ind w:hanging="11"/>
        <w:jc w:val="both"/>
        <w:rPr>
          <w:noProof/>
          <w:lang w:eastAsia="en-GB"/>
        </w:rPr>
      </w:pPr>
      <w:r w:rsidRPr="003A253D">
        <w:rPr>
          <w:noProof/>
          <w:lang w:eastAsia="en-GB"/>
        </w:rPr>
        <w:drawing>
          <wp:inline distT="0" distB="0" distL="0" distR="0">
            <wp:extent cx="6124575" cy="30956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4575" cy="3095625"/>
                    </a:xfrm>
                    <a:prstGeom prst="rect">
                      <a:avLst/>
                    </a:prstGeom>
                    <a:noFill/>
                    <a:ln>
                      <a:noFill/>
                    </a:ln>
                  </pic:spPr>
                </pic:pic>
              </a:graphicData>
            </a:graphic>
          </wp:inline>
        </w:drawing>
      </w:r>
    </w:p>
    <w:p w:rsidR="00334FE4" w:rsidRDefault="00334FE4" w:rsidP="00830077">
      <w:pPr>
        <w:ind w:hanging="11"/>
        <w:jc w:val="both"/>
        <w:rPr>
          <w:noProof/>
          <w:lang w:eastAsia="en-GB"/>
        </w:rPr>
      </w:pPr>
    </w:p>
    <w:p w:rsidR="00334FE4" w:rsidRPr="0093568F" w:rsidRDefault="00334FE4" w:rsidP="000E0CC4">
      <w:pPr>
        <w:ind w:hanging="11"/>
        <w:jc w:val="center"/>
        <w:rPr>
          <w:rFonts w:cs="Trebuchet MS"/>
          <w:sz w:val="22"/>
          <w:szCs w:val="22"/>
          <w:u w:val="single"/>
          <w:lang w:eastAsia="en-GB"/>
        </w:rPr>
      </w:pPr>
      <w:r w:rsidRPr="0093568F">
        <w:rPr>
          <w:noProof/>
          <w:u w:val="single"/>
          <w:lang w:eastAsia="en-GB"/>
        </w:rPr>
        <w:t>Google Earth Photos</w:t>
      </w:r>
    </w:p>
    <w:sectPr w:rsidR="00334FE4" w:rsidRPr="0093568F">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FC7" w:rsidRDefault="00885FC7">
      <w:r>
        <w:separator/>
      </w:r>
    </w:p>
  </w:endnote>
  <w:endnote w:type="continuationSeparator" w:id="0">
    <w:p w:rsidR="00885FC7" w:rsidRDefault="00885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C02" w:rsidRDefault="00964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C02" w:rsidRDefault="00964C0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C02" w:rsidRDefault="00964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FC7" w:rsidRDefault="00885FC7">
      <w:r>
        <w:separator/>
      </w:r>
    </w:p>
  </w:footnote>
  <w:footnote w:type="continuationSeparator" w:id="0">
    <w:p w:rsidR="00885FC7" w:rsidRDefault="00885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C02" w:rsidRDefault="00964C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C02" w:rsidRDefault="00964C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C02" w:rsidRDefault="00964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5254713"/>
    <w:multiLevelType w:val="hybridMultilevel"/>
    <w:tmpl w:val="E9F04420"/>
    <w:lvl w:ilvl="0" w:tplc="328ED49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2520" w:hanging="720"/>
      </w:pPr>
      <w:rPr>
        <w:rFonts w:cs="Times New Roman" w:hint="default"/>
      </w:rPr>
    </w:lvl>
    <w:lvl w:ilvl="1" w:tentative="1">
      <w:start w:val="1"/>
      <w:numFmt w:val="lowerLetter"/>
      <w:lvlText w:val="%2."/>
      <w:lvlJc w:val="left"/>
      <w:pPr>
        <w:ind w:left="2880" w:hanging="360"/>
      </w:pPr>
      <w:rPr>
        <w:rFonts w:cs="Times New Roman"/>
      </w:rPr>
    </w:lvl>
    <w:lvl w:ilvl="2" w:tentative="1">
      <w:start w:val="1"/>
      <w:numFmt w:val="lowerRoman"/>
      <w:lvlText w:val="%3."/>
      <w:lvlJc w:val="right"/>
      <w:pPr>
        <w:ind w:left="3600" w:hanging="180"/>
      </w:pPr>
      <w:rPr>
        <w:rFonts w:cs="Times New Roman"/>
      </w:rPr>
    </w:lvl>
    <w:lvl w:ilvl="3" w:tentative="1">
      <w:start w:val="1"/>
      <w:numFmt w:val="decimal"/>
      <w:lvlText w:val="%4."/>
      <w:lvlJc w:val="left"/>
      <w:pPr>
        <w:ind w:left="4320" w:hanging="360"/>
      </w:pPr>
      <w:rPr>
        <w:rFonts w:cs="Times New Roman"/>
      </w:rPr>
    </w:lvl>
    <w:lvl w:ilvl="4" w:tentative="1">
      <w:start w:val="1"/>
      <w:numFmt w:val="lowerLetter"/>
      <w:lvlText w:val="%5."/>
      <w:lvlJc w:val="left"/>
      <w:pPr>
        <w:ind w:left="5040" w:hanging="360"/>
      </w:pPr>
      <w:rPr>
        <w:rFonts w:cs="Times New Roman"/>
      </w:rPr>
    </w:lvl>
    <w:lvl w:ilvl="5" w:tentative="1">
      <w:start w:val="1"/>
      <w:numFmt w:val="lowerRoman"/>
      <w:lvlText w:val="%6."/>
      <w:lvlJc w:val="right"/>
      <w:pPr>
        <w:ind w:left="5760" w:hanging="180"/>
      </w:pPr>
      <w:rPr>
        <w:rFonts w:cs="Times New Roman"/>
      </w:rPr>
    </w:lvl>
    <w:lvl w:ilvl="6" w:tentative="1">
      <w:start w:val="1"/>
      <w:numFmt w:val="decimal"/>
      <w:lvlText w:val="%7."/>
      <w:lvlJc w:val="left"/>
      <w:pPr>
        <w:ind w:left="6480" w:hanging="360"/>
      </w:pPr>
      <w:rPr>
        <w:rFonts w:cs="Times New Roman"/>
      </w:rPr>
    </w:lvl>
    <w:lvl w:ilvl="7" w:tentative="1">
      <w:start w:val="1"/>
      <w:numFmt w:val="lowerLetter"/>
      <w:lvlText w:val="%8."/>
      <w:lvlJc w:val="left"/>
      <w:pPr>
        <w:ind w:left="7200" w:hanging="360"/>
      </w:pPr>
      <w:rPr>
        <w:rFonts w:cs="Times New Roman"/>
      </w:rPr>
    </w:lvl>
    <w:lvl w:ilvl="8" w:tentative="1">
      <w:start w:val="1"/>
      <w:numFmt w:val="lowerRoman"/>
      <w:lvlText w:val="%9."/>
      <w:lvlJc w:val="right"/>
      <w:pPr>
        <w:ind w:left="7920" w:hanging="180"/>
      </w:pPr>
      <w:rPr>
        <w:rFonts w:cs="Times New Roman"/>
      </w:rPr>
    </w:lvl>
  </w:abstractNum>
  <w:num w:numId="1">
    <w:abstractNumId w:val="27"/>
  </w:num>
  <w:num w:numId="2">
    <w:abstractNumId w:val="23"/>
  </w:num>
  <w:num w:numId="3">
    <w:abstractNumId w:val="5"/>
  </w:num>
  <w:num w:numId="4">
    <w:abstractNumId w:val="32"/>
  </w:num>
  <w:num w:numId="5">
    <w:abstractNumId w:val="17"/>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5"/>
  </w:num>
  <w:num w:numId="17">
    <w:abstractNumId w:val="18"/>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9"/>
  </w:num>
  <w:num w:numId="32">
    <w:abstractNumId w:val="33"/>
  </w:num>
  <w:num w:numId="33">
    <w:abstractNumId w:val="20"/>
  </w:num>
  <w:num w:numId="34">
    <w:abstractNumId w:val="15"/>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5FAD"/>
    <w:rsid w:val="000A7591"/>
    <w:rsid w:val="000E0CC4"/>
    <w:rsid w:val="001E2CAD"/>
    <w:rsid w:val="001E6B0B"/>
    <w:rsid w:val="001F4E63"/>
    <w:rsid w:val="00284BF4"/>
    <w:rsid w:val="00286A77"/>
    <w:rsid w:val="003075D5"/>
    <w:rsid w:val="00334FE4"/>
    <w:rsid w:val="00351476"/>
    <w:rsid w:val="00383377"/>
    <w:rsid w:val="004F0387"/>
    <w:rsid w:val="00505981"/>
    <w:rsid w:val="00564DCB"/>
    <w:rsid w:val="005C0B5A"/>
    <w:rsid w:val="00830077"/>
    <w:rsid w:val="00881651"/>
    <w:rsid w:val="00885FC7"/>
    <w:rsid w:val="008B3218"/>
    <w:rsid w:val="0093568F"/>
    <w:rsid w:val="00964C02"/>
    <w:rsid w:val="009754AC"/>
    <w:rsid w:val="00B54220"/>
    <w:rsid w:val="00C90C8E"/>
    <w:rsid w:val="00DC6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1F1CDB78-46DF-4226-9C87-F4742772F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964C02"/>
    <w:rPr>
      <w:sz w:val="16"/>
      <w:szCs w:val="16"/>
    </w:rPr>
  </w:style>
  <w:style w:type="paragraph" w:styleId="CommentText">
    <w:name w:val="annotation text"/>
    <w:basedOn w:val="Normal"/>
    <w:link w:val="CommentTextChar"/>
    <w:rsid w:val="00964C02"/>
    <w:rPr>
      <w:sz w:val="20"/>
    </w:rPr>
  </w:style>
  <w:style w:type="character" w:customStyle="1" w:styleId="CommentTextChar">
    <w:name w:val="Comment Text Char"/>
    <w:link w:val="CommentText"/>
    <w:rsid w:val="00964C02"/>
    <w:rPr>
      <w:rFonts w:ascii="Trebuchet MS" w:hAnsi="Trebuchet MS"/>
      <w:lang w:eastAsia="en-US"/>
    </w:rPr>
  </w:style>
  <w:style w:type="paragraph" w:styleId="CommentSubject">
    <w:name w:val="annotation subject"/>
    <w:basedOn w:val="CommentText"/>
    <w:next w:val="CommentText"/>
    <w:link w:val="CommentSubjectChar"/>
    <w:rsid w:val="00964C02"/>
    <w:rPr>
      <w:b/>
      <w:bCs/>
    </w:rPr>
  </w:style>
  <w:style w:type="character" w:customStyle="1" w:styleId="CommentSubjectChar">
    <w:name w:val="Comment Subject Char"/>
    <w:link w:val="CommentSubject"/>
    <w:rsid w:val="00964C02"/>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385BD-AA0C-4545-9277-057F51D81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2021-12-23T13:02:00Z</dcterms:created>
  <dcterms:modified xsi:type="dcterms:W3CDTF">2021-12-23T13:02:00Z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