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4F04" w:rsidRPr="00FF3B1B" w:rsidRDefault="00734F04">
      <w:pPr>
        <w:pStyle w:val="BodyText"/>
        <w:tabs>
          <w:tab w:val="left" w:pos="2552"/>
        </w:tabs>
        <w:ind w:left="2552" w:hanging="2552"/>
        <w:jc w:val="both"/>
        <w:rPr>
          <w:rFonts w:ascii="Trebuchet MS" w:hAnsi="Trebuchet MS"/>
          <w:b w:val="0"/>
          <w:sz w:val="22"/>
          <w:szCs w:val="22"/>
        </w:rPr>
      </w:pPr>
      <w:bookmarkStart w:id="0" w:name="_GoBack"/>
      <w:bookmarkEnd w:id="0"/>
    </w:p>
    <w:p w:rsidR="00734F04" w:rsidRPr="00FF3B1B" w:rsidRDefault="00734F04" w:rsidP="00734F04">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 xml:space="preserve">DELEGATED </w:t>
      </w:r>
      <w:r>
        <w:rPr>
          <w:rFonts w:ascii="Trebuchet MS" w:hAnsi="Trebuchet MS"/>
          <w:sz w:val="22"/>
          <w:szCs w:val="22"/>
        </w:rPr>
        <w:t xml:space="preserve">HOUSEHOLDER </w:t>
      </w:r>
      <w:r w:rsidRPr="00FF3B1B">
        <w:rPr>
          <w:rFonts w:ascii="Trebuchet MS" w:hAnsi="Trebuchet MS"/>
          <w:sz w:val="22"/>
          <w:szCs w:val="22"/>
        </w:rPr>
        <w:t>APPLICATION REPORT</w:t>
      </w:r>
    </w:p>
    <w:p w:rsidR="00734F04" w:rsidRPr="00FF3B1B" w:rsidRDefault="00734F04" w:rsidP="00734F04">
      <w:pPr>
        <w:pStyle w:val="BodyText"/>
        <w:tabs>
          <w:tab w:val="left" w:pos="2552"/>
        </w:tabs>
        <w:ind w:left="3272" w:hanging="2552"/>
        <w:jc w:val="both"/>
        <w:rPr>
          <w:rFonts w:ascii="Trebuchet MS" w:hAnsi="Trebuchet MS"/>
          <w:sz w:val="22"/>
          <w:szCs w:val="22"/>
        </w:rPr>
      </w:pPr>
    </w:p>
    <w:p w:rsidR="00734F04" w:rsidRPr="00FF3B1B" w:rsidRDefault="00734F04" w:rsidP="00734F04">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Ward: Mapledurham</w:t>
      </w:r>
    </w:p>
    <w:p w:rsidR="00734F04" w:rsidRPr="00FF3B1B" w:rsidRDefault="00734F04" w:rsidP="00734F04">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 </w:t>
      </w:r>
      <w:r>
        <w:rPr>
          <w:rFonts w:ascii="Trebuchet MS" w:hAnsi="Trebuchet MS"/>
          <w:sz w:val="22"/>
          <w:szCs w:val="22"/>
        </w:rPr>
        <w:t>Ref</w:t>
      </w:r>
      <w:r w:rsidRPr="00FF3B1B">
        <w:rPr>
          <w:rFonts w:ascii="Trebuchet MS" w:hAnsi="Trebuchet MS"/>
          <w:sz w:val="22"/>
          <w:szCs w:val="22"/>
        </w:rPr>
        <w:t>: 220315</w:t>
      </w:r>
      <w:r w:rsidRPr="00FF3B1B">
        <w:rPr>
          <w:rFonts w:ascii="Trebuchet MS" w:hAnsi="Trebuchet MS"/>
          <w:b w:val="0"/>
          <w:sz w:val="22"/>
          <w:szCs w:val="22"/>
        </w:rPr>
        <w:t>/</w:t>
      </w:r>
      <w:r w:rsidRPr="00FF3B1B">
        <w:rPr>
          <w:rFonts w:ascii="Trebuchet MS" w:hAnsi="Trebuchet MS"/>
          <w:sz w:val="22"/>
          <w:szCs w:val="22"/>
        </w:rPr>
        <w:t>VAR</w:t>
      </w:r>
    </w:p>
    <w:p w:rsidR="00734F04" w:rsidRPr="00FF3B1B" w:rsidRDefault="00734F04" w:rsidP="00734F04">
      <w:pPr>
        <w:ind w:left="720"/>
        <w:jc w:val="both"/>
        <w:rPr>
          <w:rFonts w:cs="Trebuchet MS"/>
          <w:sz w:val="22"/>
          <w:szCs w:val="22"/>
        </w:rPr>
      </w:pPr>
      <w:r w:rsidRPr="00FF3B1B">
        <w:rPr>
          <w:b/>
          <w:bCs/>
          <w:sz w:val="22"/>
          <w:szCs w:val="22"/>
        </w:rPr>
        <w:t>Address:</w:t>
      </w:r>
      <w:r w:rsidRPr="00FF3B1B">
        <w:rPr>
          <w:sz w:val="22"/>
          <w:szCs w:val="22"/>
        </w:rPr>
        <w:t xml:space="preserve"> </w:t>
      </w:r>
      <w:r w:rsidRPr="00FF3B1B">
        <w:rPr>
          <w:rFonts w:cs="Trebuchet MS"/>
          <w:bCs/>
          <w:sz w:val="22"/>
          <w:szCs w:val="22"/>
        </w:rPr>
        <w:t>179 Kidmore Road, Reading, RG4 7NW</w:t>
      </w:r>
    </w:p>
    <w:p w:rsidR="00734F04" w:rsidRPr="00FF3B1B" w:rsidRDefault="00734F04" w:rsidP="00734F04">
      <w:pPr>
        <w:ind w:left="720"/>
        <w:rPr>
          <w:sz w:val="22"/>
          <w:szCs w:val="22"/>
        </w:rPr>
      </w:pPr>
      <w:r w:rsidRPr="00FF3B1B">
        <w:rPr>
          <w:b/>
          <w:sz w:val="22"/>
          <w:szCs w:val="22"/>
        </w:rPr>
        <w:t>Proposals</w:t>
      </w:r>
      <w:r w:rsidRPr="00FF3B1B">
        <w:rPr>
          <w:sz w:val="22"/>
          <w:szCs w:val="22"/>
        </w:rPr>
        <w:t xml:space="preserve">: </w:t>
      </w:r>
      <w:r>
        <w:rPr>
          <w:rFonts w:cs="Trebuchet MS"/>
          <w:sz w:val="22"/>
          <w:szCs w:val="22"/>
        </w:rPr>
        <w:t xml:space="preserve">Application for removal or variation of a condition following grant of planning permission 201024 - Changes to materials and the inclusion of solar panels </w:t>
      </w:r>
    </w:p>
    <w:p w:rsidR="00734F04" w:rsidRPr="00FF3B1B" w:rsidRDefault="00734F04" w:rsidP="00734F04">
      <w:pPr>
        <w:tabs>
          <w:tab w:val="left" w:pos="2552"/>
        </w:tabs>
        <w:ind w:left="3272" w:hanging="2552"/>
        <w:jc w:val="both"/>
        <w:rPr>
          <w:sz w:val="22"/>
          <w:szCs w:val="22"/>
        </w:rPr>
      </w:pPr>
      <w:r w:rsidRPr="009564E4">
        <w:rPr>
          <w:b/>
          <w:sz w:val="22"/>
          <w:szCs w:val="22"/>
        </w:rPr>
        <w:t>Case Officer</w:t>
      </w:r>
      <w:r w:rsidRPr="00FF3B1B">
        <w:rPr>
          <w:sz w:val="22"/>
          <w:szCs w:val="22"/>
        </w:rPr>
        <w:t xml:space="preserve">: </w:t>
      </w:r>
      <w:r w:rsidRPr="00FF3B1B">
        <w:rPr>
          <w:rFonts w:cs="Trebuchet MS"/>
          <w:bCs/>
          <w:sz w:val="22"/>
          <w:szCs w:val="22"/>
        </w:rPr>
        <w:t>Chukwudi Onwudinanti</w:t>
      </w:r>
    </w:p>
    <w:p w:rsidR="00734F04" w:rsidRPr="00FF3B1B" w:rsidRDefault="00734F04" w:rsidP="00734F04">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Applicant: </w:t>
      </w:r>
      <w:r w:rsidRPr="00FF3B1B">
        <w:rPr>
          <w:rFonts w:ascii="Trebuchet MS" w:hAnsi="Trebuchet MS" w:cs="Trebuchet MS"/>
          <w:sz w:val="22"/>
          <w:szCs w:val="22"/>
        </w:rPr>
        <w:t>Big Tots</w:t>
      </w:r>
    </w:p>
    <w:p w:rsidR="00FD7691" w:rsidRDefault="00734F04" w:rsidP="00734F04">
      <w:pPr>
        <w:pStyle w:val="BodyText"/>
        <w:ind w:left="720"/>
        <w:jc w:val="both"/>
        <w:rPr>
          <w:rFonts w:ascii="Trebuchet MS" w:hAnsi="Trebuchet MS"/>
          <w:sz w:val="22"/>
          <w:szCs w:val="22"/>
        </w:rPr>
      </w:pPr>
      <w:r w:rsidRPr="00FF3B1B">
        <w:rPr>
          <w:rFonts w:ascii="Trebuchet MS" w:hAnsi="Trebuchet MS"/>
          <w:sz w:val="22"/>
          <w:szCs w:val="22"/>
        </w:rPr>
        <w:t>Date received (valid from): 6 April 2022</w:t>
      </w:r>
      <w:r>
        <w:rPr>
          <w:rFonts w:ascii="Trebuchet MS" w:hAnsi="Trebuchet MS"/>
          <w:sz w:val="22"/>
          <w:szCs w:val="22"/>
        </w:rPr>
        <w:t xml:space="preserve">      </w:t>
      </w:r>
    </w:p>
    <w:p w:rsidR="00734F04" w:rsidRPr="00FF3B1B" w:rsidRDefault="00734F04" w:rsidP="00734F04">
      <w:pPr>
        <w:pStyle w:val="BodyText"/>
        <w:ind w:left="720"/>
        <w:jc w:val="both"/>
        <w:rPr>
          <w:rFonts w:ascii="Trebuchet MS" w:hAnsi="Trebuchet MS"/>
          <w:sz w:val="22"/>
          <w:szCs w:val="22"/>
        </w:rPr>
      </w:pPr>
      <w:r w:rsidRPr="00FF3B1B">
        <w:rPr>
          <w:rFonts w:ascii="Trebuchet MS" w:hAnsi="Trebuchet MS"/>
          <w:sz w:val="22"/>
          <w:szCs w:val="22"/>
        </w:rPr>
        <w:t xml:space="preserve">Target Decision date: </w:t>
      </w:r>
      <w:r w:rsidR="00B63117">
        <w:rPr>
          <w:rFonts w:ascii="Trebuchet MS" w:hAnsi="Trebuchet MS" w:cs="Trebuchet MS"/>
          <w:noProof/>
          <w:sz w:val="22"/>
          <w:szCs w:val="22"/>
        </w:rPr>
        <w:t>5 August</w:t>
      </w:r>
      <w:r w:rsidRPr="00FF3B1B">
        <w:rPr>
          <w:rFonts w:ascii="Trebuchet MS" w:hAnsi="Trebuchet MS" w:cs="Trebuchet MS"/>
          <w:sz w:val="22"/>
          <w:szCs w:val="22"/>
        </w:rPr>
        <w:t xml:space="preserve"> 2022</w:t>
      </w:r>
      <w:r w:rsidR="00FD7691">
        <w:rPr>
          <w:rFonts w:ascii="Trebuchet MS" w:hAnsi="Trebuchet MS" w:cs="Trebuchet MS"/>
          <w:sz w:val="22"/>
          <w:szCs w:val="22"/>
        </w:rPr>
        <w:t xml:space="preserve"> (Ext)</w:t>
      </w:r>
      <w:r w:rsidRPr="00FF3B1B">
        <w:rPr>
          <w:rFonts w:ascii="Trebuchet MS" w:hAnsi="Trebuchet MS"/>
          <w:sz w:val="22"/>
          <w:szCs w:val="22"/>
        </w:rPr>
        <w:tab/>
      </w:r>
    </w:p>
    <w:p w:rsidR="00734F04" w:rsidRPr="00FF3B1B" w:rsidRDefault="00734F04">
      <w:pPr>
        <w:pStyle w:val="BodyText"/>
        <w:tabs>
          <w:tab w:val="left" w:pos="2552"/>
        </w:tabs>
        <w:ind w:left="2552" w:hanging="2552"/>
        <w:jc w:val="both"/>
        <w:rPr>
          <w:rFonts w:ascii="Trebuchet MS" w:hAnsi="Trebuchet MS"/>
          <w:b w:val="0"/>
          <w:sz w:val="22"/>
          <w:szCs w:val="22"/>
        </w:rPr>
      </w:pPr>
    </w:p>
    <w:p w:rsidR="00734F04" w:rsidRPr="00F3653C" w:rsidRDefault="00734F04">
      <w:pPr>
        <w:jc w:val="both"/>
        <w:rPr>
          <w:b/>
          <w:bCs/>
          <w:sz w:val="22"/>
          <w:szCs w:val="22"/>
          <w:u w:val="single"/>
        </w:rPr>
      </w:pPr>
      <w:r w:rsidRPr="00FF3B1B">
        <w:rPr>
          <w:b/>
          <w:bCs/>
          <w:sz w:val="22"/>
          <w:szCs w:val="22"/>
        </w:rPr>
        <w:tab/>
      </w:r>
      <w:r w:rsidRPr="00F3653C">
        <w:rPr>
          <w:b/>
          <w:bCs/>
          <w:sz w:val="22"/>
          <w:szCs w:val="22"/>
          <w:u w:val="single"/>
        </w:rPr>
        <w:t>INTRODUCTION</w:t>
      </w:r>
    </w:p>
    <w:p w:rsidR="00734F04" w:rsidRDefault="00A936CA" w:rsidP="00A936CA">
      <w:pPr>
        <w:ind w:left="720"/>
        <w:jc w:val="both"/>
        <w:rPr>
          <w:sz w:val="22"/>
          <w:szCs w:val="22"/>
        </w:rPr>
      </w:pPr>
      <w:r>
        <w:rPr>
          <w:sz w:val="22"/>
          <w:szCs w:val="22"/>
        </w:rPr>
        <w:t>The site is a detached part two storey, part one storey dwelling unit, with two principal elevations facing Kidmore and Sancroft Roads, among buildings of different styles and sizes. The buildings on the same side of the road are similar to the proposal site but buildings on the opposite side of the road are of a different style, all making up a predominantly residential area.</w:t>
      </w:r>
    </w:p>
    <w:p w:rsidR="0016460D" w:rsidRDefault="0016460D" w:rsidP="00A936CA">
      <w:pPr>
        <w:ind w:left="720"/>
        <w:jc w:val="both"/>
        <w:rPr>
          <w:noProof/>
          <w:lang w:eastAsia="en-GB"/>
        </w:rPr>
      </w:pPr>
    </w:p>
    <w:p w:rsidR="00A936CA" w:rsidRPr="00FF3B1B" w:rsidRDefault="00EC3206" w:rsidP="00A936CA">
      <w:pPr>
        <w:ind w:left="720"/>
        <w:jc w:val="both"/>
        <w:rPr>
          <w:sz w:val="22"/>
          <w:szCs w:val="22"/>
        </w:rPr>
      </w:pPr>
      <w:r>
        <w:rPr>
          <w:noProof/>
          <w:lang w:eastAsia="en-GB"/>
        </w:rPr>
        <mc:AlternateContent>
          <mc:Choice Requires="wps">
            <w:drawing>
              <wp:anchor distT="0" distB="0" distL="114300" distR="114300" simplePos="0" relativeHeight="251657728" behindDoc="0" locked="0" layoutInCell="1" allowOverlap="1">
                <wp:simplePos x="0" y="0"/>
                <wp:positionH relativeFrom="column">
                  <wp:posOffset>1671955</wp:posOffset>
                </wp:positionH>
                <wp:positionV relativeFrom="paragraph">
                  <wp:posOffset>777875</wp:posOffset>
                </wp:positionV>
                <wp:extent cx="621030" cy="579120"/>
                <wp:effectExtent l="0" t="0" r="0" b="0"/>
                <wp:wrapNone/>
                <wp:docPr id="7" name="Oval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1030" cy="579120"/>
                        </a:xfrm>
                        <a:prstGeom prst="ellipse">
                          <a:avLst/>
                        </a:prstGeom>
                        <a:noFill/>
                        <a:ln w="31750">
                          <a:solidFill>
                            <a:srgbClr val="ED7D31"/>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87C72CC" id="Oval 2" o:spid="_x0000_s1026" style="position:absolute;margin-left:131.65pt;margin-top:61.25pt;width:48.9pt;height:45.6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" filled="f" strokecolor="#ed7d31" strokeweight="2.5pt">
                <v:shadow color="#868686"/>
              </v:oval>
            </w:pict>
          </mc:Fallback>
        </mc:AlternateContent>
      </w:r>
      <w:r w:rsidR="0016460D">
        <w:rPr>
          <w:noProof/>
          <w:lang w:eastAsia="en-GB"/>
        </w:rPr>
        <w:t xml:space="preserve">    </w:t>
      </w:r>
      <w:r w:rsidRPr="006D6A61">
        <w:rPr>
          <w:noProof/>
          <w:lang w:eastAsia="en-GB"/>
        </w:rPr>
        <w:drawing>
          <wp:inline distT="0" distB="0" distL="0" distR="0">
            <wp:extent cx="2670175" cy="165481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670175" cy="1654810"/>
                    </a:xfrm>
                    <a:prstGeom prst="rect">
                      <a:avLst/>
                    </a:prstGeom>
                    <a:noFill/>
                    <a:ln>
                      <a:noFill/>
                    </a:ln>
                  </pic:spPr>
                </pic:pic>
              </a:graphicData>
            </a:graphic>
          </wp:inline>
        </w:drawing>
      </w:r>
      <w:r w:rsidR="00D21742">
        <w:rPr>
          <w:noProof/>
          <w:lang w:eastAsia="en-GB"/>
        </w:rPr>
        <w:t xml:space="preserve">  </w:t>
      </w:r>
      <w:r w:rsidRPr="006D6A61">
        <w:rPr>
          <w:noProof/>
          <w:lang w:eastAsia="en-GB"/>
        </w:rPr>
        <w:drawing>
          <wp:inline distT="0" distB="0" distL="0" distR="0">
            <wp:extent cx="2651760" cy="163703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51760" cy="1637030"/>
                    </a:xfrm>
                    <a:prstGeom prst="rect">
                      <a:avLst/>
                    </a:prstGeom>
                    <a:noFill/>
                    <a:ln>
                      <a:noFill/>
                    </a:ln>
                  </pic:spPr>
                </pic:pic>
              </a:graphicData>
            </a:graphic>
          </wp:inline>
        </w:drawing>
      </w:r>
    </w:p>
    <w:p w:rsidR="00734F04" w:rsidRPr="00FF3B1B" w:rsidRDefault="00734F04">
      <w:pPr>
        <w:jc w:val="both"/>
        <w:rPr>
          <w:b/>
          <w:bCs/>
          <w:sz w:val="22"/>
          <w:szCs w:val="22"/>
        </w:rPr>
      </w:pPr>
    </w:p>
    <w:p w:rsidR="00734F04" w:rsidRPr="00FF3B1B" w:rsidRDefault="00734F04">
      <w:pPr>
        <w:jc w:val="both"/>
        <w:rPr>
          <w:b/>
          <w:bCs/>
          <w:sz w:val="22"/>
          <w:szCs w:val="22"/>
        </w:rPr>
      </w:pPr>
      <w:r w:rsidRPr="00FF3B1B">
        <w:rPr>
          <w:b/>
          <w:bCs/>
          <w:sz w:val="22"/>
          <w:szCs w:val="22"/>
        </w:rPr>
        <w:tab/>
        <w:t>PROPOSAL AND SUPPORTING INFORMATION</w:t>
      </w:r>
    </w:p>
    <w:p w:rsidR="00734F04" w:rsidRPr="00FF3B1B" w:rsidRDefault="00734F04">
      <w:pPr>
        <w:pStyle w:val="BodyText"/>
        <w:jc w:val="both"/>
        <w:rPr>
          <w:rFonts w:ascii="Trebuchet MS" w:hAnsi="Trebuchet MS"/>
          <w:sz w:val="22"/>
          <w:szCs w:val="22"/>
        </w:rPr>
      </w:pPr>
    </w:p>
    <w:p w:rsidR="00D21742" w:rsidRDefault="00734F04" w:rsidP="00D21742">
      <w:pPr>
        <w:numPr>
          <w:ilvl w:val="0"/>
          <w:numId w:val="36"/>
        </w:numPr>
        <w:rPr>
          <w:sz w:val="22"/>
          <w:szCs w:val="22"/>
        </w:rPr>
      </w:pPr>
      <w:r>
        <w:rPr>
          <w:sz w:val="22"/>
          <w:szCs w:val="22"/>
        </w:rPr>
        <w:t xml:space="preserve">Application for removal or variation of a condition following grant of planning permission 201024  </w:t>
      </w:r>
    </w:p>
    <w:p w:rsidR="00D21742" w:rsidRDefault="00734F04" w:rsidP="00D21742">
      <w:pPr>
        <w:numPr>
          <w:ilvl w:val="0"/>
          <w:numId w:val="36"/>
        </w:numPr>
        <w:rPr>
          <w:sz w:val="22"/>
          <w:szCs w:val="22"/>
        </w:rPr>
      </w:pPr>
      <w:r>
        <w:rPr>
          <w:sz w:val="22"/>
          <w:szCs w:val="22"/>
        </w:rPr>
        <w:t xml:space="preserve">Changes to materials and the </w:t>
      </w:r>
    </w:p>
    <w:p w:rsidR="00734F04" w:rsidRPr="00FF3B1B" w:rsidRDefault="00D21742" w:rsidP="00D21742">
      <w:pPr>
        <w:numPr>
          <w:ilvl w:val="0"/>
          <w:numId w:val="36"/>
        </w:numPr>
        <w:rPr>
          <w:sz w:val="22"/>
          <w:szCs w:val="22"/>
        </w:rPr>
      </w:pPr>
      <w:r>
        <w:rPr>
          <w:sz w:val="22"/>
          <w:szCs w:val="22"/>
        </w:rPr>
        <w:t>I</w:t>
      </w:r>
      <w:r w:rsidR="00734F04">
        <w:rPr>
          <w:sz w:val="22"/>
          <w:szCs w:val="22"/>
        </w:rPr>
        <w:t xml:space="preserve">nclusion of solar panels </w:t>
      </w:r>
    </w:p>
    <w:p w:rsidR="00734F04" w:rsidRPr="00FF3B1B" w:rsidRDefault="00734F04">
      <w:pPr>
        <w:pStyle w:val="BodyText"/>
        <w:ind w:left="720" w:hanging="720"/>
        <w:jc w:val="both"/>
        <w:rPr>
          <w:rFonts w:ascii="Trebuchet MS" w:hAnsi="Trebuchet MS"/>
          <w:b w:val="0"/>
          <w:sz w:val="22"/>
          <w:szCs w:val="22"/>
        </w:rPr>
      </w:pPr>
    </w:p>
    <w:p w:rsidR="00734F04" w:rsidRDefault="00734F04" w:rsidP="00734F04">
      <w:pPr>
        <w:pStyle w:val="BodyText"/>
        <w:ind w:left="720"/>
        <w:jc w:val="both"/>
        <w:rPr>
          <w:rFonts w:ascii="Trebuchet MS" w:hAnsi="Trebuchet MS"/>
          <w:b w:val="0"/>
          <w:bCs/>
          <w:sz w:val="22"/>
          <w:szCs w:val="22"/>
        </w:rPr>
      </w:pPr>
      <w:r w:rsidRPr="00FF3B1B">
        <w:rPr>
          <w:rFonts w:ascii="Trebuchet MS" w:hAnsi="Trebuchet MS"/>
          <w:b w:val="0"/>
          <w:bCs/>
          <w:sz w:val="22"/>
          <w:szCs w:val="22"/>
        </w:rPr>
        <w:t>Plans considered</w:t>
      </w:r>
    </w:p>
    <w:p w:rsidR="00734F04" w:rsidRDefault="00392F73" w:rsidP="00392F73">
      <w:pPr>
        <w:pStyle w:val="BodyText"/>
        <w:ind w:left="1440" w:hanging="720"/>
        <w:jc w:val="both"/>
        <w:rPr>
          <w:rFonts w:ascii="Trebuchet MS" w:hAnsi="Trebuchet MS" w:cs="ArialMT"/>
          <w:sz w:val="22"/>
          <w:szCs w:val="22"/>
          <w:lang w:eastAsia="en-GB"/>
        </w:rPr>
      </w:pPr>
      <w:r>
        <w:rPr>
          <w:rFonts w:ascii="Trebuchet MS" w:hAnsi="Trebuchet MS" w:cs="ArialMT"/>
          <w:b w:val="0"/>
          <w:sz w:val="22"/>
          <w:szCs w:val="22"/>
          <w:lang w:eastAsia="en-GB"/>
        </w:rPr>
        <w:t>3678/200 Rev A</w:t>
      </w:r>
      <w:r w:rsidR="00D21742" w:rsidRPr="00D21742">
        <w:rPr>
          <w:rFonts w:ascii="Trebuchet MS" w:hAnsi="Trebuchet MS" w:cs="ArialMT"/>
          <w:sz w:val="22"/>
          <w:szCs w:val="22"/>
          <w:lang w:eastAsia="en-GB"/>
        </w:rPr>
        <w:t>: Block</w:t>
      </w:r>
      <w:r>
        <w:rPr>
          <w:rFonts w:ascii="Trebuchet MS" w:hAnsi="Trebuchet MS" w:cs="ArialMT"/>
          <w:sz w:val="22"/>
          <w:szCs w:val="22"/>
          <w:lang w:eastAsia="en-GB"/>
        </w:rPr>
        <w:t xml:space="preserve"> </w:t>
      </w:r>
      <w:r w:rsidRPr="00D21742">
        <w:rPr>
          <w:rFonts w:ascii="Trebuchet MS" w:hAnsi="Trebuchet MS" w:cs="ArialMT"/>
          <w:sz w:val="22"/>
          <w:szCs w:val="22"/>
          <w:lang w:eastAsia="en-GB"/>
        </w:rPr>
        <w:t>and</w:t>
      </w:r>
      <w:r w:rsidRPr="00392F73">
        <w:rPr>
          <w:rFonts w:ascii="Trebuchet MS" w:hAnsi="Trebuchet MS" w:cs="ArialMT"/>
          <w:sz w:val="22"/>
          <w:szCs w:val="22"/>
          <w:lang w:eastAsia="en-GB"/>
        </w:rPr>
        <w:t xml:space="preserve"> </w:t>
      </w:r>
      <w:r w:rsidRPr="00D21742">
        <w:rPr>
          <w:rFonts w:ascii="Trebuchet MS" w:hAnsi="Trebuchet MS" w:cs="ArialMT"/>
          <w:sz w:val="22"/>
          <w:szCs w:val="22"/>
          <w:lang w:eastAsia="en-GB"/>
        </w:rPr>
        <w:t>Location</w:t>
      </w:r>
      <w:r w:rsidR="00D21742" w:rsidRPr="00D21742">
        <w:rPr>
          <w:rFonts w:ascii="Trebuchet MS" w:hAnsi="Trebuchet MS" w:cs="ArialMT"/>
          <w:sz w:val="22"/>
          <w:szCs w:val="22"/>
          <w:lang w:eastAsia="en-GB"/>
        </w:rPr>
        <w:t xml:space="preserve"> Plan</w:t>
      </w:r>
    </w:p>
    <w:p w:rsidR="00392F73" w:rsidRDefault="00392F73" w:rsidP="00392F73">
      <w:pPr>
        <w:pStyle w:val="BodyText"/>
        <w:ind w:left="1440" w:hanging="720"/>
        <w:jc w:val="both"/>
        <w:rPr>
          <w:rFonts w:ascii="Trebuchet MS" w:hAnsi="Trebuchet MS" w:cs="ArialMT"/>
          <w:sz w:val="22"/>
          <w:szCs w:val="22"/>
          <w:lang w:eastAsia="en-GB"/>
        </w:rPr>
      </w:pPr>
      <w:r>
        <w:rPr>
          <w:rFonts w:ascii="Trebuchet MS" w:hAnsi="Trebuchet MS" w:cs="ArialMT"/>
          <w:b w:val="0"/>
          <w:sz w:val="22"/>
          <w:szCs w:val="22"/>
          <w:lang w:eastAsia="en-GB"/>
        </w:rPr>
        <w:t>3678/201 Rev D</w:t>
      </w:r>
      <w:r w:rsidRPr="00D21742">
        <w:rPr>
          <w:rFonts w:ascii="Trebuchet MS" w:hAnsi="Trebuchet MS" w:cs="ArialMT"/>
          <w:sz w:val="22"/>
          <w:szCs w:val="22"/>
          <w:lang w:eastAsia="en-GB"/>
        </w:rPr>
        <w:t xml:space="preserve">: </w:t>
      </w:r>
      <w:r>
        <w:rPr>
          <w:rFonts w:ascii="Trebuchet MS" w:hAnsi="Trebuchet MS" w:cs="ArialMT"/>
          <w:sz w:val="22"/>
          <w:szCs w:val="22"/>
          <w:lang w:eastAsia="en-GB"/>
        </w:rPr>
        <w:t>Proposed Floor Plans</w:t>
      </w:r>
    </w:p>
    <w:p w:rsidR="00392F73" w:rsidRDefault="00392F73" w:rsidP="007D204C">
      <w:pPr>
        <w:pStyle w:val="BodyText"/>
        <w:ind w:left="1440" w:hanging="720"/>
        <w:jc w:val="both"/>
        <w:rPr>
          <w:rFonts w:ascii="Trebuchet MS" w:hAnsi="Trebuchet MS" w:cs="ArialMT"/>
          <w:sz w:val="22"/>
          <w:szCs w:val="22"/>
          <w:lang w:eastAsia="en-GB"/>
        </w:rPr>
      </w:pPr>
      <w:r>
        <w:rPr>
          <w:rFonts w:ascii="Trebuchet MS" w:hAnsi="Trebuchet MS" w:cs="ArialMT"/>
          <w:b w:val="0"/>
          <w:sz w:val="22"/>
          <w:szCs w:val="22"/>
          <w:lang w:eastAsia="en-GB"/>
        </w:rPr>
        <w:t>3678/202 Rev C</w:t>
      </w:r>
      <w:r w:rsidRPr="00D21742">
        <w:rPr>
          <w:rFonts w:ascii="Trebuchet MS" w:hAnsi="Trebuchet MS" w:cs="ArialMT"/>
          <w:sz w:val="22"/>
          <w:szCs w:val="22"/>
          <w:lang w:eastAsia="en-GB"/>
        </w:rPr>
        <w:t xml:space="preserve">: </w:t>
      </w:r>
      <w:r>
        <w:rPr>
          <w:rFonts w:ascii="Trebuchet MS" w:hAnsi="Trebuchet MS" w:cs="ArialMT"/>
          <w:sz w:val="22"/>
          <w:szCs w:val="22"/>
          <w:lang w:eastAsia="en-GB"/>
        </w:rPr>
        <w:t>Proposed Elevations</w:t>
      </w:r>
      <w:r w:rsidR="00F226DA">
        <w:rPr>
          <w:rFonts w:ascii="Trebuchet MS" w:hAnsi="Trebuchet MS" w:cs="ArialMT"/>
          <w:sz w:val="22"/>
          <w:szCs w:val="22"/>
          <w:lang w:eastAsia="en-GB"/>
        </w:rPr>
        <w:t xml:space="preserve"> </w:t>
      </w:r>
    </w:p>
    <w:p w:rsidR="009160DA" w:rsidRDefault="009160DA" w:rsidP="007D204C">
      <w:pPr>
        <w:pStyle w:val="BodyText"/>
        <w:ind w:left="1440" w:hanging="720"/>
        <w:jc w:val="both"/>
        <w:rPr>
          <w:rFonts w:ascii="Trebuchet MS" w:hAnsi="Trebuchet MS" w:cs="ArialMT"/>
          <w:sz w:val="22"/>
          <w:szCs w:val="22"/>
          <w:lang w:eastAsia="en-GB"/>
        </w:rPr>
      </w:pPr>
    </w:p>
    <w:p w:rsidR="009160DA" w:rsidRDefault="00EC3206" w:rsidP="007D204C">
      <w:pPr>
        <w:pStyle w:val="BodyText"/>
        <w:ind w:left="1440" w:hanging="720"/>
        <w:jc w:val="both"/>
        <w:rPr>
          <w:rFonts w:ascii="Trebuchet MS" w:hAnsi="Trebuchet MS" w:cs="ArialMT"/>
          <w:sz w:val="22"/>
          <w:szCs w:val="22"/>
          <w:lang w:eastAsia="en-GB"/>
        </w:rPr>
      </w:pPr>
      <w:r w:rsidRPr="009160DA">
        <w:rPr>
          <w:rFonts w:ascii="Trebuchet MS" w:hAnsi="Trebuchet MS" w:cs="ArialMT"/>
          <w:noProof/>
          <w:sz w:val="22"/>
          <w:szCs w:val="22"/>
          <w:lang w:eastAsia="en-GB"/>
        </w:rPr>
        <w:drawing>
          <wp:inline distT="0" distB="0" distL="0" distR="0">
            <wp:extent cx="2706370" cy="12890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06370" cy="1289050"/>
                    </a:xfrm>
                    <a:prstGeom prst="rect">
                      <a:avLst/>
                    </a:prstGeom>
                    <a:noFill/>
                    <a:ln>
                      <a:noFill/>
                    </a:ln>
                  </pic:spPr>
                </pic:pic>
              </a:graphicData>
            </a:graphic>
          </wp:inline>
        </w:drawing>
      </w:r>
      <w:r w:rsidR="009160DA">
        <w:rPr>
          <w:rFonts w:ascii="Trebuchet MS" w:hAnsi="Trebuchet MS" w:cs="ArialMT"/>
          <w:sz w:val="22"/>
          <w:szCs w:val="22"/>
          <w:lang w:eastAsia="en-GB"/>
        </w:rPr>
        <w:t xml:space="preserve">     </w:t>
      </w:r>
      <w:r w:rsidRPr="009160DA">
        <w:rPr>
          <w:rFonts w:ascii="Trebuchet MS" w:hAnsi="Trebuchet MS" w:cs="ArialMT"/>
          <w:noProof/>
          <w:sz w:val="22"/>
          <w:szCs w:val="22"/>
          <w:lang w:eastAsia="en-GB"/>
        </w:rPr>
        <w:drawing>
          <wp:inline distT="0" distB="0" distL="0" distR="0">
            <wp:extent cx="2697480" cy="139001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97480" cy="1390015"/>
                    </a:xfrm>
                    <a:prstGeom prst="rect">
                      <a:avLst/>
                    </a:prstGeom>
                    <a:noFill/>
                    <a:ln>
                      <a:noFill/>
                    </a:ln>
                  </pic:spPr>
                </pic:pic>
              </a:graphicData>
            </a:graphic>
          </wp:inline>
        </w:drawing>
      </w:r>
    </w:p>
    <w:p w:rsidR="009160DA" w:rsidRDefault="005A210C" w:rsidP="007D204C">
      <w:pPr>
        <w:pStyle w:val="BodyText"/>
        <w:ind w:left="1440" w:hanging="720"/>
        <w:jc w:val="both"/>
        <w:rPr>
          <w:rFonts w:ascii="Trebuchet MS" w:hAnsi="Trebuchet MS" w:cs="ArialMT"/>
          <w:sz w:val="22"/>
          <w:szCs w:val="22"/>
          <w:lang w:eastAsia="en-GB"/>
        </w:rPr>
      </w:pPr>
      <w:r>
        <w:rPr>
          <w:rFonts w:ascii="Trebuchet MS" w:hAnsi="Trebuchet MS" w:cs="ArialMT"/>
          <w:sz w:val="22"/>
          <w:szCs w:val="22"/>
          <w:lang w:eastAsia="en-GB"/>
        </w:rPr>
        <w:t xml:space="preserve">          Previously Permitted Plans                             VAR Plans</w:t>
      </w:r>
    </w:p>
    <w:p w:rsidR="009160DA" w:rsidRDefault="00EC3206" w:rsidP="007D204C">
      <w:pPr>
        <w:pStyle w:val="BodyText"/>
        <w:ind w:left="1440" w:hanging="720"/>
        <w:jc w:val="both"/>
        <w:rPr>
          <w:rFonts w:ascii="Trebuchet MS" w:hAnsi="Trebuchet MS" w:cs="ArialMT"/>
          <w:sz w:val="22"/>
          <w:szCs w:val="22"/>
          <w:lang w:eastAsia="en-GB"/>
        </w:rPr>
      </w:pPr>
      <w:r w:rsidRPr="009160DA">
        <w:rPr>
          <w:rFonts w:ascii="Trebuchet MS" w:hAnsi="Trebuchet MS" w:cs="ArialMT"/>
          <w:noProof/>
          <w:sz w:val="22"/>
          <w:szCs w:val="22"/>
          <w:lang w:eastAsia="en-GB"/>
        </w:rPr>
        <w:lastRenderedPageBreak/>
        <w:drawing>
          <wp:inline distT="0" distB="0" distL="0" distR="0">
            <wp:extent cx="2734310" cy="143573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34310" cy="1435735"/>
                    </a:xfrm>
                    <a:prstGeom prst="rect">
                      <a:avLst/>
                    </a:prstGeom>
                    <a:noFill/>
                    <a:ln>
                      <a:noFill/>
                    </a:ln>
                  </pic:spPr>
                </pic:pic>
              </a:graphicData>
            </a:graphic>
          </wp:inline>
        </w:drawing>
      </w:r>
      <w:r w:rsidR="009160DA">
        <w:rPr>
          <w:rFonts w:ascii="Trebuchet MS" w:hAnsi="Trebuchet MS" w:cs="ArialMT"/>
          <w:sz w:val="22"/>
          <w:szCs w:val="22"/>
          <w:lang w:eastAsia="en-GB"/>
        </w:rPr>
        <w:t xml:space="preserve">   </w:t>
      </w:r>
      <w:r w:rsidRPr="009160DA">
        <w:rPr>
          <w:rFonts w:ascii="Trebuchet MS" w:hAnsi="Trebuchet MS" w:cs="ArialMT"/>
          <w:noProof/>
          <w:sz w:val="22"/>
          <w:szCs w:val="22"/>
          <w:lang w:eastAsia="en-GB"/>
        </w:rPr>
        <w:drawing>
          <wp:inline distT="0" distB="0" distL="0" distR="0">
            <wp:extent cx="2797810" cy="15176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97810" cy="1517650"/>
                    </a:xfrm>
                    <a:prstGeom prst="rect">
                      <a:avLst/>
                    </a:prstGeom>
                    <a:noFill/>
                    <a:ln>
                      <a:noFill/>
                    </a:ln>
                  </pic:spPr>
                </pic:pic>
              </a:graphicData>
            </a:graphic>
          </wp:inline>
        </w:drawing>
      </w:r>
    </w:p>
    <w:p w:rsidR="005A210C" w:rsidRDefault="005A210C" w:rsidP="005A210C">
      <w:pPr>
        <w:pStyle w:val="BodyText"/>
        <w:ind w:left="1440" w:hanging="720"/>
        <w:jc w:val="both"/>
        <w:rPr>
          <w:rFonts w:ascii="Trebuchet MS" w:hAnsi="Trebuchet MS" w:cs="ArialMT"/>
          <w:sz w:val="22"/>
          <w:szCs w:val="22"/>
          <w:lang w:eastAsia="en-GB"/>
        </w:rPr>
      </w:pPr>
      <w:r>
        <w:rPr>
          <w:rFonts w:ascii="Trebuchet MS" w:hAnsi="Trebuchet MS" w:cs="ArialMT"/>
          <w:sz w:val="22"/>
          <w:szCs w:val="22"/>
          <w:lang w:eastAsia="en-GB"/>
        </w:rPr>
        <w:t xml:space="preserve">          Previously Permitted Elevations                             VAR Elevations</w:t>
      </w:r>
    </w:p>
    <w:p w:rsidR="005A210C" w:rsidRPr="007D204C" w:rsidRDefault="005A210C" w:rsidP="007D204C">
      <w:pPr>
        <w:pStyle w:val="BodyText"/>
        <w:ind w:left="1440" w:hanging="720"/>
        <w:jc w:val="both"/>
        <w:rPr>
          <w:rFonts w:ascii="Trebuchet MS" w:hAnsi="Trebuchet MS" w:cs="ArialMT"/>
          <w:sz w:val="22"/>
          <w:szCs w:val="22"/>
          <w:lang w:eastAsia="en-GB"/>
        </w:rPr>
      </w:pPr>
    </w:p>
    <w:p w:rsidR="00392F73" w:rsidRPr="00F3653C" w:rsidRDefault="00392F73" w:rsidP="00392F73">
      <w:pPr>
        <w:pStyle w:val="BodyText"/>
        <w:ind w:left="1440" w:hanging="720"/>
        <w:jc w:val="both"/>
        <w:rPr>
          <w:rFonts w:ascii="Trebuchet MS" w:hAnsi="Trebuchet MS"/>
          <w:b w:val="0"/>
          <w:sz w:val="22"/>
          <w:szCs w:val="22"/>
          <w:u w:val="single"/>
        </w:rPr>
      </w:pPr>
    </w:p>
    <w:p w:rsidR="00734F04" w:rsidRPr="00F3653C" w:rsidRDefault="00734F04" w:rsidP="00F3653C">
      <w:pPr>
        <w:ind w:left="720"/>
        <w:jc w:val="both"/>
        <w:rPr>
          <w:b/>
          <w:bCs/>
          <w:sz w:val="22"/>
          <w:szCs w:val="22"/>
          <w:u w:val="single"/>
        </w:rPr>
      </w:pPr>
      <w:r w:rsidRPr="00F3653C">
        <w:rPr>
          <w:b/>
          <w:bCs/>
          <w:sz w:val="22"/>
          <w:szCs w:val="22"/>
          <w:u w:val="single"/>
        </w:rPr>
        <w:t xml:space="preserve">RELEVANT PLANNING HISTORY </w:t>
      </w:r>
    </w:p>
    <w:p w:rsidR="00734F04" w:rsidRDefault="002057A8" w:rsidP="00FD7691">
      <w:pPr>
        <w:ind w:left="720"/>
        <w:jc w:val="both"/>
        <w:rPr>
          <w:bCs/>
          <w:sz w:val="22"/>
          <w:szCs w:val="22"/>
        </w:rPr>
      </w:pPr>
      <w:r>
        <w:rPr>
          <w:bCs/>
          <w:sz w:val="22"/>
          <w:szCs w:val="22"/>
        </w:rPr>
        <w:t>Application Ref: 201024</w:t>
      </w:r>
    </w:p>
    <w:p w:rsidR="002057A8" w:rsidRPr="002057A8" w:rsidRDefault="002057A8" w:rsidP="002057A8">
      <w:pPr>
        <w:ind w:left="720"/>
        <w:jc w:val="both"/>
        <w:rPr>
          <w:bCs/>
          <w:sz w:val="22"/>
          <w:szCs w:val="22"/>
        </w:rPr>
      </w:pPr>
      <w:r>
        <w:rPr>
          <w:bCs/>
          <w:sz w:val="22"/>
          <w:szCs w:val="22"/>
        </w:rPr>
        <w:t xml:space="preserve">Description: </w:t>
      </w:r>
      <w:r w:rsidRPr="002057A8">
        <w:rPr>
          <w:bCs/>
          <w:sz w:val="22"/>
          <w:szCs w:val="22"/>
        </w:rPr>
        <w:t>Demolition of existing dwelling and erection of replacement detached</w:t>
      </w:r>
    </w:p>
    <w:p w:rsidR="002057A8" w:rsidRDefault="002057A8" w:rsidP="002057A8">
      <w:pPr>
        <w:ind w:left="720"/>
        <w:jc w:val="both"/>
        <w:rPr>
          <w:bCs/>
          <w:sz w:val="22"/>
          <w:szCs w:val="22"/>
        </w:rPr>
      </w:pPr>
      <w:r w:rsidRPr="002057A8">
        <w:rPr>
          <w:bCs/>
          <w:sz w:val="22"/>
          <w:szCs w:val="22"/>
        </w:rPr>
        <w:t>Dwelling</w:t>
      </w:r>
    </w:p>
    <w:p w:rsidR="002057A8" w:rsidRDefault="002057A8" w:rsidP="002057A8">
      <w:pPr>
        <w:ind w:left="720"/>
        <w:jc w:val="both"/>
        <w:rPr>
          <w:bCs/>
          <w:sz w:val="22"/>
          <w:szCs w:val="22"/>
        </w:rPr>
      </w:pPr>
      <w:r>
        <w:rPr>
          <w:bCs/>
          <w:sz w:val="22"/>
          <w:szCs w:val="22"/>
        </w:rPr>
        <w:t>Decision : Permitted</w:t>
      </w:r>
    </w:p>
    <w:p w:rsidR="002057A8" w:rsidRDefault="002057A8" w:rsidP="002057A8">
      <w:pPr>
        <w:ind w:left="720"/>
        <w:jc w:val="both"/>
        <w:rPr>
          <w:bCs/>
          <w:sz w:val="22"/>
          <w:szCs w:val="22"/>
        </w:rPr>
      </w:pPr>
      <w:r>
        <w:rPr>
          <w:bCs/>
          <w:sz w:val="22"/>
          <w:szCs w:val="22"/>
        </w:rPr>
        <w:t>Decision Date : 15</w:t>
      </w:r>
      <w:r w:rsidRPr="002057A8">
        <w:rPr>
          <w:bCs/>
          <w:sz w:val="22"/>
          <w:szCs w:val="22"/>
          <w:vertAlign w:val="superscript"/>
        </w:rPr>
        <w:t>th</w:t>
      </w:r>
      <w:r>
        <w:rPr>
          <w:bCs/>
          <w:sz w:val="22"/>
          <w:szCs w:val="22"/>
        </w:rPr>
        <w:t xml:space="preserve"> October 2020</w:t>
      </w:r>
    </w:p>
    <w:p w:rsidR="00C04340" w:rsidRDefault="00C04340" w:rsidP="002057A8">
      <w:pPr>
        <w:ind w:left="720"/>
        <w:jc w:val="both"/>
        <w:rPr>
          <w:bCs/>
          <w:sz w:val="22"/>
          <w:szCs w:val="22"/>
        </w:rPr>
      </w:pPr>
    </w:p>
    <w:p w:rsidR="00F3653C" w:rsidRDefault="00F3653C" w:rsidP="002057A8">
      <w:pPr>
        <w:ind w:left="720"/>
        <w:jc w:val="both"/>
        <w:rPr>
          <w:bCs/>
          <w:sz w:val="22"/>
          <w:szCs w:val="22"/>
        </w:rPr>
      </w:pPr>
    </w:p>
    <w:p w:rsidR="00C04340" w:rsidRPr="009160DA" w:rsidRDefault="009160DA" w:rsidP="00D61A38">
      <w:pPr>
        <w:ind w:left="720"/>
        <w:jc w:val="both"/>
        <w:rPr>
          <w:b/>
          <w:bCs/>
          <w:sz w:val="22"/>
          <w:szCs w:val="22"/>
          <w:u w:val="single"/>
        </w:rPr>
      </w:pPr>
      <w:r w:rsidRPr="009160DA">
        <w:rPr>
          <w:b/>
          <w:bCs/>
          <w:sz w:val="22"/>
          <w:szCs w:val="22"/>
          <w:u w:val="single"/>
        </w:rPr>
        <w:t>CONDITIONS TO VARY</w:t>
      </w:r>
    </w:p>
    <w:p w:rsidR="00B131CB" w:rsidRPr="002B61E3" w:rsidRDefault="00B131CB" w:rsidP="00B131CB">
      <w:pPr>
        <w:overflowPunct/>
        <w:ind w:left="720"/>
        <w:textAlignment w:val="auto"/>
        <w:rPr>
          <w:rFonts w:cs="Trebuchet MS"/>
          <w:b/>
          <w:i/>
          <w:strike/>
          <w:color w:val="000000"/>
          <w:sz w:val="22"/>
          <w:szCs w:val="22"/>
          <w:highlight w:val="yellow"/>
          <w:lang w:eastAsia="en-GB"/>
        </w:rPr>
      </w:pPr>
      <w:r w:rsidRPr="002B61E3">
        <w:rPr>
          <w:rFonts w:cs="Trebuchet MS"/>
          <w:b/>
          <w:i/>
          <w:strike/>
          <w:color w:val="000000"/>
          <w:sz w:val="22"/>
          <w:szCs w:val="22"/>
          <w:highlight w:val="yellow"/>
          <w:lang w:eastAsia="en-GB"/>
        </w:rPr>
        <w:t xml:space="preserve">3. The development hereby permitted shall ONLY be carried out in accordance with the following approved plans: </w:t>
      </w:r>
    </w:p>
    <w:p w:rsidR="00B131CB" w:rsidRPr="002B61E3" w:rsidRDefault="00B131CB" w:rsidP="00B131CB">
      <w:pPr>
        <w:overflowPunct/>
        <w:ind w:left="720"/>
        <w:textAlignment w:val="auto"/>
        <w:rPr>
          <w:rFonts w:cs="Trebuchet MS"/>
          <w:b/>
          <w:i/>
          <w:strike/>
          <w:color w:val="000000"/>
          <w:sz w:val="22"/>
          <w:szCs w:val="22"/>
          <w:highlight w:val="yellow"/>
          <w:lang w:eastAsia="en-GB"/>
        </w:rPr>
      </w:pPr>
      <w:r w:rsidRPr="002B61E3">
        <w:rPr>
          <w:rFonts w:cs="Trebuchet MS"/>
          <w:b/>
          <w:i/>
          <w:strike/>
          <w:color w:val="000000"/>
          <w:sz w:val="22"/>
          <w:szCs w:val="22"/>
          <w:highlight w:val="yellow"/>
          <w:lang w:eastAsia="en-GB"/>
        </w:rPr>
        <w:t xml:space="preserve">Drawing No: 3678/202 Rev A – Proposed Elevations received on 22nd July 2020 </w:t>
      </w:r>
    </w:p>
    <w:p w:rsidR="00B131CB" w:rsidRPr="002B61E3" w:rsidRDefault="00B131CB" w:rsidP="00B131CB">
      <w:pPr>
        <w:overflowPunct/>
        <w:ind w:left="720"/>
        <w:textAlignment w:val="auto"/>
        <w:rPr>
          <w:rFonts w:cs="Trebuchet MS"/>
          <w:b/>
          <w:i/>
          <w:strike/>
          <w:color w:val="000000"/>
          <w:sz w:val="22"/>
          <w:szCs w:val="22"/>
          <w:highlight w:val="yellow"/>
          <w:lang w:eastAsia="en-GB"/>
        </w:rPr>
      </w:pPr>
      <w:r w:rsidRPr="002B61E3">
        <w:rPr>
          <w:rFonts w:cs="Trebuchet MS"/>
          <w:b/>
          <w:i/>
          <w:strike/>
          <w:color w:val="000000"/>
          <w:sz w:val="22"/>
          <w:szCs w:val="22"/>
          <w:highlight w:val="yellow"/>
          <w:lang w:eastAsia="en-GB"/>
        </w:rPr>
        <w:t xml:space="preserve">Drawing No: 3678/201 Rev C – Proposed Floor Plans </w:t>
      </w:r>
    </w:p>
    <w:p w:rsidR="00B131CB" w:rsidRPr="002B61E3" w:rsidRDefault="00B131CB" w:rsidP="00B131CB">
      <w:pPr>
        <w:overflowPunct/>
        <w:ind w:left="720"/>
        <w:textAlignment w:val="auto"/>
        <w:rPr>
          <w:rFonts w:cs="Trebuchet MS"/>
          <w:b/>
          <w:i/>
          <w:strike/>
          <w:color w:val="000000"/>
          <w:sz w:val="22"/>
          <w:szCs w:val="22"/>
          <w:highlight w:val="yellow"/>
          <w:lang w:eastAsia="en-GB"/>
        </w:rPr>
      </w:pPr>
      <w:r w:rsidRPr="002B61E3">
        <w:rPr>
          <w:rFonts w:cs="Trebuchet MS"/>
          <w:b/>
          <w:i/>
          <w:strike/>
          <w:color w:val="000000"/>
          <w:sz w:val="22"/>
          <w:szCs w:val="22"/>
          <w:highlight w:val="yellow"/>
          <w:lang w:eastAsia="en-GB"/>
        </w:rPr>
        <w:t xml:space="preserve">Drawing No: 3678/203 Rev A – Proposed Site Plan </w:t>
      </w:r>
    </w:p>
    <w:p w:rsidR="00B131CB" w:rsidRPr="002B61E3" w:rsidRDefault="00B131CB" w:rsidP="00B131CB">
      <w:pPr>
        <w:overflowPunct/>
        <w:ind w:left="720"/>
        <w:textAlignment w:val="auto"/>
        <w:rPr>
          <w:rFonts w:cs="Trebuchet MS"/>
          <w:b/>
          <w:i/>
          <w:strike/>
          <w:color w:val="000000"/>
          <w:sz w:val="22"/>
          <w:szCs w:val="22"/>
          <w:highlight w:val="yellow"/>
          <w:lang w:eastAsia="en-GB"/>
        </w:rPr>
      </w:pPr>
      <w:r w:rsidRPr="002B61E3">
        <w:rPr>
          <w:rFonts w:cs="Trebuchet MS"/>
          <w:b/>
          <w:i/>
          <w:strike/>
          <w:color w:val="000000"/>
          <w:sz w:val="22"/>
          <w:szCs w:val="22"/>
          <w:highlight w:val="yellow"/>
          <w:lang w:eastAsia="en-GB"/>
        </w:rPr>
        <w:t xml:space="preserve">Drawing No: 3678/205 – Bike and Bin Store </w:t>
      </w:r>
    </w:p>
    <w:p w:rsidR="00B131CB" w:rsidRPr="002B61E3" w:rsidRDefault="00B131CB" w:rsidP="00B131CB">
      <w:pPr>
        <w:overflowPunct/>
        <w:ind w:left="720"/>
        <w:textAlignment w:val="auto"/>
        <w:rPr>
          <w:rFonts w:cs="Trebuchet MS"/>
          <w:b/>
          <w:i/>
          <w:strike/>
          <w:color w:val="000000"/>
          <w:sz w:val="22"/>
          <w:szCs w:val="22"/>
          <w:highlight w:val="yellow"/>
          <w:lang w:eastAsia="en-GB"/>
        </w:rPr>
      </w:pPr>
      <w:r w:rsidRPr="002B61E3">
        <w:rPr>
          <w:rFonts w:cs="Trebuchet MS"/>
          <w:b/>
          <w:i/>
          <w:strike/>
          <w:color w:val="000000"/>
          <w:sz w:val="22"/>
          <w:szCs w:val="22"/>
          <w:highlight w:val="yellow"/>
          <w:lang w:eastAsia="en-GB"/>
        </w:rPr>
        <w:t xml:space="preserve">Construction Method Statement </w:t>
      </w:r>
    </w:p>
    <w:p w:rsidR="00B131CB" w:rsidRPr="002B61E3" w:rsidRDefault="00B131CB" w:rsidP="00B131CB">
      <w:pPr>
        <w:overflowPunct/>
        <w:ind w:left="720"/>
        <w:textAlignment w:val="auto"/>
        <w:rPr>
          <w:rFonts w:cs="Trebuchet MS"/>
          <w:b/>
          <w:i/>
          <w:strike/>
          <w:color w:val="000000"/>
          <w:sz w:val="22"/>
          <w:szCs w:val="22"/>
          <w:highlight w:val="yellow"/>
          <w:lang w:eastAsia="en-GB"/>
        </w:rPr>
      </w:pPr>
      <w:r w:rsidRPr="002B61E3">
        <w:rPr>
          <w:rFonts w:cs="Trebuchet MS"/>
          <w:b/>
          <w:i/>
          <w:strike/>
          <w:color w:val="000000"/>
          <w:sz w:val="22"/>
          <w:szCs w:val="22"/>
          <w:highlight w:val="yellow"/>
          <w:lang w:eastAsia="en-GB"/>
        </w:rPr>
        <w:t xml:space="preserve">All received on 15th September 2020 </w:t>
      </w:r>
    </w:p>
    <w:p w:rsidR="00B131CB" w:rsidRPr="002B61E3" w:rsidRDefault="00B131CB" w:rsidP="00B131CB">
      <w:pPr>
        <w:overflowPunct/>
        <w:ind w:left="720"/>
        <w:textAlignment w:val="auto"/>
        <w:rPr>
          <w:rFonts w:cs="Trebuchet MS"/>
          <w:b/>
          <w:i/>
          <w:strike/>
          <w:color w:val="000000"/>
          <w:sz w:val="22"/>
          <w:szCs w:val="22"/>
          <w:lang w:eastAsia="en-GB"/>
        </w:rPr>
      </w:pPr>
      <w:r w:rsidRPr="002B61E3">
        <w:rPr>
          <w:rFonts w:cs="Trebuchet MS"/>
          <w:b/>
          <w:i/>
          <w:strike/>
          <w:color w:val="000000"/>
          <w:sz w:val="22"/>
          <w:szCs w:val="22"/>
          <w:highlight w:val="yellow"/>
          <w:lang w:eastAsia="en-GB"/>
        </w:rPr>
        <w:t>Drawing No: 3678/204 Rev A – Construction Method Plan received on 5th October 2020</w:t>
      </w:r>
      <w:r w:rsidRPr="002B61E3">
        <w:rPr>
          <w:rFonts w:cs="Trebuchet MS"/>
          <w:b/>
          <w:i/>
          <w:strike/>
          <w:color w:val="000000"/>
          <w:sz w:val="22"/>
          <w:szCs w:val="22"/>
          <w:lang w:eastAsia="en-GB"/>
        </w:rPr>
        <w:t xml:space="preserve"> </w:t>
      </w:r>
    </w:p>
    <w:p w:rsidR="00B131CB" w:rsidRDefault="00B131CB" w:rsidP="00B131CB">
      <w:pPr>
        <w:overflowPunct/>
        <w:ind w:left="720"/>
        <w:textAlignment w:val="auto"/>
        <w:rPr>
          <w:rFonts w:cs="Trebuchet MS"/>
          <w:b/>
          <w:i/>
          <w:color w:val="000000"/>
          <w:sz w:val="22"/>
          <w:szCs w:val="22"/>
          <w:lang w:eastAsia="en-GB"/>
        </w:rPr>
      </w:pPr>
      <w:r w:rsidRPr="0041630F">
        <w:rPr>
          <w:rFonts w:cs="Trebuchet MS"/>
          <w:b/>
          <w:i/>
          <w:color w:val="000000"/>
          <w:sz w:val="22"/>
          <w:szCs w:val="22"/>
          <w:lang w:eastAsia="en-GB"/>
        </w:rPr>
        <w:t xml:space="preserve">REASON: For the avoidance of doubt and to ensure that the development is carried out and adhered to in accordance with the application form and associated details hereby approved. </w:t>
      </w:r>
    </w:p>
    <w:p w:rsidR="002B61E3" w:rsidRDefault="002B61E3" w:rsidP="00B131CB">
      <w:pPr>
        <w:overflowPunct/>
        <w:ind w:left="720"/>
        <w:textAlignment w:val="auto"/>
        <w:rPr>
          <w:rFonts w:cs="Trebuchet MS"/>
          <w:b/>
          <w:i/>
          <w:color w:val="000000"/>
          <w:sz w:val="22"/>
          <w:szCs w:val="22"/>
          <w:lang w:eastAsia="en-GB"/>
        </w:rPr>
      </w:pPr>
    </w:p>
    <w:p w:rsidR="002B61E3" w:rsidRPr="002B61E3" w:rsidRDefault="002B61E3" w:rsidP="00B131CB">
      <w:pPr>
        <w:overflowPunct/>
        <w:ind w:left="720"/>
        <w:textAlignment w:val="auto"/>
        <w:rPr>
          <w:rFonts w:cs="Trebuchet MS"/>
          <w:b/>
          <w:color w:val="000000"/>
          <w:sz w:val="22"/>
          <w:szCs w:val="22"/>
          <w:u w:val="single"/>
          <w:lang w:eastAsia="en-GB"/>
        </w:rPr>
      </w:pPr>
      <w:r w:rsidRPr="002B61E3">
        <w:rPr>
          <w:rFonts w:cs="Trebuchet MS"/>
          <w:b/>
          <w:color w:val="000000"/>
          <w:sz w:val="22"/>
          <w:szCs w:val="22"/>
          <w:u w:val="single"/>
          <w:lang w:eastAsia="en-GB"/>
        </w:rPr>
        <w:t>REVISED CONDITION</w:t>
      </w:r>
    </w:p>
    <w:p w:rsidR="002B61E3" w:rsidRPr="00AD6F17" w:rsidRDefault="00B131CB" w:rsidP="002B61E3">
      <w:pPr>
        <w:ind w:left="720"/>
        <w:jc w:val="both"/>
        <w:rPr>
          <w:rFonts w:cs="Arial"/>
          <w:color w:val="5B9BD5"/>
          <w:szCs w:val="24"/>
          <w:highlight w:val="yellow"/>
        </w:rPr>
      </w:pPr>
      <w:r w:rsidRPr="00AD6F17">
        <w:rPr>
          <w:rFonts w:cs="Trebuchet MS"/>
          <w:color w:val="5B9BD5"/>
          <w:sz w:val="23"/>
          <w:szCs w:val="23"/>
          <w:lang w:eastAsia="en-GB"/>
        </w:rPr>
        <w:t xml:space="preserve"> </w:t>
      </w:r>
      <w:r w:rsidR="002B61E3" w:rsidRPr="00AD6F17">
        <w:rPr>
          <w:rFonts w:cs="Arial"/>
          <w:color w:val="5B9BD5"/>
          <w:szCs w:val="24"/>
          <w:highlight w:val="yellow"/>
        </w:rPr>
        <w:t>3. The development hereby permitted shall ONLY be carried out in accordance with the following approved plans received 8</w:t>
      </w:r>
      <w:r w:rsidR="002B61E3" w:rsidRPr="00AD6F17">
        <w:rPr>
          <w:rFonts w:cs="Arial"/>
          <w:color w:val="5B9BD5"/>
          <w:szCs w:val="24"/>
          <w:highlight w:val="yellow"/>
          <w:vertAlign w:val="superscript"/>
        </w:rPr>
        <w:t>th</w:t>
      </w:r>
      <w:r w:rsidR="002B61E3" w:rsidRPr="00AD6F17">
        <w:rPr>
          <w:rFonts w:cs="Arial"/>
          <w:color w:val="5B9BD5"/>
          <w:szCs w:val="24"/>
          <w:highlight w:val="yellow"/>
        </w:rPr>
        <w:t xml:space="preserve"> March 2022: </w:t>
      </w:r>
    </w:p>
    <w:p w:rsidR="002B61E3" w:rsidRPr="00AD6F17" w:rsidRDefault="002B61E3" w:rsidP="002B61E3">
      <w:pPr>
        <w:pStyle w:val="BodyText"/>
        <w:ind w:left="720"/>
        <w:jc w:val="both"/>
        <w:rPr>
          <w:rFonts w:cs="ArialMT"/>
          <w:color w:val="5B9BD5"/>
          <w:szCs w:val="24"/>
          <w:highlight w:val="yellow"/>
          <w:lang w:eastAsia="en-GB"/>
        </w:rPr>
      </w:pPr>
      <w:r w:rsidRPr="00AD6F17">
        <w:rPr>
          <w:rFonts w:cs="ArialMT"/>
          <w:b w:val="0"/>
          <w:color w:val="5B9BD5"/>
          <w:szCs w:val="24"/>
          <w:highlight w:val="yellow"/>
          <w:lang w:eastAsia="en-GB"/>
        </w:rPr>
        <w:t>Drawing No: 3678/200 Rev A</w:t>
      </w:r>
      <w:r w:rsidRPr="00AD6F17">
        <w:rPr>
          <w:rFonts w:cs="ArialMT"/>
          <w:color w:val="5B9BD5"/>
          <w:szCs w:val="24"/>
          <w:highlight w:val="yellow"/>
          <w:lang w:eastAsia="en-GB"/>
        </w:rPr>
        <w:t>: Block and Location Plan</w:t>
      </w:r>
    </w:p>
    <w:p w:rsidR="002B61E3" w:rsidRPr="00AD6F17" w:rsidRDefault="002B61E3" w:rsidP="002B61E3">
      <w:pPr>
        <w:pStyle w:val="BodyText"/>
        <w:ind w:left="1440" w:hanging="720"/>
        <w:jc w:val="both"/>
        <w:rPr>
          <w:rFonts w:cs="ArialMT"/>
          <w:color w:val="5B9BD5"/>
          <w:szCs w:val="24"/>
          <w:highlight w:val="yellow"/>
          <w:lang w:eastAsia="en-GB"/>
        </w:rPr>
      </w:pPr>
      <w:r w:rsidRPr="00AD6F17">
        <w:rPr>
          <w:rFonts w:cs="ArialMT"/>
          <w:b w:val="0"/>
          <w:color w:val="5B9BD5"/>
          <w:szCs w:val="24"/>
          <w:highlight w:val="yellow"/>
          <w:lang w:eastAsia="en-GB"/>
        </w:rPr>
        <w:t>Drawing No: 3678/201 Rev D</w:t>
      </w:r>
      <w:r w:rsidRPr="00AD6F17">
        <w:rPr>
          <w:rFonts w:cs="ArialMT"/>
          <w:color w:val="5B9BD5"/>
          <w:szCs w:val="24"/>
          <w:highlight w:val="yellow"/>
          <w:lang w:eastAsia="en-GB"/>
        </w:rPr>
        <w:t>: Proposed Floor Plans</w:t>
      </w:r>
    </w:p>
    <w:p w:rsidR="002B61E3" w:rsidRPr="00AD6F17" w:rsidRDefault="002B61E3" w:rsidP="002B61E3">
      <w:pPr>
        <w:pStyle w:val="BodyText"/>
        <w:ind w:left="1440" w:hanging="720"/>
        <w:jc w:val="both"/>
        <w:rPr>
          <w:rFonts w:cs="ArialMT"/>
          <w:color w:val="5B9BD5"/>
          <w:sz w:val="22"/>
          <w:szCs w:val="22"/>
          <w:highlight w:val="yellow"/>
          <w:lang w:eastAsia="en-GB"/>
        </w:rPr>
      </w:pPr>
      <w:r w:rsidRPr="00AD6F17">
        <w:rPr>
          <w:rFonts w:cs="ArialMT"/>
          <w:b w:val="0"/>
          <w:color w:val="5B9BD5"/>
          <w:szCs w:val="24"/>
          <w:highlight w:val="yellow"/>
          <w:lang w:eastAsia="en-GB"/>
        </w:rPr>
        <w:t>Drawing No: 3678/202 Rev C</w:t>
      </w:r>
      <w:r w:rsidRPr="00AD6F17">
        <w:rPr>
          <w:rFonts w:cs="ArialMT"/>
          <w:color w:val="5B9BD5"/>
          <w:szCs w:val="24"/>
          <w:highlight w:val="yellow"/>
          <w:lang w:eastAsia="en-GB"/>
        </w:rPr>
        <w:t>: Proposed Elevations</w:t>
      </w:r>
      <w:r w:rsidRPr="00AD6F17">
        <w:rPr>
          <w:rFonts w:cs="ArialMT"/>
          <w:color w:val="5B9BD5"/>
          <w:sz w:val="22"/>
          <w:szCs w:val="22"/>
          <w:highlight w:val="yellow"/>
          <w:lang w:eastAsia="en-GB"/>
        </w:rPr>
        <w:t xml:space="preserve"> </w:t>
      </w:r>
    </w:p>
    <w:p w:rsidR="002B61E3" w:rsidRPr="00AD6F17" w:rsidRDefault="002B61E3" w:rsidP="002B61E3">
      <w:pPr>
        <w:pStyle w:val="BodyText"/>
        <w:ind w:left="720"/>
        <w:jc w:val="both"/>
        <w:rPr>
          <w:rFonts w:cs="ArialMT"/>
          <w:color w:val="5B9BD5"/>
          <w:sz w:val="22"/>
          <w:szCs w:val="22"/>
          <w:lang w:eastAsia="en-GB"/>
        </w:rPr>
      </w:pPr>
      <w:r w:rsidRPr="00AD6F17">
        <w:rPr>
          <w:rFonts w:cs="ArialMT"/>
          <w:b w:val="0"/>
          <w:color w:val="5B9BD5"/>
          <w:szCs w:val="24"/>
          <w:highlight w:val="yellow"/>
          <w:lang w:eastAsia="en-GB"/>
        </w:rPr>
        <w:t>Drawing</w:t>
      </w:r>
      <w:r w:rsidRPr="00AD6F17">
        <w:rPr>
          <w:color w:val="5B9BD5"/>
          <w:sz w:val="23"/>
          <w:szCs w:val="23"/>
          <w:highlight w:val="yellow"/>
        </w:rPr>
        <w:t xml:space="preserve"> No: 3678/205 – Bike and Bin Store received 15</w:t>
      </w:r>
      <w:r w:rsidRPr="00AD6F17">
        <w:rPr>
          <w:color w:val="5B9BD5"/>
          <w:sz w:val="23"/>
          <w:szCs w:val="23"/>
          <w:highlight w:val="yellow"/>
          <w:vertAlign w:val="superscript"/>
        </w:rPr>
        <w:t>th</w:t>
      </w:r>
      <w:r w:rsidRPr="00AD6F17">
        <w:rPr>
          <w:color w:val="5B9BD5"/>
          <w:sz w:val="23"/>
          <w:szCs w:val="23"/>
          <w:highlight w:val="yellow"/>
        </w:rPr>
        <w:t xml:space="preserve"> September 2020</w:t>
      </w:r>
    </w:p>
    <w:p w:rsidR="002B61E3" w:rsidRPr="00AD6F17" w:rsidRDefault="002B61E3" w:rsidP="002B61E3">
      <w:pPr>
        <w:ind w:left="720"/>
        <w:jc w:val="both"/>
        <w:rPr>
          <w:rFonts w:cs="Arial"/>
          <w:color w:val="5B9BD5"/>
          <w:szCs w:val="24"/>
          <w:highlight w:val="yellow"/>
        </w:rPr>
      </w:pPr>
      <w:r w:rsidRPr="00AD6F17">
        <w:rPr>
          <w:rFonts w:cs="Arial"/>
          <w:color w:val="5B9BD5"/>
          <w:szCs w:val="24"/>
          <w:highlight w:val="yellow"/>
        </w:rPr>
        <w:t xml:space="preserve">Drawing No: 3678/204 Rev A – </w:t>
      </w:r>
      <w:r w:rsidRPr="00AD6F17">
        <w:rPr>
          <w:rFonts w:cs="Arial"/>
          <w:b/>
          <w:color w:val="5B9BD5"/>
          <w:szCs w:val="24"/>
          <w:highlight w:val="yellow"/>
        </w:rPr>
        <w:t>Construction Method Plan</w:t>
      </w:r>
      <w:r w:rsidRPr="00AD6F17">
        <w:rPr>
          <w:rFonts w:cs="Arial"/>
          <w:color w:val="5B9BD5"/>
          <w:szCs w:val="24"/>
          <w:highlight w:val="yellow"/>
        </w:rPr>
        <w:t xml:space="preserve"> received on 5th October 2020</w:t>
      </w:r>
    </w:p>
    <w:p w:rsidR="002B61E3" w:rsidRDefault="002B61E3" w:rsidP="002B61E3">
      <w:pPr>
        <w:ind w:left="720"/>
        <w:jc w:val="both"/>
        <w:rPr>
          <w:rFonts w:cs="Arial"/>
          <w:szCs w:val="24"/>
        </w:rPr>
      </w:pPr>
      <w:r w:rsidRPr="00AD6F17">
        <w:rPr>
          <w:rFonts w:cs="Arial"/>
          <w:color w:val="5B9BD5"/>
          <w:szCs w:val="24"/>
          <w:highlight w:val="yellow"/>
        </w:rPr>
        <w:t>Construction Method Statement received 15</w:t>
      </w:r>
      <w:r w:rsidRPr="00AD6F17">
        <w:rPr>
          <w:rFonts w:cs="Arial"/>
          <w:color w:val="5B9BD5"/>
          <w:szCs w:val="24"/>
          <w:highlight w:val="yellow"/>
          <w:vertAlign w:val="superscript"/>
        </w:rPr>
        <w:t>th</w:t>
      </w:r>
      <w:r w:rsidRPr="00AD6F17">
        <w:rPr>
          <w:rFonts w:cs="Arial"/>
          <w:color w:val="5B9BD5"/>
          <w:szCs w:val="24"/>
          <w:highlight w:val="yellow"/>
        </w:rPr>
        <w:t xml:space="preserve"> September 2020</w:t>
      </w:r>
      <w:r>
        <w:rPr>
          <w:rFonts w:cs="Arial"/>
          <w:szCs w:val="24"/>
        </w:rPr>
        <w:t xml:space="preserve"> </w:t>
      </w:r>
    </w:p>
    <w:p w:rsidR="002B61E3" w:rsidRDefault="002B61E3" w:rsidP="002B61E3">
      <w:pPr>
        <w:ind w:left="720"/>
        <w:jc w:val="both"/>
        <w:rPr>
          <w:rFonts w:cs="Arial"/>
          <w:szCs w:val="24"/>
        </w:rPr>
      </w:pPr>
      <w:r>
        <w:rPr>
          <w:rFonts w:cs="Arial"/>
          <w:szCs w:val="24"/>
        </w:rPr>
        <w:t xml:space="preserve">REASON:  For the avoidance of doubt and to ensure that the development is carried out and adhered to in accordance with the application form and associated details hereby approved. </w:t>
      </w:r>
    </w:p>
    <w:p w:rsidR="00B131CB" w:rsidRPr="00B131CB" w:rsidRDefault="00B131CB" w:rsidP="00B131CB">
      <w:pPr>
        <w:overflowPunct/>
        <w:textAlignment w:val="auto"/>
        <w:rPr>
          <w:rFonts w:cs="Trebuchet MS"/>
          <w:color w:val="000000"/>
          <w:sz w:val="23"/>
          <w:szCs w:val="23"/>
          <w:lang w:eastAsia="en-GB"/>
        </w:rPr>
      </w:pPr>
    </w:p>
    <w:p w:rsidR="00734F04" w:rsidRPr="00734F04" w:rsidRDefault="00734F04" w:rsidP="0041630F">
      <w:pPr>
        <w:overflowPunct/>
        <w:adjustRightInd/>
        <w:ind w:left="720"/>
        <w:jc w:val="both"/>
        <w:textAlignment w:val="auto"/>
        <w:rPr>
          <w:rFonts w:cs="Arial"/>
          <w:b/>
          <w:bCs/>
          <w:color w:val="000000"/>
          <w:sz w:val="22"/>
          <w:szCs w:val="22"/>
          <w:lang w:eastAsia="en-GB"/>
        </w:rPr>
      </w:pPr>
      <w:r w:rsidRPr="00734F04">
        <w:rPr>
          <w:rFonts w:cs="Arial"/>
          <w:b/>
          <w:bCs/>
          <w:color w:val="000000"/>
          <w:sz w:val="22"/>
          <w:szCs w:val="22"/>
          <w:lang w:eastAsia="en-GB"/>
        </w:rPr>
        <w:t>Equality Act 2010:</w:t>
      </w:r>
    </w:p>
    <w:p w:rsidR="00734F04" w:rsidRPr="00734F04" w:rsidRDefault="00734F04" w:rsidP="00734F04">
      <w:pPr>
        <w:overflowPunct/>
        <w:adjustRightInd/>
        <w:ind w:left="720"/>
        <w:jc w:val="both"/>
        <w:textAlignment w:val="auto"/>
        <w:rPr>
          <w:rFonts w:cs="Arial"/>
          <w:bCs/>
          <w:color w:val="000000"/>
          <w:sz w:val="22"/>
          <w:szCs w:val="22"/>
          <w:lang w:eastAsia="en-GB"/>
        </w:rPr>
      </w:pPr>
      <w:r w:rsidRPr="00734F04">
        <w:rPr>
          <w:rFonts w:cs="Arial"/>
          <w:bCs/>
          <w:color w:val="000000"/>
          <w:sz w:val="22"/>
          <w:szCs w:val="22"/>
          <w:lang w:eastAsia="en-GB"/>
        </w:rPr>
        <w:t xml:space="preserve">In determining this application the Council is required to have regard to its obligations under the Equality Act 2010. However, there is no indication or evidence (including from consultation on the application) that the protected groups identified by the Act have or </w:t>
      </w:r>
      <w:r w:rsidRPr="00734F04">
        <w:rPr>
          <w:rFonts w:cs="Arial"/>
          <w:bCs/>
          <w:color w:val="000000"/>
          <w:sz w:val="22"/>
          <w:szCs w:val="22"/>
          <w:lang w:eastAsia="en-GB"/>
        </w:rPr>
        <w:lastRenderedPageBreak/>
        <w:t>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734F04" w:rsidRPr="00FF3B1B" w:rsidRDefault="00734F04">
      <w:pPr>
        <w:ind w:left="720" w:hanging="720"/>
        <w:jc w:val="both"/>
        <w:rPr>
          <w:sz w:val="22"/>
          <w:szCs w:val="22"/>
        </w:rPr>
      </w:pPr>
    </w:p>
    <w:p w:rsidR="00734F04" w:rsidRPr="00F3653C" w:rsidRDefault="00F3653C" w:rsidP="00F3653C">
      <w:pPr>
        <w:jc w:val="both"/>
        <w:rPr>
          <w:b/>
          <w:bCs/>
          <w:sz w:val="22"/>
          <w:szCs w:val="22"/>
          <w:u w:val="single"/>
          <w:lang w:eastAsia="en-GB"/>
        </w:rPr>
      </w:pPr>
      <w:r w:rsidRPr="00F3653C">
        <w:rPr>
          <w:b/>
          <w:bCs/>
          <w:sz w:val="22"/>
          <w:szCs w:val="22"/>
          <w:lang w:eastAsia="en-GB"/>
        </w:rPr>
        <w:t xml:space="preserve">      </w:t>
      </w:r>
      <w:r w:rsidR="00734F04" w:rsidRPr="00F3653C">
        <w:rPr>
          <w:b/>
          <w:bCs/>
          <w:sz w:val="22"/>
          <w:szCs w:val="22"/>
          <w:lang w:eastAsia="en-GB"/>
        </w:rPr>
        <w:t xml:space="preserve">     </w:t>
      </w:r>
      <w:r w:rsidR="00734F04" w:rsidRPr="00F3653C">
        <w:rPr>
          <w:b/>
          <w:bCs/>
          <w:sz w:val="22"/>
          <w:szCs w:val="22"/>
          <w:u w:val="single"/>
          <w:lang w:eastAsia="en-GB"/>
        </w:rPr>
        <w:t>LEGAL AND PLANNING POLICY CONTEXT</w:t>
      </w:r>
    </w:p>
    <w:p w:rsidR="00734F04" w:rsidRPr="00FF3B1B" w:rsidRDefault="00734F04" w:rsidP="00734F04">
      <w:pPr>
        <w:ind w:left="720"/>
        <w:jc w:val="both"/>
        <w:rPr>
          <w:bCs/>
          <w:sz w:val="22"/>
          <w:szCs w:val="22"/>
          <w:lang w:eastAsia="en-GB"/>
        </w:rPr>
      </w:pPr>
    </w:p>
    <w:p w:rsidR="00734F04" w:rsidRPr="00FF3B1B" w:rsidRDefault="00734F04" w:rsidP="00734F04">
      <w:pPr>
        <w:ind w:left="720"/>
        <w:jc w:val="both"/>
        <w:rPr>
          <w:sz w:val="22"/>
          <w:szCs w:val="22"/>
        </w:rPr>
      </w:pPr>
      <w:r w:rsidRPr="00FF3B1B">
        <w:rPr>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r>
        <w:rPr>
          <w:sz w:val="22"/>
          <w:szCs w:val="22"/>
        </w:rPr>
        <w:t xml:space="preserve"> </w:t>
      </w:r>
      <w:r w:rsidRPr="00FF3B1B">
        <w:rPr>
          <w:sz w:val="22"/>
          <w:szCs w:val="22"/>
        </w:rPr>
        <w:t>The following local and national planning policy and guidance is relevant to this application:</w:t>
      </w:r>
    </w:p>
    <w:p w:rsidR="00734F04" w:rsidRPr="00FF3B1B" w:rsidRDefault="00734F04" w:rsidP="00734F04">
      <w:pPr>
        <w:jc w:val="both"/>
        <w:rPr>
          <w:b/>
          <w:bCs/>
          <w:sz w:val="22"/>
          <w:szCs w:val="22"/>
          <w:lang w:eastAsia="en-GB"/>
        </w:rPr>
      </w:pPr>
    </w:p>
    <w:p w:rsidR="00734F04" w:rsidRPr="00FF3B1B" w:rsidRDefault="00734F04" w:rsidP="00734F04">
      <w:pPr>
        <w:ind w:left="720"/>
        <w:jc w:val="both"/>
        <w:rPr>
          <w:b/>
          <w:bCs/>
          <w:sz w:val="22"/>
          <w:szCs w:val="22"/>
          <w:u w:val="single"/>
          <w:lang w:eastAsia="en-GB"/>
        </w:rPr>
      </w:pPr>
      <w:r w:rsidRPr="00FF3B1B">
        <w:rPr>
          <w:b/>
          <w:bCs/>
          <w:sz w:val="22"/>
          <w:szCs w:val="22"/>
          <w:u w:val="single"/>
          <w:lang w:eastAsia="en-GB"/>
        </w:rPr>
        <w:t>National Policy</w:t>
      </w:r>
    </w:p>
    <w:p w:rsidR="00734F04" w:rsidRPr="00FF3B1B" w:rsidRDefault="00734F04" w:rsidP="00734F04">
      <w:pPr>
        <w:ind w:left="720"/>
        <w:jc w:val="both"/>
        <w:rPr>
          <w:bCs/>
          <w:sz w:val="22"/>
          <w:szCs w:val="22"/>
          <w:lang w:eastAsia="en-GB"/>
        </w:rPr>
      </w:pPr>
      <w:r w:rsidRPr="00FF3B1B">
        <w:rPr>
          <w:bCs/>
          <w:sz w:val="22"/>
          <w:szCs w:val="22"/>
          <w:lang w:eastAsia="en-GB"/>
        </w:rPr>
        <w:t xml:space="preserve">National Planning Policy Framework </w:t>
      </w:r>
    </w:p>
    <w:p w:rsidR="00734F04" w:rsidRPr="00FF3B1B" w:rsidRDefault="00734F04" w:rsidP="00734F04">
      <w:pPr>
        <w:ind w:left="720"/>
        <w:jc w:val="both"/>
        <w:rPr>
          <w:bCs/>
          <w:sz w:val="22"/>
          <w:szCs w:val="22"/>
          <w:lang w:eastAsia="en-GB"/>
        </w:rPr>
      </w:pPr>
      <w:r w:rsidRPr="00FF3B1B">
        <w:rPr>
          <w:bCs/>
          <w:sz w:val="22"/>
          <w:szCs w:val="22"/>
          <w:lang w:eastAsia="en-GB"/>
        </w:rPr>
        <w:t>National Planning Practice Guidance</w:t>
      </w:r>
    </w:p>
    <w:p w:rsidR="00734F04" w:rsidRDefault="00734F04" w:rsidP="00734F04">
      <w:pPr>
        <w:ind w:left="720"/>
        <w:jc w:val="both"/>
        <w:rPr>
          <w:bCs/>
          <w:sz w:val="22"/>
          <w:szCs w:val="22"/>
          <w:lang w:eastAsia="en-GB"/>
        </w:rPr>
      </w:pPr>
    </w:p>
    <w:p w:rsidR="00734F04" w:rsidRPr="00FF3B1B" w:rsidRDefault="00734F04" w:rsidP="00734F04">
      <w:pPr>
        <w:ind w:left="720"/>
        <w:jc w:val="both"/>
        <w:rPr>
          <w:b/>
          <w:bCs/>
          <w:sz w:val="22"/>
          <w:szCs w:val="22"/>
          <w:u w:val="single"/>
          <w:lang w:eastAsia="en-GB"/>
        </w:rPr>
      </w:pPr>
      <w:r w:rsidRPr="00FF3B1B">
        <w:rPr>
          <w:b/>
          <w:bCs/>
          <w:sz w:val="22"/>
          <w:szCs w:val="22"/>
          <w:u w:val="single"/>
          <w:lang w:eastAsia="en-GB"/>
        </w:rPr>
        <w:t xml:space="preserve">Reading Borough Local </w:t>
      </w:r>
      <w:r>
        <w:rPr>
          <w:b/>
          <w:bCs/>
          <w:sz w:val="22"/>
          <w:szCs w:val="22"/>
          <w:u w:val="single"/>
          <w:lang w:eastAsia="en-GB"/>
        </w:rPr>
        <w:t>Plan (2019)</w:t>
      </w:r>
    </w:p>
    <w:p w:rsidR="00734F04" w:rsidRPr="00917B3D" w:rsidRDefault="00734F04" w:rsidP="00734F04">
      <w:pPr>
        <w:ind w:left="720"/>
        <w:jc w:val="both"/>
        <w:rPr>
          <w:bCs/>
          <w:sz w:val="22"/>
          <w:szCs w:val="22"/>
        </w:rPr>
      </w:pPr>
      <w:r w:rsidRPr="00917B3D">
        <w:rPr>
          <w:bCs/>
          <w:sz w:val="22"/>
          <w:szCs w:val="22"/>
        </w:rPr>
        <w:t>C</w:t>
      </w:r>
      <w:r>
        <w:rPr>
          <w:bCs/>
          <w:sz w:val="22"/>
          <w:szCs w:val="22"/>
        </w:rPr>
        <w:t>C</w:t>
      </w:r>
      <w:r w:rsidRPr="00917B3D">
        <w:rPr>
          <w:bCs/>
          <w:sz w:val="22"/>
          <w:szCs w:val="22"/>
        </w:rPr>
        <w:t>7 (Design and the Public Realm)</w:t>
      </w:r>
    </w:p>
    <w:p w:rsidR="00734F04" w:rsidRPr="00917B3D" w:rsidRDefault="00734F04" w:rsidP="00734F04">
      <w:pPr>
        <w:ind w:left="720"/>
        <w:jc w:val="both"/>
        <w:rPr>
          <w:bCs/>
          <w:sz w:val="22"/>
          <w:szCs w:val="22"/>
        </w:rPr>
      </w:pPr>
      <w:r>
        <w:rPr>
          <w:bCs/>
          <w:sz w:val="22"/>
          <w:szCs w:val="22"/>
        </w:rPr>
        <w:t>CC8</w:t>
      </w:r>
      <w:r w:rsidRPr="00917B3D">
        <w:rPr>
          <w:bCs/>
          <w:sz w:val="22"/>
          <w:szCs w:val="22"/>
        </w:rPr>
        <w:t xml:space="preserve"> (Safeguarding Amenity) </w:t>
      </w:r>
    </w:p>
    <w:p w:rsidR="00734F04" w:rsidRPr="00917B3D" w:rsidRDefault="00734F04" w:rsidP="00734F04">
      <w:pPr>
        <w:ind w:left="720"/>
        <w:jc w:val="both"/>
        <w:rPr>
          <w:bCs/>
          <w:sz w:val="22"/>
          <w:szCs w:val="22"/>
        </w:rPr>
      </w:pPr>
    </w:p>
    <w:p w:rsidR="00734F04" w:rsidRPr="00FF3B1B" w:rsidRDefault="00734F04" w:rsidP="00734F04">
      <w:pPr>
        <w:jc w:val="both"/>
        <w:rPr>
          <w:bCs/>
          <w:sz w:val="22"/>
          <w:szCs w:val="22"/>
          <w:lang w:eastAsia="en-GB"/>
        </w:rPr>
      </w:pPr>
    </w:p>
    <w:p w:rsidR="00734F04" w:rsidRPr="00FF3B1B" w:rsidRDefault="00734F04">
      <w:pPr>
        <w:jc w:val="both"/>
        <w:rPr>
          <w:b/>
          <w:bCs/>
          <w:sz w:val="22"/>
          <w:szCs w:val="22"/>
        </w:rPr>
      </w:pPr>
    </w:p>
    <w:p w:rsidR="00734F04" w:rsidRPr="00FF3B1B" w:rsidRDefault="00734F04">
      <w:pPr>
        <w:jc w:val="both"/>
        <w:rPr>
          <w:b/>
          <w:bCs/>
          <w:sz w:val="22"/>
          <w:szCs w:val="22"/>
        </w:rPr>
      </w:pPr>
      <w:r w:rsidRPr="00FF3B1B">
        <w:rPr>
          <w:b/>
          <w:bCs/>
          <w:sz w:val="22"/>
          <w:szCs w:val="22"/>
        </w:rPr>
        <w:t>6.</w:t>
      </w:r>
      <w:r w:rsidRPr="00FF3B1B">
        <w:rPr>
          <w:b/>
          <w:bCs/>
          <w:sz w:val="22"/>
          <w:szCs w:val="22"/>
        </w:rPr>
        <w:tab/>
        <w:t>APPRAISAL</w:t>
      </w:r>
    </w:p>
    <w:p w:rsidR="00734F04" w:rsidRPr="00356D64" w:rsidRDefault="00734F04" w:rsidP="00734F04">
      <w:pPr>
        <w:ind w:left="720"/>
        <w:contextualSpacing/>
        <w:rPr>
          <w:sz w:val="22"/>
          <w:szCs w:val="22"/>
          <w:lang w:eastAsia="en-GB"/>
        </w:rPr>
      </w:pPr>
    </w:p>
    <w:p w:rsidR="00F47254" w:rsidRPr="00491E22" w:rsidRDefault="00144113" w:rsidP="00006D5E">
      <w:pPr>
        <w:overflowPunct/>
        <w:autoSpaceDE/>
        <w:autoSpaceDN/>
        <w:adjustRightInd/>
        <w:spacing w:after="220"/>
        <w:ind w:left="720"/>
        <w:jc w:val="both"/>
        <w:textAlignment w:val="auto"/>
        <w:rPr>
          <w:sz w:val="22"/>
          <w:szCs w:val="22"/>
        </w:rPr>
      </w:pPr>
      <w:r>
        <w:rPr>
          <w:rFonts w:eastAsia="Calibri"/>
          <w:spacing w:val="-5"/>
          <w:sz w:val="22"/>
          <w:szCs w:val="22"/>
        </w:rPr>
        <w:t>In line with</w:t>
      </w:r>
      <w:r w:rsidR="00F47254" w:rsidRPr="00401EC4">
        <w:rPr>
          <w:rFonts w:eastAsia="Calibri"/>
          <w:spacing w:val="-5"/>
          <w:sz w:val="22"/>
          <w:szCs w:val="22"/>
        </w:rPr>
        <w:t xml:space="preserve"> NPPG, </w:t>
      </w:r>
      <w:r>
        <w:rPr>
          <w:rFonts w:eastAsia="Calibri"/>
          <w:spacing w:val="-5"/>
          <w:sz w:val="22"/>
          <w:szCs w:val="22"/>
        </w:rPr>
        <w:t>this</w:t>
      </w:r>
      <w:r w:rsidR="00F47254" w:rsidRPr="00401EC4">
        <w:rPr>
          <w:rFonts w:eastAsia="Calibri"/>
          <w:spacing w:val="-5"/>
          <w:sz w:val="22"/>
          <w:szCs w:val="22"/>
        </w:rPr>
        <w:t xml:space="preserve"> p</w:t>
      </w:r>
      <w:r>
        <w:rPr>
          <w:rFonts w:eastAsia="Calibri"/>
          <w:spacing w:val="-5"/>
          <w:sz w:val="22"/>
          <w:szCs w:val="22"/>
        </w:rPr>
        <w:t xml:space="preserve">roposal has been </w:t>
      </w:r>
      <w:r w:rsidR="00F47254" w:rsidRPr="00401EC4">
        <w:rPr>
          <w:rFonts w:eastAsia="Calibri"/>
          <w:spacing w:val="-5"/>
          <w:sz w:val="22"/>
          <w:szCs w:val="22"/>
        </w:rPr>
        <w:t xml:space="preserve">considered to be </w:t>
      </w:r>
      <w:r w:rsidR="00F47254" w:rsidRPr="00401EC4">
        <w:rPr>
          <w:sz w:val="22"/>
          <w:szCs w:val="22"/>
        </w:rPr>
        <w:t>‘minor material amendments’, as both individually and collectively (by virtue of scale and/or nature considerations) they are considered to result in a development which is not substantially different from the one which was originally approved.</w:t>
      </w:r>
    </w:p>
    <w:p w:rsidR="00734F04" w:rsidRDefault="00F47254" w:rsidP="00F47254">
      <w:pPr>
        <w:numPr>
          <w:ilvl w:val="0"/>
          <w:numId w:val="41"/>
        </w:numPr>
        <w:jc w:val="both"/>
        <w:rPr>
          <w:rFonts w:cs="Trebuchet MS"/>
          <w:b/>
          <w:sz w:val="22"/>
          <w:szCs w:val="22"/>
          <w:lang w:eastAsia="en-GB"/>
        </w:rPr>
      </w:pPr>
      <w:r>
        <w:rPr>
          <w:rFonts w:cs="Trebuchet MS"/>
          <w:b/>
          <w:sz w:val="22"/>
          <w:szCs w:val="22"/>
          <w:lang w:eastAsia="en-GB"/>
        </w:rPr>
        <w:t xml:space="preserve">     </w:t>
      </w:r>
      <w:r w:rsidR="00734F04" w:rsidRPr="00356D64">
        <w:rPr>
          <w:rFonts w:cs="Trebuchet MS"/>
          <w:b/>
          <w:sz w:val="22"/>
          <w:szCs w:val="22"/>
          <w:lang w:eastAsia="en-GB"/>
        </w:rPr>
        <w:t>C</w:t>
      </w:r>
      <w:r w:rsidR="00734F04">
        <w:rPr>
          <w:rFonts w:cs="Trebuchet MS"/>
          <w:b/>
          <w:sz w:val="22"/>
          <w:szCs w:val="22"/>
          <w:lang w:eastAsia="en-GB"/>
        </w:rPr>
        <w:t xml:space="preserve">ONCLUSION </w:t>
      </w:r>
      <w:r w:rsidR="00734F04" w:rsidRPr="00356D64">
        <w:rPr>
          <w:rFonts w:cs="Trebuchet MS"/>
          <w:b/>
          <w:sz w:val="22"/>
          <w:szCs w:val="22"/>
          <w:lang w:eastAsia="en-GB"/>
        </w:rPr>
        <w:t xml:space="preserve"> </w:t>
      </w:r>
    </w:p>
    <w:p w:rsidR="00734F04" w:rsidRPr="0087373B" w:rsidRDefault="00734F04" w:rsidP="00734F04">
      <w:pPr>
        <w:ind w:left="720"/>
        <w:jc w:val="both"/>
        <w:rPr>
          <w:bCs/>
          <w:sz w:val="22"/>
          <w:szCs w:val="22"/>
          <w:lang w:eastAsia="en-GB"/>
        </w:rPr>
      </w:pPr>
      <w:r w:rsidRPr="0087373B">
        <w:rPr>
          <w:bCs/>
          <w:sz w:val="22"/>
          <w:szCs w:val="22"/>
          <w:lang w:eastAsia="en-GB"/>
        </w:rPr>
        <w:t xml:space="preserve">The proposed development </w:t>
      </w:r>
      <w:r>
        <w:rPr>
          <w:bCs/>
          <w:sz w:val="22"/>
          <w:szCs w:val="22"/>
          <w:lang w:eastAsia="en-GB"/>
        </w:rPr>
        <w:t xml:space="preserve">has been assessed and </w:t>
      </w:r>
      <w:r w:rsidRPr="0087373B">
        <w:rPr>
          <w:bCs/>
          <w:sz w:val="22"/>
          <w:szCs w:val="22"/>
          <w:lang w:eastAsia="en-GB"/>
        </w:rPr>
        <w:t xml:space="preserve">the proposed works are considered to be in accordance with the above relevant policies and </w:t>
      </w:r>
      <w:r>
        <w:rPr>
          <w:bCs/>
          <w:sz w:val="22"/>
          <w:szCs w:val="22"/>
          <w:lang w:eastAsia="en-GB"/>
        </w:rPr>
        <w:t xml:space="preserve">planning </w:t>
      </w:r>
      <w:r w:rsidRPr="0087373B">
        <w:rPr>
          <w:bCs/>
          <w:sz w:val="22"/>
          <w:szCs w:val="22"/>
          <w:lang w:eastAsia="en-GB"/>
        </w:rPr>
        <w:t xml:space="preserve">permission can be granted. </w:t>
      </w:r>
    </w:p>
    <w:p w:rsidR="00734F04" w:rsidRPr="00356D64" w:rsidRDefault="00734F04" w:rsidP="00734F04">
      <w:pPr>
        <w:ind w:hanging="11"/>
        <w:jc w:val="both"/>
        <w:rPr>
          <w:rFonts w:cs="Trebuchet MS"/>
          <w:sz w:val="22"/>
          <w:szCs w:val="22"/>
          <w:u w:val="single"/>
          <w:lang w:eastAsia="en-GB"/>
        </w:rPr>
      </w:pPr>
    </w:p>
    <w:p w:rsidR="00734F04" w:rsidRPr="00FF3B1B" w:rsidRDefault="00734F04">
      <w:pPr>
        <w:pStyle w:val="yiv552378054msonormal"/>
        <w:ind w:left="720" w:hanging="709"/>
        <w:jc w:val="both"/>
        <w:rPr>
          <w:rFonts w:ascii="Trebuchet MS" w:hAnsi="Trebuchet MS"/>
          <w:b/>
          <w:bCs/>
          <w:sz w:val="22"/>
          <w:szCs w:val="22"/>
        </w:rPr>
      </w:pPr>
      <w:r>
        <w:rPr>
          <w:rFonts w:ascii="Trebuchet MS" w:hAnsi="Trebuchet MS"/>
          <w:b/>
          <w:bCs/>
          <w:sz w:val="22"/>
          <w:szCs w:val="22"/>
        </w:rPr>
        <w:t>8.</w:t>
      </w:r>
      <w:r w:rsidRPr="00FF3B1B">
        <w:rPr>
          <w:rFonts w:ascii="Trebuchet MS" w:hAnsi="Trebuchet MS"/>
          <w:b/>
          <w:bCs/>
          <w:sz w:val="22"/>
          <w:szCs w:val="22"/>
        </w:rPr>
        <w:tab/>
        <w:t>R</w:t>
      </w:r>
      <w:r>
        <w:rPr>
          <w:rFonts w:ascii="Trebuchet MS" w:hAnsi="Trebuchet MS"/>
          <w:b/>
          <w:bCs/>
          <w:sz w:val="22"/>
          <w:szCs w:val="22"/>
        </w:rPr>
        <w:t xml:space="preserve">ECOMMENDATION </w:t>
      </w:r>
      <w:r w:rsidRPr="00FF3B1B">
        <w:rPr>
          <w:rFonts w:ascii="Trebuchet MS" w:hAnsi="Trebuchet MS"/>
          <w:b/>
          <w:bCs/>
          <w:sz w:val="22"/>
          <w:szCs w:val="22"/>
        </w:rPr>
        <w:t xml:space="preserve"> </w:t>
      </w:r>
    </w:p>
    <w:p w:rsidR="00734F04" w:rsidRPr="00290148" w:rsidRDefault="00290148" w:rsidP="00734F04">
      <w:pPr>
        <w:ind w:hanging="11"/>
        <w:jc w:val="both"/>
        <w:rPr>
          <w:rFonts w:cs="Trebuchet MS"/>
          <w:sz w:val="22"/>
          <w:szCs w:val="22"/>
          <w:lang w:eastAsia="en-GB"/>
        </w:rPr>
      </w:pPr>
      <w:r w:rsidRPr="00290148">
        <w:rPr>
          <w:rFonts w:cs="Trebuchet MS"/>
          <w:sz w:val="22"/>
          <w:szCs w:val="22"/>
          <w:lang w:eastAsia="en-GB"/>
        </w:rPr>
        <w:t xml:space="preserve">            Grant</w:t>
      </w:r>
    </w:p>
    <w:sectPr w:rsidR="00734F04" w:rsidRPr="00290148">
      <w:headerReference w:type="even" r:id="rId13"/>
      <w:headerReference w:type="default" r:id="rId14"/>
      <w:footerReference w:type="even" r:id="rId15"/>
      <w:footerReference w:type="default" r:id="rId16"/>
      <w:headerReference w:type="first" r:id="rId17"/>
      <w:footerReference w:type="first" r:id="rId18"/>
      <w:type w:val="continuous"/>
      <w:pgSz w:w="11906" w:h="16838"/>
      <w:pgMar w:top="709" w:right="992" w:bottom="284" w:left="1276" w:header="720" w:footer="720" w:gutter="0"/>
      <w:paperSrc w:first="257" w:other="257"/>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6F17" w:rsidRDefault="00AD6F17">
      <w:r>
        <w:separator/>
      </w:r>
    </w:p>
  </w:endnote>
  <w:endnote w:type="continuationSeparator" w:id="0">
    <w:p w:rsidR="00AD6F17" w:rsidRDefault="00AD6F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3"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MT">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6D5E" w:rsidRDefault="00006D5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6D5E" w:rsidRDefault="00006D5E">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6D5E" w:rsidRDefault="00006D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6F17" w:rsidRDefault="00AD6F17">
      <w:r>
        <w:separator/>
      </w:r>
    </w:p>
  </w:footnote>
  <w:footnote w:type="continuationSeparator" w:id="0">
    <w:p w:rsidR="00AD6F17" w:rsidRDefault="00AD6F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6D5E" w:rsidRDefault="00006D5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6D5E" w:rsidRDefault="00006D5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6D5E" w:rsidRDefault="00006D5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8788D"/>
    <w:multiLevelType w:val="multilevel"/>
    <w:tmpl w:val="539042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7A60CA4"/>
    <w:multiLevelType w:val="hybridMultilevel"/>
    <w:tmpl w:val="44A8690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801312D"/>
    <w:multiLevelType w:val="hybridMultilevel"/>
    <w:tmpl w:val="A97A3C0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15:restartNumberingAfterBreak="0">
    <w:nsid w:val="0879C257"/>
    <w:multiLevelType w:val="hybridMultilevel"/>
    <w:tmpl w:val="4084AD82"/>
    <w:lvl w:ilvl="0">
      <w:start w:val="1"/>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F1B284E"/>
    <w:multiLevelType w:val="hybridMultilevel"/>
    <w:tmpl w:val="26F4AD5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11826A84"/>
    <w:multiLevelType w:val="hybridMultilevel"/>
    <w:tmpl w:val="DA94FFD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83863B4"/>
    <w:multiLevelType w:val="hybridMultilevel"/>
    <w:tmpl w:val="9008EC9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C44257E"/>
    <w:multiLevelType w:val="hybridMultilevel"/>
    <w:tmpl w:val="224C2AE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03F4202"/>
    <w:multiLevelType w:val="hybridMultilevel"/>
    <w:tmpl w:val="3692CA6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3EB335B"/>
    <w:multiLevelType w:val="hybridMultilevel"/>
    <w:tmpl w:val="04E41360"/>
    <w:lvl w:ilvl="0">
      <w:start w:val="5"/>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0" w15:restartNumberingAfterBreak="0">
    <w:nsid w:val="246607A1"/>
    <w:multiLevelType w:val="multilevel"/>
    <w:tmpl w:val="73180294"/>
    <w:lvl w:ilvl="0">
      <w:start w:val="2"/>
      <w:numFmt w:val="decimal"/>
      <w:lvlText w:val="%1"/>
      <w:lvlJc w:val="left"/>
      <w:pPr>
        <w:ind w:left="360" w:hanging="360"/>
      </w:pPr>
      <w:rPr>
        <w:rFonts w:ascii="Trebuchet MS" w:hAnsi="Trebuchet MS" w:hint="default"/>
      </w:rPr>
    </w:lvl>
    <w:lvl w:ilvl="1">
      <w:start w:val="3"/>
      <w:numFmt w:val="decimal"/>
      <w:lvlText w:val="%1.%2"/>
      <w:lvlJc w:val="left"/>
      <w:pPr>
        <w:ind w:left="1080" w:hanging="360"/>
      </w:pPr>
      <w:rPr>
        <w:rFonts w:ascii="Trebuchet MS" w:hAnsi="Trebuchet MS" w:hint="default"/>
      </w:rPr>
    </w:lvl>
    <w:lvl w:ilvl="2">
      <w:start w:val="1"/>
      <w:numFmt w:val="decimal"/>
      <w:lvlText w:val="%1.%2.%3"/>
      <w:lvlJc w:val="left"/>
      <w:pPr>
        <w:ind w:left="2160" w:hanging="720"/>
      </w:pPr>
      <w:rPr>
        <w:rFonts w:ascii="Trebuchet MS" w:hAnsi="Trebuchet MS" w:hint="default"/>
      </w:rPr>
    </w:lvl>
    <w:lvl w:ilvl="3">
      <w:start w:val="1"/>
      <w:numFmt w:val="decimal"/>
      <w:lvlText w:val="%1.%2.%3.%4"/>
      <w:lvlJc w:val="left"/>
      <w:pPr>
        <w:ind w:left="2880" w:hanging="720"/>
      </w:pPr>
      <w:rPr>
        <w:rFonts w:ascii="Trebuchet MS" w:hAnsi="Trebuchet MS" w:hint="default"/>
      </w:rPr>
    </w:lvl>
    <w:lvl w:ilvl="4">
      <w:start w:val="1"/>
      <w:numFmt w:val="decimal"/>
      <w:lvlText w:val="%1.%2.%3.%4.%5"/>
      <w:lvlJc w:val="left"/>
      <w:pPr>
        <w:ind w:left="3960" w:hanging="1080"/>
      </w:pPr>
      <w:rPr>
        <w:rFonts w:ascii="Trebuchet MS" w:hAnsi="Trebuchet MS" w:hint="default"/>
      </w:rPr>
    </w:lvl>
    <w:lvl w:ilvl="5">
      <w:start w:val="1"/>
      <w:numFmt w:val="decimal"/>
      <w:lvlText w:val="%1.%2.%3.%4.%5.%6"/>
      <w:lvlJc w:val="left"/>
      <w:pPr>
        <w:ind w:left="4680" w:hanging="1080"/>
      </w:pPr>
      <w:rPr>
        <w:rFonts w:ascii="Trebuchet MS" w:hAnsi="Trebuchet MS" w:hint="default"/>
      </w:rPr>
    </w:lvl>
    <w:lvl w:ilvl="6">
      <w:start w:val="1"/>
      <w:numFmt w:val="decimal"/>
      <w:lvlText w:val="%1.%2.%3.%4.%5.%6.%7"/>
      <w:lvlJc w:val="left"/>
      <w:pPr>
        <w:ind w:left="5760" w:hanging="1440"/>
      </w:pPr>
      <w:rPr>
        <w:rFonts w:ascii="Trebuchet MS" w:hAnsi="Trebuchet MS" w:hint="default"/>
      </w:rPr>
    </w:lvl>
    <w:lvl w:ilvl="7">
      <w:start w:val="1"/>
      <w:numFmt w:val="decimal"/>
      <w:lvlText w:val="%1.%2.%3.%4.%5.%6.%7.%8"/>
      <w:lvlJc w:val="left"/>
      <w:pPr>
        <w:ind w:left="6480" w:hanging="1440"/>
      </w:pPr>
      <w:rPr>
        <w:rFonts w:ascii="Trebuchet MS" w:hAnsi="Trebuchet MS" w:hint="default"/>
      </w:rPr>
    </w:lvl>
    <w:lvl w:ilvl="8">
      <w:start w:val="1"/>
      <w:numFmt w:val="decimal"/>
      <w:lvlText w:val="%1.%2.%3.%4.%5.%6.%7.%8.%9"/>
      <w:lvlJc w:val="left"/>
      <w:pPr>
        <w:ind w:left="7560" w:hanging="1800"/>
      </w:pPr>
      <w:rPr>
        <w:rFonts w:ascii="Trebuchet MS" w:hAnsi="Trebuchet MS" w:hint="default"/>
      </w:rPr>
    </w:lvl>
  </w:abstractNum>
  <w:abstractNum w:abstractNumId="11" w15:restartNumberingAfterBreak="0">
    <w:nsid w:val="29B36D8E"/>
    <w:multiLevelType w:val="multilevel"/>
    <w:tmpl w:val="63AAD72C"/>
    <w:lvl w:ilvl="0">
      <w:start w:val="1"/>
      <w:numFmt w:val="decimal"/>
      <w:lvlText w:val="%1."/>
      <w:lvlJc w:val="left"/>
      <w:pPr>
        <w:ind w:left="720" w:hanging="360"/>
      </w:pPr>
      <w:rPr>
        <w:rFonts w:ascii="Trebuchet MS" w:hAnsi="Trebuchet MS" w:hint="default"/>
      </w:rPr>
    </w:lvl>
    <w:lvl w:ilvl="1">
      <w:start w:val="2"/>
      <w:numFmt w:val="decimal"/>
      <w:isLgl/>
      <w:lvlText w:val="%1.%2"/>
      <w:lvlJc w:val="left"/>
      <w:pPr>
        <w:ind w:left="720" w:hanging="720"/>
      </w:pPr>
      <w:rPr>
        <w:rFonts w:ascii="Trebuchet MS" w:hAnsi="Trebuchet MS" w:hint="default"/>
      </w:rPr>
    </w:lvl>
    <w:lvl w:ilvl="2">
      <w:start w:val="1"/>
      <w:numFmt w:val="decimal"/>
      <w:isLgl/>
      <w:lvlText w:val="%1.%2.%3"/>
      <w:lvlJc w:val="left"/>
      <w:pPr>
        <w:ind w:left="1080" w:hanging="720"/>
      </w:pPr>
      <w:rPr>
        <w:rFonts w:ascii="Times New Roman" w:hAnsi="Times New Roman" w:hint="default"/>
      </w:rPr>
    </w:lvl>
    <w:lvl w:ilvl="3">
      <w:start w:val="1"/>
      <w:numFmt w:val="decimal"/>
      <w:isLgl/>
      <w:lvlText w:val="%1.%2.%3.%4"/>
      <w:lvlJc w:val="left"/>
      <w:pPr>
        <w:ind w:left="1080" w:hanging="720"/>
      </w:pPr>
      <w:rPr>
        <w:rFonts w:ascii="Times New Roman" w:hAnsi="Times New Roman" w:hint="default"/>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800" w:hanging="144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2160" w:hanging="180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12" w15:restartNumberingAfterBreak="0">
    <w:nsid w:val="2A0657A5"/>
    <w:multiLevelType w:val="hybridMultilevel"/>
    <w:tmpl w:val="2270711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2B6500CF"/>
    <w:multiLevelType w:val="hybridMultilevel"/>
    <w:tmpl w:val="0F6AC4D2"/>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hint="default"/>
      </w:rPr>
    </w:lvl>
    <w:lvl w:ilvl="8" w:tentative="1">
      <w:start w:val="1"/>
      <w:numFmt w:val="bullet"/>
      <w:lvlText w:val=""/>
      <w:lvlJc w:val="left"/>
      <w:pPr>
        <w:ind w:left="6840" w:hanging="360"/>
      </w:pPr>
      <w:rPr>
        <w:rFonts w:ascii="Wingdings" w:hAnsi="Wingdings" w:hint="default"/>
      </w:rPr>
    </w:lvl>
  </w:abstractNum>
  <w:abstractNum w:abstractNumId="14" w15:restartNumberingAfterBreak="0">
    <w:nsid w:val="2C016371"/>
    <w:multiLevelType w:val="multilevel"/>
    <w:tmpl w:val="838E58DA"/>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DF13563"/>
    <w:multiLevelType w:val="hybridMultilevel"/>
    <w:tmpl w:val="B516BBA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31E9049D"/>
    <w:multiLevelType w:val="hybridMultilevel"/>
    <w:tmpl w:val="68307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491546A"/>
    <w:multiLevelType w:val="hybridMultilevel"/>
    <w:tmpl w:val="29BC87F2"/>
    <w:lvl w:ilvl="0">
      <w:start w:val="2"/>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3CDD3887"/>
    <w:multiLevelType w:val="hybridMultilevel"/>
    <w:tmpl w:val="4D2AB744"/>
    <w:lvl w:ilvl="0" w:tplc="D460106C">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47CC1E4F"/>
    <w:multiLevelType w:val="hybridMultilevel"/>
    <w:tmpl w:val="2CBA2226"/>
    <w:lvl w:ilvl="0">
      <w:start w:val="3"/>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15:restartNumberingAfterBreak="0">
    <w:nsid w:val="483858EB"/>
    <w:multiLevelType w:val="hybridMultilevel"/>
    <w:tmpl w:val="3FF038C4"/>
    <w:lvl w:ilvl="0">
      <w:start w:val="7"/>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1" w15:restartNumberingAfterBreak="0">
    <w:nsid w:val="4BA66481"/>
    <w:multiLevelType w:val="hybridMultilevel"/>
    <w:tmpl w:val="F0A48AB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D5B5C25"/>
    <w:multiLevelType w:val="hybridMultilevel"/>
    <w:tmpl w:val="814A937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40350CE"/>
    <w:multiLevelType w:val="hybridMultilevel"/>
    <w:tmpl w:val="55E6E1C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47273CF"/>
    <w:multiLevelType w:val="multilevel"/>
    <w:tmpl w:val="457CF4C8"/>
    <w:lvl w:ilvl="0">
      <w:start w:val="6"/>
      <w:numFmt w:val="decimal"/>
      <w:lvlText w:val="%1"/>
      <w:lvlJc w:val="left"/>
      <w:pPr>
        <w:ind w:left="450" w:hanging="450"/>
      </w:pPr>
      <w:rPr>
        <w:rFonts w:hint="default"/>
      </w:rPr>
    </w:lvl>
    <w:lvl w:ilvl="1">
      <w:start w:val="17"/>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548D603D"/>
    <w:multiLevelType w:val="hybridMultilevel"/>
    <w:tmpl w:val="A71A02D6"/>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hint="default"/>
      </w:rPr>
    </w:lvl>
    <w:lvl w:ilvl="8">
      <w:start w:val="1"/>
      <w:numFmt w:val="bullet"/>
      <w:lvlText w:val=""/>
      <w:lvlJc w:val="left"/>
      <w:pPr>
        <w:ind w:left="6840" w:hanging="360"/>
      </w:pPr>
      <w:rPr>
        <w:rFonts w:ascii="Wingdings" w:hAnsi="Wingdings" w:hint="default"/>
      </w:rPr>
    </w:lvl>
  </w:abstractNum>
  <w:abstractNum w:abstractNumId="26" w15:restartNumberingAfterBreak="0">
    <w:nsid w:val="54C260D9"/>
    <w:multiLevelType w:val="singleLevel"/>
    <w:tmpl w:val="08090001"/>
    <w:lvl w:ilvl="0">
      <w:start w:val="1"/>
      <w:numFmt w:val="bullet"/>
      <w:lvlText w:val=""/>
      <w:lvlJc w:val="left"/>
      <w:pPr>
        <w:ind w:left="720" w:hanging="360"/>
      </w:pPr>
      <w:rPr>
        <w:rFonts w:ascii="Symbol" w:hAnsi="Symbol" w:hint="default"/>
      </w:rPr>
    </w:lvl>
  </w:abstractNum>
  <w:abstractNum w:abstractNumId="27" w15:restartNumberingAfterBreak="0">
    <w:nsid w:val="5622157C"/>
    <w:multiLevelType w:val="hybridMultilevel"/>
    <w:tmpl w:val="C5A8639C"/>
    <w:lvl w:ilvl="0">
      <w:start w:val="1"/>
      <w:numFmt w:val="decimal"/>
      <w:lvlText w:val="%1."/>
      <w:lvlJc w:val="left"/>
      <w:pPr>
        <w:tabs>
          <w:tab w:val="num" w:pos="644"/>
        </w:tabs>
        <w:ind w:left="644" w:hanging="360"/>
      </w:pPr>
    </w:lvl>
    <w:lvl w:ilvl="1" w:tentative="1">
      <w:start w:val="1"/>
      <w:numFmt w:val="bullet"/>
      <w:lvlText w:val="o"/>
      <w:lvlJc w:val="left"/>
      <w:pPr>
        <w:tabs>
          <w:tab w:val="num" w:pos="1724"/>
        </w:tabs>
        <w:ind w:left="1724" w:hanging="360"/>
      </w:pPr>
      <w:rPr>
        <w:rFonts w:ascii="Courier New" w:hAnsi="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8" w15:restartNumberingAfterBreak="0">
    <w:nsid w:val="578844BE"/>
    <w:multiLevelType w:val="multilevel"/>
    <w:tmpl w:val="CAD03CD4"/>
    <w:lvl w:ilvl="0">
      <w:start w:val="2"/>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9" w15:restartNumberingAfterBreak="0">
    <w:nsid w:val="5CAB483B"/>
    <w:multiLevelType w:val="hybridMultilevel"/>
    <w:tmpl w:val="6C22F5B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D6F299B"/>
    <w:multiLevelType w:val="multilevel"/>
    <w:tmpl w:val="93326AA2"/>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5F6D2881"/>
    <w:multiLevelType w:val="hybridMultilevel"/>
    <w:tmpl w:val="183CFFE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2" w15:restartNumberingAfterBreak="0">
    <w:nsid w:val="6B6A1D84"/>
    <w:multiLevelType w:val="hybridMultilevel"/>
    <w:tmpl w:val="8ACAC8AE"/>
    <w:lvl w:ilvl="0">
      <w:start w:val="1"/>
      <w:numFmt w:val="bullet"/>
      <w:lvlText w:val=""/>
      <w:lvlJc w:val="left"/>
      <w:pPr>
        <w:tabs>
          <w:tab w:val="num" w:pos="426"/>
        </w:tabs>
        <w:ind w:left="350" w:hanging="284"/>
      </w:pPr>
      <w:rPr>
        <w:rFonts w:ascii="Symbol" w:hAnsi="Symbol" w:hint="default"/>
      </w:rPr>
    </w:lvl>
    <w:lvl w:ilvl="1" w:tentative="1">
      <w:start w:val="1"/>
      <w:numFmt w:val="bullet"/>
      <w:lvlText w:val="o"/>
      <w:lvlJc w:val="left"/>
      <w:pPr>
        <w:tabs>
          <w:tab w:val="num" w:pos="1506"/>
        </w:tabs>
        <w:ind w:left="1506" w:hanging="360"/>
      </w:pPr>
      <w:rPr>
        <w:rFonts w:ascii="Courier New" w:hAnsi="Courier New" w:hint="default"/>
      </w:rPr>
    </w:lvl>
    <w:lvl w:ilvl="2" w:tentative="1">
      <w:start w:val="1"/>
      <w:numFmt w:val="bullet"/>
      <w:lvlText w:val=""/>
      <w:lvlJc w:val="left"/>
      <w:pPr>
        <w:tabs>
          <w:tab w:val="num" w:pos="2226"/>
        </w:tabs>
        <w:ind w:left="2226" w:hanging="360"/>
      </w:pPr>
      <w:rPr>
        <w:rFonts w:ascii="Wingdings" w:hAnsi="Wingdings" w:hint="default"/>
      </w:rPr>
    </w:lvl>
    <w:lvl w:ilvl="3" w:tentative="1">
      <w:start w:val="1"/>
      <w:numFmt w:val="bullet"/>
      <w:lvlText w:val=""/>
      <w:lvlJc w:val="left"/>
      <w:pPr>
        <w:tabs>
          <w:tab w:val="num" w:pos="2946"/>
        </w:tabs>
        <w:ind w:left="2946" w:hanging="360"/>
      </w:pPr>
      <w:rPr>
        <w:rFonts w:ascii="Symbol" w:hAnsi="Symbol" w:hint="default"/>
      </w:rPr>
    </w:lvl>
    <w:lvl w:ilvl="4" w:tentative="1">
      <w:start w:val="1"/>
      <w:numFmt w:val="bullet"/>
      <w:lvlText w:val="o"/>
      <w:lvlJc w:val="left"/>
      <w:pPr>
        <w:tabs>
          <w:tab w:val="num" w:pos="3666"/>
        </w:tabs>
        <w:ind w:left="3666" w:hanging="360"/>
      </w:pPr>
      <w:rPr>
        <w:rFonts w:ascii="Courier New" w:hAnsi="Courier New" w:hint="default"/>
      </w:rPr>
    </w:lvl>
    <w:lvl w:ilvl="5" w:tentative="1">
      <w:start w:val="1"/>
      <w:numFmt w:val="bullet"/>
      <w:lvlText w:val=""/>
      <w:lvlJc w:val="left"/>
      <w:pPr>
        <w:tabs>
          <w:tab w:val="num" w:pos="4386"/>
        </w:tabs>
        <w:ind w:left="4386" w:hanging="360"/>
      </w:pPr>
      <w:rPr>
        <w:rFonts w:ascii="Wingdings" w:hAnsi="Wingdings" w:hint="default"/>
      </w:rPr>
    </w:lvl>
    <w:lvl w:ilvl="6" w:tentative="1">
      <w:start w:val="1"/>
      <w:numFmt w:val="bullet"/>
      <w:lvlText w:val=""/>
      <w:lvlJc w:val="left"/>
      <w:pPr>
        <w:tabs>
          <w:tab w:val="num" w:pos="5106"/>
        </w:tabs>
        <w:ind w:left="5106" w:hanging="360"/>
      </w:pPr>
      <w:rPr>
        <w:rFonts w:ascii="Symbol" w:hAnsi="Symbol" w:hint="default"/>
      </w:rPr>
    </w:lvl>
    <w:lvl w:ilvl="7" w:tentative="1">
      <w:start w:val="1"/>
      <w:numFmt w:val="bullet"/>
      <w:lvlText w:val="o"/>
      <w:lvlJc w:val="left"/>
      <w:pPr>
        <w:tabs>
          <w:tab w:val="num" w:pos="5826"/>
        </w:tabs>
        <w:ind w:left="5826" w:hanging="360"/>
      </w:pPr>
      <w:rPr>
        <w:rFonts w:ascii="Courier New" w:hAnsi="Courier New" w:hint="default"/>
      </w:rPr>
    </w:lvl>
    <w:lvl w:ilvl="8" w:tentative="1">
      <w:start w:val="1"/>
      <w:numFmt w:val="bullet"/>
      <w:lvlText w:val=""/>
      <w:lvlJc w:val="left"/>
      <w:pPr>
        <w:tabs>
          <w:tab w:val="num" w:pos="6546"/>
        </w:tabs>
        <w:ind w:left="6546" w:hanging="360"/>
      </w:pPr>
      <w:rPr>
        <w:rFonts w:ascii="Wingdings" w:hAnsi="Wingdings" w:hint="default"/>
      </w:rPr>
    </w:lvl>
  </w:abstractNum>
  <w:abstractNum w:abstractNumId="33" w15:restartNumberingAfterBreak="0">
    <w:nsid w:val="6BBF3E80"/>
    <w:multiLevelType w:val="multilevel"/>
    <w:tmpl w:val="D2046DDA"/>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4" w15:restartNumberingAfterBreak="0">
    <w:nsid w:val="6C815272"/>
    <w:multiLevelType w:val="hybridMultilevel"/>
    <w:tmpl w:val="8AB238E0"/>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hint="default"/>
      </w:rPr>
    </w:lvl>
    <w:lvl w:ilvl="8" w:tentative="1">
      <w:start w:val="1"/>
      <w:numFmt w:val="bullet"/>
      <w:lvlText w:val=""/>
      <w:lvlJc w:val="left"/>
      <w:pPr>
        <w:ind w:left="6840" w:hanging="360"/>
      </w:pPr>
      <w:rPr>
        <w:rFonts w:ascii="Wingdings" w:hAnsi="Wingdings" w:hint="default"/>
      </w:rPr>
    </w:lvl>
  </w:abstractNum>
  <w:abstractNum w:abstractNumId="35" w15:restartNumberingAfterBreak="0">
    <w:nsid w:val="71A341DD"/>
    <w:multiLevelType w:val="hybridMultilevel"/>
    <w:tmpl w:val="FD400BA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cs="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2626998"/>
    <w:multiLevelType w:val="hybridMultilevel"/>
    <w:tmpl w:val="E83CEB6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7" w15:restartNumberingAfterBreak="0">
    <w:nsid w:val="7C0111CC"/>
    <w:multiLevelType w:val="hybridMultilevel"/>
    <w:tmpl w:val="D0447A0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DD366F5"/>
    <w:multiLevelType w:val="hybridMultilevel"/>
    <w:tmpl w:val="B3FE86DC"/>
    <w:lvl w:ilvl="0" w:tplc="496AC1E2">
      <w:start w:val="7"/>
      <w:numFmt w:val="decimal"/>
      <w:lvlText w:val="%1."/>
      <w:lvlJc w:val="left"/>
      <w:pPr>
        <w:ind w:left="360" w:hanging="360"/>
      </w:pPr>
      <w:rPr>
        <w:rFonts w:cs="Times New Roman" w:hint="default"/>
        <w:b w:val="0"/>
        <w:color w:val="00000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9" w15:restartNumberingAfterBreak="0">
    <w:nsid w:val="7FFB1766"/>
    <w:multiLevelType w:val="hybridMultilevel"/>
    <w:tmpl w:val="5E2C176E"/>
    <w:lvl w:ilvl="0">
      <w:start w:val="1"/>
      <w:numFmt w:val="upperLetter"/>
      <w:lvlText w:val="%1."/>
      <w:lvlJc w:val="left"/>
      <w:pPr>
        <w:ind w:left="1080" w:hanging="720"/>
      </w:pPr>
      <w:rPr>
        <w:rFonts w:cs="Times New Roman" w:hint="default"/>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num w:numId="1">
    <w:abstractNumId w:val="32"/>
  </w:num>
  <w:num w:numId="2">
    <w:abstractNumId w:val="27"/>
  </w:num>
  <w:num w:numId="3">
    <w:abstractNumId w:val="7"/>
  </w:num>
  <w:num w:numId="4">
    <w:abstractNumId w:val="37"/>
  </w:num>
  <w:num w:numId="5">
    <w:abstractNumId w:val="22"/>
  </w:num>
  <w:num w:numId="6">
    <w:abstractNumId w:val="16"/>
  </w:num>
  <w:num w:numId="7">
    <w:abstractNumId w:val="5"/>
  </w:num>
  <w:num w:numId="8">
    <w:abstractNumId w:val="33"/>
  </w:num>
  <w:num w:numId="9">
    <w:abstractNumId w:val="28"/>
  </w:num>
  <w:num w:numId="10">
    <w:abstractNumId w:val="3"/>
  </w:num>
  <w:num w:numId="11">
    <w:abstractNumId w:val="8"/>
  </w:num>
  <w:num w:numId="12">
    <w:abstractNumId w:val="35"/>
  </w:num>
  <w:num w:numId="13">
    <w:abstractNumId w:val="6"/>
  </w:num>
  <w:num w:numId="14">
    <w:abstractNumId w:val="32"/>
  </w:num>
  <w:num w:numId="15">
    <w:abstractNumId w:val="21"/>
  </w:num>
  <w:num w:numId="16">
    <w:abstractNumId w:val="29"/>
  </w:num>
  <w:num w:numId="17">
    <w:abstractNumId w:val="23"/>
  </w:num>
  <w:num w:numId="18">
    <w:abstractNumId w:val="36"/>
  </w:num>
  <w:num w:numId="19">
    <w:abstractNumId w:val="2"/>
  </w:num>
  <w:num w:numId="20">
    <w:abstractNumId w:val="11"/>
  </w:num>
  <w:num w:numId="21">
    <w:abstractNumId w:val="30"/>
  </w:num>
  <w:num w:numId="22">
    <w:abstractNumId w:val="17"/>
  </w:num>
  <w:num w:numId="23">
    <w:abstractNumId w:val="10"/>
  </w:num>
  <w:num w:numId="24">
    <w:abstractNumId w:val="19"/>
  </w:num>
  <w:num w:numId="25">
    <w:abstractNumId w:val="14"/>
  </w:num>
  <w:num w:numId="26">
    <w:abstractNumId w:val="24"/>
  </w:num>
  <w:num w:numId="27">
    <w:abstractNumId w:val="0"/>
  </w:num>
  <w:num w:numId="28">
    <w:abstractNumId w:val="26"/>
    <w:lvlOverride w:ilvl="0"/>
  </w:num>
  <w:num w:numId="29">
    <w:abstractNumId w:val="9"/>
  </w:num>
  <w:num w:numId="30">
    <w:abstractNumId w:val="13"/>
  </w:num>
  <w:num w:numId="31">
    <w:abstractNumId w:val="34"/>
  </w:num>
  <w:num w:numId="32">
    <w:abstractNumId w:val="39"/>
  </w:num>
  <w:num w:numId="33">
    <w:abstractNumId w:val="25"/>
  </w:num>
  <w:num w:numId="34">
    <w:abstractNumId w:val="20"/>
  </w:num>
  <w:num w:numId="35">
    <w:abstractNumId w:val="18"/>
  </w:num>
  <w:num w:numId="36">
    <w:abstractNumId w:val="15"/>
  </w:num>
  <w:num w:numId="37">
    <w:abstractNumId w:val="1"/>
  </w:num>
  <w:num w:numId="38">
    <w:abstractNumId w:val="31"/>
  </w:num>
  <w:num w:numId="39">
    <w:abstractNumId w:val="12"/>
  </w:num>
  <w:num w:numId="40">
    <w:abstractNumId w:val="4"/>
  </w:num>
  <w:num w:numId="41">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4"/>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oNotHyphenateCaps/>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BA0"/>
    <w:rsid w:val="00006D5E"/>
    <w:rsid w:val="00144113"/>
    <w:rsid w:val="0016460D"/>
    <w:rsid w:val="002057A8"/>
    <w:rsid w:val="00225B2A"/>
    <w:rsid w:val="00290148"/>
    <w:rsid w:val="002B61E3"/>
    <w:rsid w:val="002E3F5A"/>
    <w:rsid w:val="00346B30"/>
    <w:rsid w:val="00392F73"/>
    <w:rsid w:val="0041630F"/>
    <w:rsid w:val="004347B9"/>
    <w:rsid w:val="004A3613"/>
    <w:rsid w:val="004B48A7"/>
    <w:rsid w:val="004F6DFD"/>
    <w:rsid w:val="005A210C"/>
    <w:rsid w:val="005E7C79"/>
    <w:rsid w:val="00701715"/>
    <w:rsid w:val="00734F04"/>
    <w:rsid w:val="00791ED3"/>
    <w:rsid w:val="007D204C"/>
    <w:rsid w:val="007F5C89"/>
    <w:rsid w:val="008558B1"/>
    <w:rsid w:val="008F7DCC"/>
    <w:rsid w:val="009160DA"/>
    <w:rsid w:val="00A02CD7"/>
    <w:rsid w:val="00A73B64"/>
    <w:rsid w:val="00A936CA"/>
    <w:rsid w:val="00AD6F17"/>
    <w:rsid w:val="00B131CB"/>
    <w:rsid w:val="00B217CB"/>
    <w:rsid w:val="00B63117"/>
    <w:rsid w:val="00C04340"/>
    <w:rsid w:val="00D21742"/>
    <w:rsid w:val="00D61A38"/>
    <w:rsid w:val="00D672DC"/>
    <w:rsid w:val="00E409EA"/>
    <w:rsid w:val="00EC3206"/>
    <w:rsid w:val="00F226DA"/>
    <w:rsid w:val="00F3653C"/>
    <w:rsid w:val="00F47254"/>
    <w:rsid w:val="00FD76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5:chartTrackingRefBased/>
  <w15:docId w15:val="{F8F33211-2487-4074-BD74-3B0DDCDAE9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Trebuchet MS" w:hAnsi="Trebuchet MS"/>
      <w:sz w:val="24"/>
      <w:lang w:eastAsia="en-US"/>
    </w:rPr>
  </w:style>
  <w:style w:type="paragraph" w:styleId="Heading1">
    <w:name w:val="heading 1"/>
    <w:basedOn w:val="Normal"/>
    <w:next w:val="Normal"/>
    <w:qFormat/>
    <w:pPr>
      <w:keepNext/>
      <w:outlineLvl w:val="0"/>
    </w:pPr>
    <w:rPr>
      <w:b/>
      <w:u w:val="single"/>
    </w:rPr>
  </w:style>
  <w:style w:type="paragraph" w:styleId="Heading2">
    <w:name w:val="heading 2"/>
    <w:basedOn w:val="Normal"/>
    <w:next w:val="Normal"/>
    <w:qFormat/>
    <w:pPr>
      <w:keepNext/>
      <w:outlineLvl w:val="1"/>
    </w:pPr>
    <w:rPr>
      <w:rFonts w:ascii="Times New Roman" w:hAnsi="Times New Roman"/>
      <w:b/>
    </w:rPr>
  </w:style>
  <w:style w:type="paragraph" w:styleId="Heading3">
    <w:name w:val="heading 3"/>
    <w:basedOn w:val="Normal"/>
    <w:next w:val="Normal"/>
    <w:qFormat/>
    <w:pPr>
      <w:keepNext/>
      <w:outlineLvl w:val="2"/>
    </w:pPr>
    <w:rPr>
      <w:rFonts w:ascii="Times New Roman" w:hAnsi="Times New Roman"/>
      <w:b/>
      <w:sz w:val="22"/>
      <w:u w:val="single"/>
    </w:rPr>
  </w:style>
  <w:style w:type="paragraph" w:styleId="Heading4">
    <w:name w:val="heading 4"/>
    <w:basedOn w:val="Normal"/>
    <w:next w:val="Normal"/>
    <w:qFormat/>
    <w:pPr>
      <w:keepNext/>
      <w:jc w:val="both"/>
      <w:outlineLvl w:val="3"/>
    </w:pPr>
    <w:rPr>
      <w:b/>
    </w:rPr>
  </w:style>
  <w:style w:type="paragraph" w:styleId="Heading5">
    <w:name w:val="heading 5"/>
    <w:basedOn w:val="Normal"/>
    <w:next w:val="Normal"/>
    <w:qFormat/>
    <w:pPr>
      <w:keepNext/>
      <w:outlineLvl w:val="4"/>
    </w:pPr>
    <w:rPr>
      <w:rFonts w:ascii="Times New Roman" w:hAnsi="Times New Roman"/>
    </w:rPr>
  </w:style>
  <w:style w:type="paragraph" w:styleId="Heading6">
    <w:name w:val="heading 6"/>
    <w:basedOn w:val="Normal"/>
    <w:next w:val="Normal"/>
    <w:qFormat/>
    <w:pPr>
      <w:keepNext/>
      <w:ind w:hanging="21"/>
      <w:outlineLvl w:val="5"/>
    </w:pPr>
    <w:rPr>
      <w:b/>
    </w:rPr>
  </w:style>
  <w:style w:type="paragraph" w:styleId="Heading7">
    <w:name w:val="heading 7"/>
    <w:basedOn w:val="Normal"/>
    <w:next w:val="Normal"/>
    <w:qFormat/>
    <w:pPr>
      <w:keepNext/>
      <w:tabs>
        <w:tab w:val="num" w:pos="426"/>
      </w:tabs>
      <w:outlineLvl w:val="6"/>
    </w:pPr>
    <w:rPr>
      <w:b/>
      <w:bCs/>
      <w:sz w:val="22"/>
    </w:rPr>
  </w:style>
  <w:style w:type="paragraph" w:styleId="Heading8">
    <w:name w:val="heading 8"/>
    <w:basedOn w:val="Normal"/>
    <w:next w:val="Normal"/>
    <w:qFormat/>
    <w:pPr>
      <w:keepNext/>
      <w:tabs>
        <w:tab w:val="num" w:pos="426"/>
      </w:tabs>
      <w:outlineLvl w:val="7"/>
    </w:pPr>
    <w:rPr>
      <w:sz w:val="22"/>
      <w:u w:val="single"/>
    </w:rPr>
  </w:style>
  <w:style w:type="paragraph" w:styleId="Heading9">
    <w:name w:val="heading 9"/>
    <w:basedOn w:val="Normal"/>
    <w:next w:val="Normal"/>
    <w:qFormat/>
    <w:pPr>
      <w:keepNext/>
      <w:jc w:val="both"/>
      <w:outlineLvl w:val="8"/>
    </w:pPr>
    <w:rPr>
      <w:rFonts w:ascii="Times New Roman" w:hAnsi="Times New Roman"/>
      <w:b/>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link w:val="BodyTextChar1"/>
    <w:rPr>
      <w:rFonts w:ascii="Times New Roman" w:hAnsi="Times New Roman"/>
      <w:b/>
    </w:rPr>
  </w:style>
  <w:style w:type="paragraph" w:styleId="BodyText2">
    <w:name w:val="Body Text 2"/>
    <w:basedOn w:val="Normal"/>
    <w:pPr>
      <w:jc w:val="both"/>
    </w:pPr>
  </w:style>
  <w:style w:type="paragraph" w:styleId="BodyText3">
    <w:name w:val="Body Text 3"/>
    <w:basedOn w:val="Normal"/>
    <w:pPr>
      <w:jc w:val="both"/>
    </w:pPr>
    <w:rPr>
      <w:rFonts w:ascii="Times New Roman" w:hAnsi="Times New Roman"/>
      <w:color w:val="0000FF"/>
      <w:sz w:val="22"/>
    </w:rPr>
  </w:style>
  <w:style w:type="paragraph" w:styleId="BodyTextIndent2">
    <w:name w:val="Body Text Indent 2"/>
    <w:basedOn w:val="Normal"/>
    <w:pPr>
      <w:tabs>
        <w:tab w:val="left" w:pos="1620"/>
        <w:tab w:val="left" w:pos="3420"/>
      </w:tabs>
      <w:ind w:left="1620" w:hanging="1620"/>
      <w:jc w:val="both"/>
    </w:pPr>
  </w:style>
  <w:style w:type="paragraph" w:customStyle="1" w:styleId="p2">
    <w:name w:val="p2"/>
    <w:basedOn w:val="Normal"/>
    <w:pPr>
      <w:widowControl w:val="0"/>
      <w:tabs>
        <w:tab w:val="left" w:pos="204"/>
      </w:tabs>
      <w:spacing w:line="266" w:lineRule="atLeast"/>
    </w:pPr>
    <w:rPr>
      <w:rFonts w:ascii="Times New Roman" w:hAnsi="Times New Roman"/>
      <w:lang w:val="en-US"/>
    </w:rPr>
  </w:style>
  <w:style w:type="paragraph" w:styleId="Header">
    <w:name w:val="header"/>
    <w:basedOn w:val="Normal"/>
    <w:link w:val="HeaderChar1"/>
    <w:pPr>
      <w:tabs>
        <w:tab w:val="center" w:pos="4153"/>
        <w:tab w:val="right" w:pos="8306"/>
      </w:tabs>
    </w:pPr>
    <w:rPr>
      <w:rFonts w:ascii="Times New Roman" w:hAnsi="Times New Roman"/>
      <w:sz w:val="20"/>
    </w:rPr>
  </w:style>
  <w:style w:type="paragraph" w:styleId="Footer">
    <w:name w:val="footer"/>
    <w:basedOn w:val="Normal"/>
    <w:pPr>
      <w:tabs>
        <w:tab w:val="center" w:pos="4153"/>
        <w:tab w:val="right" w:pos="8306"/>
      </w:tabs>
    </w:pPr>
  </w:style>
  <w:style w:type="paragraph" w:customStyle="1" w:styleId="BodyText20">
    <w:name w:val="Body Text 2_0"/>
    <w:basedOn w:val="Normal"/>
    <w:pPr>
      <w:tabs>
        <w:tab w:val="left" w:pos="1418"/>
      </w:tabs>
      <w:ind w:right="665"/>
    </w:pPr>
  </w:style>
  <w:style w:type="character" w:styleId="PageNumber">
    <w:name w:val="page number"/>
    <w:basedOn w:val="DefaultParagraphFont"/>
  </w:style>
  <w:style w:type="character" w:styleId="Strong">
    <w:name w:val="Strong"/>
    <w:qFormat/>
    <w:rPr>
      <w:b/>
    </w:rPr>
  </w:style>
  <w:style w:type="paragraph" w:customStyle="1" w:styleId="NormalWeb2">
    <w:name w:val="Normal (Web)2"/>
    <w:basedOn w:val="Normal"/>
    <w:pPr>
      <w:overflowPunct/>
      <w:autoSpaceDE/>
      <w:autoSpaceDN/>
      <w:adjustRightInd/>
      <w:spacing w:after="150"/>
      <w:ind w:left="-750"/>
      <w:textAlignment w:val="auto"/>
    </w:pPr>
    <w:rPr>
      <w:rFonts w:ascii="Arial Unicode MS" w:eastAsia="Arial Unicode MS" w:hAnsi="Arial Unicode MS" w:cs="Arial Unicode MS"/>
      <w:szCs w:val="24"/>
    </w:rPr>
  </w:style>
  <w:style w:type="paragraph" w:customStyle="1" w:styleId="Default">
    <w:name w:val="Default"/>
    <w:pPr>
      <w:autoSpaceDE w:val="0"/>
      <w:autoSpaceDN w:val="0"/>
      <w:adjustRightInd w:val="0"/>
    </w:pPr>
    <w:rPr>
      <w:rFonts w:ascii="Trebuchet MS" w:hAnsi="Trebuchet MS"/>
      <w:color w:val="000000"/>
      <w:sz w:val="24"/>
      <w:szCs w:val="24"/>
      <w:lang w:val="en-US" w:eastAsia="en-US"/>
    </w:rPr>
  </w:style>
  <w:style w:type="paragraph" w:styleId="BodyTextIndent">
    <w:name w:val="Body Text Indent"/>
    <w:basedOn w:val="Normal"/>
    <w:pPr>
      <w:overflowPunct/>
      <w:autoSpaceDE/>
      <w:autoSpaceDN/>
      <w:adjustRightInd/>
      <w:ind w:left="720"/>
      <w:textAlignment w:val="auto"/>
    </w:pPr>
    <w:rPr>
      <w:rFonts w:ascii="Arial" w:hAnsi="Arial"/>
      <w:sz w:val="22"/>
    </w:rPr>
  </w:style>
  <w:style w:type="paragraph" w:styleId="BodyTextIndent3">
    <w:name w:val="Body Text Indent 3"/>
    <w:basedOn w:val="Normal"/>
    <w:pPr>
      <w:ind w:left="568"/>
    </w:pPr>
    <w:rPr>
      <w:sz w:val="22"/>
    </w:rPr>
  </w:style>
  <w:style w:type="paragraph" w:styleId="NormalWeb">
    <w:name w:val="Normal (Web)"/>
    <w:basedOn w:val="Normal"/>
    <w:pPr>
      <w:overflowPunct/>
      <w:autoSpaceDE/>
      <w:autoSpaceDN/>
      <w:adjustRightInd/>
      <w:spacing w:after="147"/>
      <w:textAlignment w:val="auto"/>
    </w:pPr>
    <w:rPr>
      <w:rFonts w:ascii="Arial Unicode MS" w:eastAsia="Arial Unicode MS" w:hAnsi="Arial Unicode MS" w:cs="Arial Unicode MS"/>
      <w:sz w:val="18"/>
      <w:szCs w:val="18"/>
    </w:rPr>
  </w:style>
  <w:style w:type="paragraph" w:styleId="BlockText">
    <w:name w:val="Block Text"/>
    <w:basedOn w:val="Normal"/>
    <w:pPr>
      <w:ind w:left="142" w:right="29"/>
    </w:pPr>
    <w:rPr>
      <w:bCs/>
      <w:sz w:val="22"/>
    </w:rPr>
  </w:style>
  <w:style w:type="paragraph" w:customStyle="1" w:styleId="ReadingLetterParagraph">
    <w:name w:val="Reading Letter Paragraph"/>
    <w:pPr>
      <w:jc w:val="both"/>
    </w:pPr>
    <w:rPr>
      <w:rFonts w:ascii="Trebuchet MS" w:hAnsi="Trebuchet MS"/>
      <w:bCs/>
      <w:sz w:val="24"/>
      <w:lang w:eastAsia="en-US"/>
    </w:rPr>
  </w:style>
  <w:style w:type="paragraph" w:customStyle="1" w:styleId="MemoParagraph">
    <w:name w:val="Memo Paragraph"/>
    <w:rPr>
      <w:rFonts w:ascii="Trebuchet MS" w:hAnsi="Trebuchet MS"/>
      <w:sz w:val="22"/>
      <w:lang w:eastAsia="en-US"/>
    </w:rPr>
  </w:style>
  <w:style w:type="character" w:styleId="Hyperlink">
    <w:name w:val="Hyperlink"/>
    <w:rPr>
      <w:color w:val="0000FF"/>
      <w:u w:val="single"/>
    </w:rPr>
  </w:style>
  <w:style w:type="paragraph" w:customStyle="1" w:styleId="t1">
    <w:name w:val="t1"/>
    <w:basedOn w:val="Normal"/>
    <w:pPr>
      <w:widowControl w:val="0"/>
      <w:overflowPunct/>
      <w:spacing w:line="240" w:lineRule="atLeast"/>
      <w:textAlignment w:val="auto"/>
    </w:pPr>
    <w:rPr>
      <w:rFonts w:ascii="Times New Roman" w:hAnsi="Times New Roman"/>
      <w:lang w:val="en-US"/>
    </w:rPr>
  </w:style>
  <w:style w:type="paragraph" w:styleId="PlainText">
    <w:name w:val="Plain Text"/>
    <w:basedOn w:val="Normal"/>
    <w:pPr>
      <w:overflowPunct/>
      <w:autoSpaceDE/>
      <w:autoSpaceDN/>
      <w:adjustRightInd/>
      <w:textAlignment w:val="auto"/>
    </w:pPr>
    <w:rPr>
      <w:rFonts w:ascii="Courier New" w:hAnsi="Courier New" w:cs="Courier New"/>
      <w:sz w:val="20"/>
    </w:rPr>
  </w:style>
  <w:style w:type="paragraph" w:styleId="EndnoteText">
    <w:name w:val="endnote text"/>
    <w:basedOn w:val="Normal"/>
    <w:semiHidden/>
    <w:pPr>
      <w:widowControl w:val="0"/>
      <w:overflowPunct/>
      <w:autoSpaceDE/>
      <w:autoSpaceDN/>
      <w:adjustRightInd/>
      <w:textAlignment w:val="auto"/>
    </w:pPr>
    <w:rPr>
      <w:rFonts w:ascii="Arial" w:hAnsi="Arial"/>
    </w:rPr>
  </w:style>
  <w:style w:type="paragraph" w:styleId="BalloonText">
    <w:name w:val="Balloon Text"/>
    <w:basedOn w:val="Normal"/>
    <w:semiHidden/>
    <w:rPr>
      <w:rFonts w:ascii="Tahoma" w:hAnsi="Tahoma" w:cs="Tahoma"/>
      <w:sz w:val="16"/>
      <w:szCs w:val="16"/>
    </w:rPr>
  </w:style>
  <w:style w:type="paragraph" w:customStyle="1" w:styleId="default0">
    <w:name w:val="default"/>
    <w:basedOn w:val="Normal"/>
    <w:pPr>
      <w:overflowPunct/>
      <w:adjustRightInd/>
      <w:textAlignment w:val="auto"/>
    </w:pPr>
    <w:rPr>
      <w:rFonts w:ascii="Arial" w:hAnsi="Arial" w:cs="Arial"/>
      <w:color w:val="000000"/>
      <w:szCs w:val="24"/>
      <w:lang w:eastAsia="en-GB"/>
    </w:rPr>
  </w:style>
  <w:style w:type="character" w:customStyle="1" w:styleId="BodyTextChar1">
    <w:name w:val="Body Text Char1"/>
    <w:link w:val="BodyText"/>
    <w:semiHidden/>
    <w:locked/>
    <w:rPr>
      <w:b/>
      <w:sz w:val="24"/>
      <w:lang w:val="en-GB" w:eastAsia="en-US" w:bidi="ar-SA"/>
    </w:rPr>
  </w:style>
  <w:style w:type="character" w:customStyle="1" w:styleId="HeaderChar1">
    <w:name w:val="Header Char1"/>
    <w:link w:val="Header"/>
    <w:semiHidden/>
    <w:locked/>
    <w:rPr>
      <w:lang w:val="en-GB" w:eastAsia="en-US" w:bidi="ar-SA"/>
    </w:rPr>
  </w:style>
  <w:style w:type="paragraph" w:styleId="ListParagraph">
    <w:name w:val="List Paragraph"/>
    <w:basedOn w:val="Normal"/>
    <w:uiPriority w:val="34"/>
    <w:qFormat/>
    <w:pPr>
      <w:ind w:left="720"/>
    </w:pPr>
  </w:style>
  <w:style w:type="paragraph" w:customStyle="1" w:styleId="yiv665997983msonormal">
    <w:name w:val="yiv665997983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200328149msonormal">
    <w:name w:val="yiv1200328149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547705808msonormal">
    <w:name w:val="yiv1547705808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128339004msonormal">
    <w:name w:val="yiv112833900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552378054msonormal">
    <w:name w:val="yiv55237805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character" w:customStyle="1" w:styleId="CharChar2">
    <w:name w:val=" Char Char2"/>
    <w:semiHidden/>
    <w:locked/>
    <w:rPr>
      <w:b/>
      <w:sz w:val="24"/>
      <w:lang w:val="en-GB" w:eastAsia="en-US" w:bidi="ar-SA"/>
    </w:rPr>
  </w:style>
  <w:style w:type="character" w:customStyle="1" w:styleId="BodyTextChar">
    <w:name w:val="Body Text Char"/>
    <w:semiHidden/>
    <w:locked/>
    <w:rPr>
      <w:b/>
      <w:sz w:val="24"/>
      <w:lang w:val="en-GB" w:eastAsia="en-US" w:bidi="ar-SA"/>
    </w:rPr>
  </w:style>
  <w:style w:type="character" w:customStyle="1" w:styleId="HeaderChar">
    <w:name w:val="Header Char"/>
    <w:semiHidden/>
    <w:locked/>
    <w:rPr>
      <w:sz w:val="24"/>
      <w:szCs w:val="24"/>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emf"/><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emf"/><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707</Words>
  <Characters>4034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COMMITTEE REPORT</vt:lpstr>
    </vt:vector>
  </TitlesOfParts>
  <Company>RBC</Company>
  <LinksUpToDate>false</LinksUpToDate>
  <CharactersWithSpaces>4732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COMMITTEE REPORT</dc:title>
  <dc:subject/>
  <dc:creator>IT Services</dc:creator>
  <cp:keywords/>
  <cp:lastModifiedBy>Onwudinanti, Chukwudi</cp:lastModifiedBy>
  <cp:revision>2</cp:revision>
  <cp:lastPrinted>2012-06-25T11:52:00Z</cp:lastPrinted>
  <dcterms:created xsi:type="dcterms:W3CDTF">2022-08-08T17:26:00Z</dcterms:created>
  <dcterms:modified xsi:type="dcterms:W3CDTF">2022-08-08T17:26:00Z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MadeBy">
    <vt:lpwstr>RBC\kilbchr</vt:lpwstr>
  </property>
  <property fmtid="{D5CDD505-2E9C-101B-9397-08002B2CF9AE}" pid="3" name="ClassificationMadeExternally">
    <vt:lpwstr>No</vt:lpwstr>
  </property>
  <property fmtid="{D5CDD505-2E9C-101B-9397-08002B2CF9AE}" pid="4" name="ClassificationMadeOn">
    <vt:filetime>2019-11-13T13:26:10Z</vt:filetime>
  </property>
  <property fmtid="{D5CDD505-2E9C-101B-9397-08002B2CF9AE}" pid="5" name="ClassificationMarking">
    <vt:lpwstr>Classification: UNCLASSIFIED</vt:lpwstr>
  </property>
  <property fmtid="{D5CDD505-2E9C-101B-9397-08002B2CF9AE}" pid="6" name="ClassificationName">
    <vt:lpwstr>Unclassified</vt:lpwstr>
  </property>
</Properties>
</file>