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2508" w:rsidRPr="00FF3B1B" w:rsidRDefault="00D62508">
      <w:pPr>
        <w:pStyle w:val="BodyText"/>
        <w:tabs>
          <w:tab w:val="left" w:pos="2552"/>
        </w:tabs>
        <w:ind w:left="2552" w:hanging="2552"/>
        <w:jc w:val="both"/>
        <w:rPr>
          <w:rFonts w:ascii="Trebuchet MS" w:hAnsi="Trebuchet MS"/>
          <w:b w:val="0"/>
          <w:sz w:val="22"/>
          <w:szCs w:val="22"/>
        </w:rPr>
      </w:pPr>
      <w:bookmarkStart w:id="0" w:name="_GoBack"/>
      <w:bookmarkEnd w:id="0"/>
    </w:p>
    <w:p w:rsidR="00D62508" w:rsidRPr="00FF3B1B" w:rsidRDefault="00D62508" w:rsidP="00D6250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D62508" w:rsidRPr="00FF3B1B" w:rsidRDefault="00D62508" w:rsidP="00D62508">
      <w:pPr>
        <w:pStyle w:val="BodyText"/>
        <w:tabs>
          <w:tab w:val="left" w:pos="2552"/>
        </w:tabs>
        <w:ind w:left="3272" w:hanging="2552"/>
        <w:jc w:val="both"/>
        <w:rPr>
          <w:rFonts w:ascii="Trebuchet MS" w:hAnsi="Trebuchet MS"/>
          <w:sz w:val="22"/>
          <w:szCs w:val="22"/>
        </w:rPr>
      </w:pPr>
    </w:p>
    <w:p w:rsidR="00D62508" w:rsidRPr="00FF3B1B" w:rsidRDefault="00D62508" w:rsidP="00D6250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Kentwood</w:t>
      </w:r>
    </w:p>
    <w:p w:rsidR="00D62508" w:rsidRPr="00FF3B1B" w:rsidRDefault="00D62508" w:rsidP="00D6250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220070</w:t>
      </w:r>
      <w:r w:rsidRPr="00FF3B1B">
        <w:rPr>
          <w:rFonts w:ascii="Trebuchet MS" w:hAnsi="Trebuchet MS"/>
          <w:b w:val="0"/>
          <w:sz w:val="22"/>
          <w:szCs w:val="22"/>
        </w:rPr>
        <w:t>/</w:t>
      </w:r>
      <w:r w:rsidRPr="00FF3B1B">
        <w:rPr>
          <w:rFonts w:ascii="Trebuchet MS" w:hAnsi="Trebuchet MS"/>
          <w:sz w:val="22"/>
          <w:szCs w:val="22"/>
        </w:rPr>
        <w:t>HOU</w:t>
      </w:r>
    </w:p>
    <w:p w:rsidR="00D62508" w:rsidRPr="00FF3B1B" w:rsidRDefault="00D62508" w:rsidP="00D62508">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94a Oak Tree Road, Tilehurst, Reading, RG31 6JY</w:t>
      </w:r>
    </w:p>
    <w:p w:rsidR="00D62508" w:rsidRPr="00FF3B1B" w:rsidRDefault="00D62508" w:rsidP="00D62508">
      <w:pPr>
        <w:ind w:left="720"/>
        <w:rPr>
          <w:sz w:val="22"/>
          <w:szCs w:val="22"/>
        </w:rPr>
      </w:pPr>
      <w:r w:rsidRPr="00FF3B1B">
        <w:rPr>
          <w:b/>
          <w:sz w:val="22"/>
          <w:szCs w:val="22"/>
        </w:rPr>
        <w:t>Proposals</w:t>
      </w:r>
      <w:r w:rsidRPr="00FF3B1B">
        <w:rPr>
          <w:sz w:val="22"/>
          <w:szCs w:val="22"/>
        </w:rPr>
        <w:t xml:space="preserve">: </w:t>
      </w:r>
      <w:r>
        <w:rPr>
          <w:rFonts w:cs="Trebuchet MS"/>
          <w:sz w:val="22"/>
          <w:szCs w:val="22"/>
        </w:rPr>
        <w:t>The construction of a single storey timber clad garden building.</w:t>
      </w:r>
    </w:p>
    <w:p w:rsidR="00D62508" w:rsidRPr="00FF3B1B" w:rsidRDefault="00D62508" w:rsidP="00D62508">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D62508" w:rsidRPr="00FF3B1B" w:rsidRDefault="00D62508" w:rsidP="00D6250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Bhrat Jyoti</w:t>
      </w:r>
    </w:p>
    <w:p w:rsidR="00D62508" w:rsidRDefault="00D62508" w:rsidP="00D62508">
      <w:pPr>
        <w:pStyle w:val="BodyText"/>
        <w:ind w:left="720"/>
        <w:jc w:val="both"/>
        <w:rPr>
          <w:rFonts w:ascii="Trebuchet MS" w:hAnsi="Trebuchet MS"/>
          <w:sz w:val="22"/>
          <w:szCs w:val="22"/>
        </w:rPr>
      </w:pPr>
      <w:r w:rsidRPr="00FF3B1B">
        <w:rPr>
          <w:rFonts w:ascii="Trebuchet MS" w:hAnsi="Trebuchet MS"/>
          <w:sz w:val="22"/>
          <w:szCs w:val="22"/>
        </w:rPr>
        <w:t>Date received (valid from): 18 January 2022</w:t>
      </w:r>
      <w:r>
        <w:rPr>
          <w:rFonts w:ascii="Trebuchet MS" w:hAnsi="Trebuchet MS"/>
          <w:sz w:val="22"/>
          <w:szCs w:val="22"/>
        </w:rPr>
        <w:t xml:space="preserve">     </w:t>
      </w:r>
    </w:p>
    <w:p w:rsidR="00D62508" w:rsidRPr="00FF3B1B" w:rsidRDefault="00D62508" w:rsidP="00D62508">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Pr="00FF3B1B">
        <w:rPr>
          <w:rFonts w:ascii="Trebuchet MS" w:hAnsi="Trebuchet MS" w:cs="Trebuchet MS"/>
          <w:noProof/>
          <w:sz w:val="22"/>
          <w:szCs w:val="22"/>
        </w:rPr>
        <w:t>15 March</w:t>
      </w:r>
      <w:r w:rsidRPr="00FF3B1B">
        <w:rPr>
          <w:rFonts w:ascii="Trebuchet MS" w:hAnsi="Trebuchet MS" w:cs="Trebuchet MS"/>
          <w:sz w:val="22"/>
          <w:szCs w:val="22"/>
        </w:rPr>
        <w:t xml:space="preserve"> 2022</w:t>
      </w:r>
      <w:r w:rsidRPr="00FF3B1B">
        <w:rPr>
          <w:rFonts w:ascii="Trebuchet MS" w:hAnsi="Trebuchet MS"/>
          <w:sz w:val="22"/>
          <w:szCs w:val="22"/>
        </w:rPr>
        <w:tab/>
      </w:r>
    </w:p>
    <w:p w:rsidR="00D62508" w:rsidRPr="00FF3B1B" w:rsidRDefault="00D62508">
      <w:pPr>
        <w:pStyle w:val="BodyText"/>
        <w:tabs>
          <w:tab w:val="left" w:pos="2552"/>
        </w:tabs>
        <w:ind w:left="2552" w:hanging="2552"/>
        <w:jc w:val="both"/>
        <w:rPr>
          <w:rFonts w:ascii="Trebuchet MS" w:hAnsi="Trebuchet MS"/>
          <w:b w:val="0"/>
          <w:sz w:val="22"/>
          <w:szCs w:val="22"/>
        </w:rPr>
      </w:pPr>
    </w:p>
    <w:p w:rsidR="00D62508" w:rsidRPr="00FF3B1B" w:rsidRDefault="00D62508">
      <w:pPr>
        <w:jc w:val="both"/>
        <w:rPr>
          <w:b/>
          <w:bCs/>
          <w:sz w:val="22"/>
          <w:szCs w:val="22"/>
        </w:rPr>
      </w:pPr>
      <w:r w:rsidRPr="00FF3B1B">
        <w:rPr>
          <w:b/>
          <w:bCs/>
          <w:sz w:val="22"/>
          <w:szCs w:val="22"/>
        </w:rPr>
        <w:t>1.</w:t>
      </w:r>
      <w:r w:rsidRPr="00FF3B1B">
        <w:rPr>
          <w:b/>
          <w:bCs/>
          <w:sz w:val="22"/>
          <w:szCs w:val="22"/>
        </w:rPr>
        <w:tab/>
        <w:t>INTRODUCTION</w:t>
      </w:r>
    </w:p>
    <w:p w:rsidR="00D62508" w:rsidRDefault="00D62508" w:rsidP="009F69C7">
      <w:pPr>
        <w:ind w:left="720"/>
        <w:jc w:val="both"/>
        <w:rPr>
          <w:sz w:val="22"/>
          <w:szCs w:val="22"/>
        </w:rPr>
      </w:pPr>
      <w:r>
        <w:rPr>
          <w:sz w:val="22"/>
          <w:szCs w:val="22"/>
        </w:rPr>
        <w:t>The proposal site is a detached dwelling on the western side of Oak road, among dwellings of varied styles and sizes.</w:t>
      </w:r>
      <w:r w:rsidR="000967CD">
        <w:rPr>
          <w:sz w:val="22"/>
          <w:szCs w:val="22"/>
        </w:rPr>
        <w:t xml:space="preserve"> The dwelling has a large garden to the rear, where the outbuilding is proposed.</w:t>
      </w:r>
    </w:p>
    <w:p w:rsidR="00F511DF" w:rsidRDefault="00F511DF" w:rsidP="009F69C7">
      <w:pPr>
        <w:ind w:left="720"/>
        <w:jc w:val="both"/>
        <w:rPr>
          <w:sz w:val="22"/>
          <w:szCs w:val="22"/>
        </w:rPr>
      </w:pPr>
    </w:p>
    <w:p w:rsidR="00F511DF" w:rsidRPr="00FF3B1B" w:rsidRDefault="008558A4" w:rsidP="009F69C7">
      <w:pPr>
        <w:ind w:left="720"/>
        <w:jc w:val="both"/>
        <w:rPr>
          <w:sz w:val="22"/>
          <w:szCs w:val="22"/>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5666105</wp:posOffset>
                </wp:positionH>
                <wp:positionV relativeFrom="paragraph">
                  <wp:posOffset>398145</wp:posOffset>
                </wp:positionV>
                <wp:extent cx="457200" cy="4191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19100"/>
                        </a:xfrm>
                        <a:prstGeom prst="rect">
                          <a:avLst/>
                        </a:prstGeom>
                        <a:solidFill>
                          <a:srgbClr val="C4591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96064" id="Rectangle 2" o:spid="_x0000_s1026" style="position:absolute;margin-left:446.15pt;margin-top:31.35pt;width:36pt;height:3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" fillcolor="#c45911"/>
            </w:pict>
          </mc:Fallback>
        </mc:AlternateContent>
      </w:r>
      <w:r w:rsidRPr="005D52C5">
        <w:rPr>
          <w:noProof/>
          <w:lang w:eastAsia="en-GB"/>
        </w:rPr>
        <w:drawing>
          <wp:inline distT="0" distB="0" distL="0" distR="0">
            <wp:extent cx="6126480" cy="2255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6480" cy="2255520"/>
                    </a:xfrm>
                    <a:prstGeom prst="rect">
                      <a:avLst/>
                    </a:prstGeom>
                    <a:noFill/>
                    <a:ln>
                      <a:noFill/>
                    </a:ln>
                  </pic:spPr>
                </pic:pic>
              </a:graphicData>
            </a:graphic>
          </wp:inline>
        </w:drawing>
      </w:r>
    </w:p>
    <w:p w:rsidR="00D62508" w:rsidRPr="00FF3B1B" w:rsidRDefault="00D62508">
      <w:pPr>
        <w:jc w:val="both"/>
        <w:rPr>
          <w:b/>
          <w:bCs/>
          <w:sz w:val="22"/>
          <w:szCs w:val="22"/>
        </w:rPr>
      </w:pPr>
    </w:p>
    <w:p w:rsidR="00D62508" w:rsidRPr="00FF3B1B" w:rsidRDefault="00D62508">
      <w:pPr>
        <w:jc w:val="both"/>
        <w:rPr>
          <w:b/>
          <w:bCs/>
          <w:sz w:val="22"/>
          <w:szCs w:val="22"/>
        </w:rPr>
      </w:pPr>
      <w:r w:rsidRPr="00FF3B1B">
        <w:rPr>
          <w:b/>
          <w:bCs/>
          <w:sz w:val="22"/>
          <w:szCs w:val="22"/>
        </w:rPr>
        <w:t>2.</w:t>
      </w:r>
      <w:r w:rsidRPr="00FF3B1B">
        <w:rPr>
          <w:b/>
          <w:bCs/>
          <w:sz w:val="22"/>
          <w:szCs w:val="22"/>
        </w:rPr>
        <w:tab/>
        <w:t>PROPOSAL AND SUPPORTING INFORMATION</w:t>
      </w:r>
    </w:p>
    <w:p w:rsidR="00D62508" w:rsidRPr="00FF3B1B" w:rsidRDefault="00D62508">
      <w:pPr>
        <w:pStyle w:val="BodyText"/>
        <w:jc w:val="both"/>
        <w:rPr>
          <w:rFonts w:ascii="Trebuchet MS" w:hAnsi="Trebuchet MS"/>
          <w:sz w:val="22"/>
          <w:szCs w:val="22"/>
        </w:rPr>
      </w:pPr>
    </w:p>
    <w:p w:rsidR="00D62508" w:rsidRPr="00FF3B1B" w:rsidRDefault="00D62508" w:rsidP="000967CD">
      <w:pPr>
        <w:ind w:left="720"/>
        <w:rPr>
          <w:sz w:val="22"/>
          <w:szCs w:val="22"/>
        </w:rPr>
      </w:pPr>
      <w:r>
        <w:rPr>
          <w:sz w:val="22"/>
          <w:szCs w:val="22"/>
        </w:rPr>
        <w:t>The construction of a single sto</w:t>
      </w:r>
      <w:r w:rsidR="000967CD">
        <w:rPr>
          <w:sz w:val="22"/>
          <w:szCs w:val="22"/>
        </w:rPr>
        <w:t>rey timber clad garden building, measuring 7.2m by 4.2m and set back 0.5m from the rear boundary and 0.9m to the side boundaries.</w:t>
      </w:r>
    </w:p>
    <w:p w:rsidR="00D62508" w:rsidRPr="00FF3B1B" w:rsidRDefault="00D62508">
      <w:pPr>
        <w:pStyle w:val="BodyText"/>
        <w:ind w:left="720" w:hanging="720"/>
        <w:jc w:val="both"/>
        <w:rPr>
          <w:rFonts w:ascii="Trebuchet MS" w:hAnsi="Trebuchet MS"/>
          <w:b w:val="0"/>
          <w:sz w:val="22"/>
          <w:szCs w:val="22"/>
        </w:rPr>
      </w:pPr>
    </w:p>
    <w:p w:rsidR="00D62508" w:rsidRDefault="00D62508" w:rsidP="00D62508">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8C1DC6">
        <w:rPr>
          <w:rFonts w:ascii="Trebuchet MS" w:hAnsi="Trebuchet MS"/>
          <w:b w:val="0"/>
          <w:bCs/>
          <w:sz w:val="22"/>
          <w:szCs w:val="22"/>
        </w:rPr>
        <w:t xml:space="preserve"> </w:t>
      </w:r>
      <w:r w:rsidR="008C1DC6">
        <w:rPr>
          <w:rFonts w:ascii="Trebuchet MS" w:hAnsi="Trebuchet MS" w:cs="Arial"/>
          <w:szCs w:val="24"/>
        </w:rPr>
        <w:t>(</w:t>
      </w:r>
      <w:r w:rsidR="008C1DC6" w:rsidRPr="008C1DC6">
        <w:rPr>
          <w:rFonts w:ascii="Trebuchet MS" w:hAnsi="Trebuchet MS" w:cs="Arial"/>
          <w:b w:val="0"/>
          <w:szCs w:val="24"/>
        </w:rPr>
        <w:t>Received 19</w:t>
      </w:r>
      <w:r w:rsidR="008C1DC6" w:rsidRPr="008C1DC6">
        <w:rPr>
          <w:rFonts w:ascii="Trebuchet MS" w:hAnsi="Trebuchet MS" w:cs="Arial"/>
          <w:b w:val="0"/>
          <w:szCs w:val="24"/>
          <w:vertAlign w:val="superscript"/>
        </w:rPr>
        <w:t>th</w:t>
      </w:r>
      <w:r w:rsidR="008C1DC6" w:rsidRPr="008C1DC6">
        <w:rPr>
          <w:rFonts w:ascii="Trebuchet MS" w:hAnsi="Trebuchet MS" w:cs="Arial"/>
          <w:b w:val="0"/>
          <w:szCs w:val="24"/>
        </w:rPr>
        <w:t xml:space="preserve"> January 2022):</w:t>
      </w:r>
    </w:p>
    <w:p w:rsidR="00D62508" w:rsidRDefault="000967CD" w:rsidP="00D62508">
      <w:pPr>
        <w:pStyle w:val="BodyText"/>
        <w:ind w:left="720"/>
        <w:jc w:val="both"/>
        <w:rPr>
          <w:rFonts w:ascii="Trebuchet MS" w:hAnsi="Trebuchet MS" w:cs="Arial"/>
          <w:b w:val="0"/>
          <w:sz w:val="22"/>
          <w:szCs w:val="22"/>
          <w:lang w:eastAsia="en-GB"/>
        </w:rPr>
      </w:pPr>
      <w:r w:rsidRPr="000967CD">
        <w:rPr>
          <w:rFonts w:ascii="Trebuchet MS" w:hAnsi="Trebuchet MS" w:cs="Arial"/>
          <w:b w:val="0"/>
          <w:sz w:val="22"/>
          <w:szCs w:val="22"/>
          <w:lang w:eastAsia="en-GB"/>
        </w:rPr>
        <w:t xml:space="preserve">TQRQM22014115338793 : Location Plan </w:t>
      </w:r>
    </w:p>
    <w:p w:rsidR="000967CD" w:rsidRDefault="000967CD" w:rsidP="00D62508">
      <w:pPr>
        <w:pStyle w:val="BodyText"/>
        <w:ind w:left="720"/>
        <w:jc w:val="both"/>
        <w:rPr>
          <w:rFonts w:ascii="Trebuchet MS" w:hAnsi="Trebuchet MS" w:cs="Arial"/>
          <w:b w:val="0"/>
          <w:sz w:val="22"/>
          <w:szCs w:val="22"/>
          <w:lang w:eastAsia="en-GB"/>
        </w:rPr>
      </w:pPr>
      <w:r w:rsidRPr="000967CD">
        <w:rPr>
          <w:rFonts w:ascii="Trebuchet MS" w:hAnsi="Trebuchet MS" w:cs="Arial"/>
          <w:b w:val="0"/>
          <w:sz w:val="22"/>
          <w:szCs w:val="22"/>
          <w:lang w:eastAsia="en-GB"/>
        </w:rPr>
        <w:t>TQRQM22014121626970</w:t>
      </w:r>
      <w:r>
        <w:rPr>
          <w:rFonts w:ascii="Trebuchet MS" w:hAnsi="Trebuchet MS" w:cs="Arial"/>
          <w:b w:val="0"/>
          <w:sz w:val="22"/>
          <w:szCs w:val="22"/>
          <w:lang w:eastAsia="en-GB"/>
        </w:rPr>
        <w:t xml:space="preserve"> : Block Plan</w:t>
      </w:r>
    </w:p>
    <w:p w:rsidR="000967CD" w:rsidRPr="000967CD" w:rsidRDefault="000967CD" w:rsidP="00D62508">
      <w:pPr>
        <w:pStyle w:val="BodyText"/>
        <w:ind w:left="720"/>
        <w:jc w:val="both"/>
        <w:rPr>
          <w:rFonts w:ascii="Trebuchet MS" w:hAnsi="Trebuchet MS"/>
          <w:b w:val="0"/>
          <w:sz w:val="22"/>
          <w:szCs w:val="22"/>
        </w:rPr>
      </w:pPr>
      <w:r w:rsidRPr="000967CD">
        <w:rPr>
          <w:rFonts w:ascii="Trebuchet MS" w:hAnsi="Trebuchet MS" w:cs="T3Font_0"/>
          <w:b w:val="0"/>
          <w:sz w:val="22"/>
          <w:szCs w:val="22"/>
          <w:lang w:eastAsia="en-GB"/>
        </w:rPr>
        <w:t>210901071TGO1</w:t>
      </w:r>
      <w:r>
        <w:rPr>
          <w:rFonts w:ascii="Trebuchet MS" w:hAnsi="Trebuchet MS" w:cs="T3Font_0"/>
          <w:b w:val="0"/>
          <w:sz w:val="22"/>
          <w:szCs w:val="22"/>
          <w:lang w:eastAsia="en-GB"/>
        </w:rPr>
        <w:t xml:space="preserve"> : Floor Plans/Elevations</w:t>
      </w:r>
    </w:p>
    <w:p w:rsidR="00D62508" w:rsidRPr="00FF3B1B" w:rsidRDefault="00D62508">
      <w:pPr>
        <w:pStyle w:val="BodyText"/>
        <w:ind w:left="720" w:hanging="720"/>
        <w:jc w:val="both"/>
        <w:rPr>
          <w:rFonts w:ascii="Trebuchet MS" w:hAnsi="Trebuchet MS"/>
          <w:b w:val="0"/>
          <w:sz w:val="22"/>
          <w:szCs w:val="22"/>
        </w:rPr>
      </w:pPr>
    </w:p>
    <w:p w:rsidR="00D62508" w:rsidRPr="00FF3B1B" w:rsidRDefault="00D62508">
      <w:pPr>
        <w:numPr>
          <w:ilvl w:val="0"/>
          <w:numId w:val="24"/>
        </w:numPr>
        <w:ind w:hanging="720"/>
        <w:jc w:val="both"/>
        <w:rPr>
          <w:b/>
          <w:bCs/>
          <w:sz w:val="22"/>
          <w:szCs w:val="22"/>
        </w:rPr>
      </w:pPr>
      <w:r w:rsidRPr="00FF3B1B">
        <w:rPr>
          <w:b/>
          <w:bCs/>
          <w:sz w:val="22"/>
          <w:szCs w:val="22"/>
        </w:rPr>
        <w:t xml:space="preserve">RELEVANT PLANNING HISTORY </w:t>
      </w:r>
    </w:p>
    <w:p w:rsidR="00D62508" w:rsidRPr="00FF3B1B" w:rsidRDefault="00D62508" w:rsidP="00D62508">
      <w:pPr>
        <w:jc w:val="both"/>
        <w:rPr>
          <w:b/>
          <w:bCs/>
          <w:sz w:val="22"/>
          <w:szCs w:val="22"/>
        </w:rPr>
      </w:pPr>
    </w:p>
    <w:p w:rsidR="00D62508" w:rsidRPr="004D4304" w:rsidRDefault="00D62508" w:rsidP="00D62508">
      <w:pPr>
        <w:jc w:val="both"/>
        <w:rPr>
          <w:bCs/>
          <w:sz w:val="22"/>
          <w:szCs w:val="22"/>
        </w:rPr>
      </w:pPr>
      <w:r>
        <w:rPr>
          <w:b/>
          <w:bCs/>
          <w:sz w:val="22"/>
          <w:szCs w:val="22"/>
        </w:rPr>
        <w:tab/>
      </w:r>
      <w:r w:rsidR="000967CD">
        <w:rPr>
          <w:bCs/>
          <w:sz w:val="22"/>
          <w:szCs w:val="22"/>
        </w:rPr>
        <w:t>None</w:t>
      </w:r>
    </w:p>
    <w:p w:rsidR="00D62508" w:rsidRPr="00FF3B1B" w:rsidRDefault="00D62508" w:rsidP="00D62508">
      <w:pPr>
        <w:jc w:val="both"/>
        <w:rPr>
          <w:b/>
          <w:bCs/>
          <w:sz w:val="22"/>
          <w:szCs w:val="22"/>
        </w:rPr>
      </w:pPr>
    </w:p>
    <w:p w:rsidR="00D62508" w:rsidRPr="00FF3B1B" w:rsidRDefault="00D62508">
      <w:pPr>
        <w:jc w:val="both"/>
        <w:rPr>
          <w:b/>
          <w:bCs/>
          <w:sz w:val="22"/>
          <w:szCs w:val="22"/>
        </w:rPr>
      </w:pPr>
      <w:r w:rsidRPr="00FF3B1B">
        <w:rPr>
          <w:b/>
          <w:bCs/>
          <w:sz w:val="22"/>
          <w:szCs w:val="22"/>
        </w:rPr>
        <w:t>4.</w:t>
      </w:r>
      <w:r w:rsidRPr="00FF3B1B">
        <w:rPr>
          <w:b/>
          <w:bCs/>
          <w:sz w:val="22"/>
          <w:szCs w:val="22"/>
        </w:rPr>
        <w:tab/>
        <w:t>CONSULTATIONS</w:t>
      </w:r>
    </w:p>
    <w:p w:rsidR="00D62508" w:rsidRPr="00FF3B1B" w:rsidRDefault="00D62508">
      <w:pPr>
        <w:jc w:val="both"/>
        <w:rPr>
          <w:b/>
          <w:bCs/>
          <w:sz w:val="22"/>
          <w:szCs w:val="22"/>
        </w:rPr>
      </w:pPr>
    </w:p>
    <w:p w:rsidR="00D62508" w:rsidRDefault="00D62508">
      <w:pPr>
        <w:jc w:val="both"/>
        <w:rPr>
          <w:sz w:val="22"/>
          <w:szCs w:val="22"/>
        </w:rPr>
      </w:pPr>
      <w:r w:rsidRPr="00FF3B1B">
        <w:rPr>
          <w:sz w:val="22"/>
          <w:szCs w:val="22"/>
        </w:rPr>
        <w:t>4.</w:t>
      </w:r>
      <w:r>
        <w:rPr>
          <w:sz w:val="22"/>
          <w:szCs w:val="22"/>
        </w:rPr>
        <w:t>1</w:t>
      </w:r>
      <w:r w:rsidRPr="00FF3B1B">
        <w:rPr>
          <w:b/>
          <w:sz w:val="22"/>
          <w:szCs w:val="22"/>
        </w:rPr>
        <w:tab/>
      </w:r>
      <w:r w:rsidRPr="00FF3B1B">
        <w:rPr>
          <w:sz w:val="22"/>
          <w:szCs w:val="22"/>
        </w:rPr>
        <w:t>The following addresses were consulted by letter.</w:t>
      </w:r>
    </w:p>
    <w:p w:rsidR="00D62508" w:rsidRPr="00FF3B1B" w:rsidRDefault="00D62508">
      <w:pPr>
        <w:jc w:val="both"/>
        <w:rPr>
          <w:b/>
          <w:sz w:val="22"/>
          <w:szCs w:val="22"/>
        </w:rPr>
      </w:pPr>
    </w:p>
    <w:p w:rsidR="00D62508" w:rsidRPr="00FF3B1B" w:rsidRDefault="00D62508" w:rsidP="00D62508">
      <w:pPr>
        <w:ind w:firstLine="720"/>
        <w:rPr>
          <w:sz w:val="22"/>
          <w:szCs w:val="22"/>
        </w:rPr>
      </w:pPr>
      <w:r w:rsidRPr="00FF3B1B">
        <w:rPr>
          <w:sz w:val="22"/>
          <w:szCs w:val="22"/>
        </w:rPr>
        <w:t>36 Brooksby Road, Tilehurst, Reading, RG31 6LY</w:t>
      </w:r>
    </w:p>
    <w:p w:rsidR="00D62508" w:rsidRPr="00FF3B1B" w:rsidRDefault="00D62508" w:rsidP="00D62508">
      <w:pPr>
        <w:ind w:firstLine="720"/>
        <w:rPr>
          <w:sz w:val="22"/>
          <w:szCs w:val="22"/>
        </w:rPr>
      </w:pPr>
      <w:r>
        <w:rPr>
          <w:sz w:val="22"/>
          <w:szCs w:val="22"/>
        </w:rPr>
        <w:t>38 Brooksby Road, Reading, RG3 6LY</w:t>
      </w:r>
    </w:p>
    <w:p w:rsidR="00D62508" w:rsidRPr="00FF3B1B" w:rsidRDefault="00D62508" w:rsidP="00D62508">
      <w:pPr>
        <w:ind w:firstLine="720"/>
        <w:rPr>
          <w:sz w:val="22"/>
          <w:szCs w:val="22"/>
        </w:rPr>
      </w:pPr>
      <w:r w:rsidRPr="00FF3B1B">
        <w:rPr>
          <w:sz w:val="22"/>
          <w:szCs w:val="22"/>
        </w:rPr>
        <w:t>98 Oak Tree Road, Tilehurst, Reading, RG31 6JY</w:t>
      </w:r>
    </w:p>
    <w:p w:rsidR="00D62508" w:rsidRDefault="00D62508" w:rsidP="00D62508">
      <w:pPr>
        <w:ind w:firstLine="720"/>
        <w:rPr>
          <w:sz w:val="22"/>
          <w:szCs w:val="22"/>
        </w:rPr>
      </w:pPr>
      <w:r w:rsidRPr="00FF3B1B">
        <w:rPr>
          <w:sz w:val="22"/>
          <w:szCs w:val="22"/>
        </w:rPr>
        <w:t>96a Oak Tree Road, Tilehurst, Reading, RG31 6JY</w:t>
      </w:r>
    </w:p>
    <w:p w:rsidR="004166C1" w:rsidRDefault="004166C1" w:rsidP="00D62508">
      <w:pPr>
        <w:ind w:firstLine="720"/>
        <w:rPr>
          <w:sz w:val="22"/>
          <w:szCs w:val="22"/>
        </w:rPr>
      </w:pPr>
    </w:p>
    <w:p w:rsidR="004166C1" w:rsidRDefault="004166C1" w:rsidP="00D62508">
      <w:pPr>
        <w:ind w:firstLine="720"/>
        <w:rPr>
          <w:sz w:val="22"/>
          <w:szCs w:val="22"/>
        </w:rPr>
      </w:pPr>
      <w:r>
        <w:rPr>
          <w:sz w:val="22"/>
          <w:szCs w:val="22"/>
        </w:rPr>
        <w:t xml:space="preserve">Natural </w:t>
      </w:r>
      <w:r w:rsidR="00B821A5">
        <w:rPr>
          <w:sz w:val="22"/>
          <w:szCs w:val="22"/>
        </w:rPr>
        <w:t xml:space="preserve">Environment have been consulted and they </w:t>
      </w:r>
      <w:r w:rsidR="00A62F9F">
        <w:rPr>
          <w:sz w:val="22"/>
          <w:szCs w:val="22"/>
        </w:rPr>
        <w:t>responded:</w:t>
      </w:r>
    </w:p>
    <w:p w:rsidR="00B821A5" w:rsidRPr="00B821A5" w:rsidRDefault="00B821A5" w:rsidP="00B821A5">
      <w:pPr>
        <w:overflowPunct/>
        <w:autoSpaceDE/>
        <w:autoSpaceDN/>
        <w:adjustRightInd/>
        <w:ind w:left="720"/>
        <w:textAlignment w:val="auto"/>
        <w:rPr>
          <w:rFonts w:cs="Calibri"/>
          <w:b/>
          <w:sz w:val="22"/>
          <w:szCs w:val="22"/>
        </w:rPr>
      </w:pPr>
      <w:r w:rsidRPr="00B821A5">
        <w:rPr>
          <w:rFonts w:cs="Calibri"/>
          <w:b/>
          <w:sz w:val="22"/>
          <w:szCs w:val="22"/>
        </w:rPr>
        <w:t>No vegetation of concern there, so no objections.</w:t>
      </w:r>
    </w:p>
    <w:p w:rsidR="00D62508" w:rsidRPr="00FF3B1B" w:rsidRDefault="00D62508">
      <w:pPr>
        <w:ind w:left="720" w:hanging="720"/>
        <w:jc w:val="both"/>
        <w:rPr>
          <w:sz w:val="22"/>
          <w:szCs w:val="22"/>
        </w:rPr>
      </w:pPr>
    </w:p>
    <w:p w:rsidR="00D62508" w:rsidRDefault="00D62508" w:rsidP="000967CD">
      <w:pPr>
        <w:ind w:left="720" w:hanging="720"/>
        <w:jc w:val="both"/>
        <w:rPr>
          <w:sz w:val="22"/>
          <w:szCs w:val="22"/>
        </w:rPr>
      </w:pPr>
      <w:r w:rsidRPr="00FF3B1B">
        <w:rPr>
          <w:sz w:val="22"/>
          <w:szCs w:val="22"/>
        </w:rPr>
        <w:lastRenderedPageBreak/>
        <w:t>4.</w:t>
      </w:r>
      <w:r>
        <w:rPr>
          <w:sz w:val="22"/>
          <w:szCs w:val="22"/>
        </w:rPr>
        <w:t>2</w:t>
      </w:r>
      <w:r w:rsidRPr="00FF3B1B">
        <w:rPr>
          <w:sz w:val="22"/>
          <w:szCs w:val="22"/>
        </w:rPr>
        <w:tab/>
      </w:r>
      <w:r w:rsidR="000967CD">
        <w:rPr>
          <w:sz w:val="22"/>
          <w:szCs w:val="22"/>
        </w:rPr>
        <w:t>No l</w:t>
      </w:r>
      <w:r w:rsidRPr="00FF3B1B">
        <w:rPr>
          <w:sz w:val="22"/>
          <w:szCs w:val="22"/>
        </w:rPr>
        <w:t>etters of representation have been received</w:t>
      </w:r>
      <w:r w:rsidR="000967CD">
        <w:rPr>
          <w:sz w:val="22"/>
          <w:szCs w:val="22"/>
        </w:rPr>
        <w:t>.</w:t>
      </w:r>
    </w:p>
    <w:p w:rsidR="00D62508" w:rsidRDefault="00D62508" w:rsidP="00D62508">
      <w:pPr>
        <w:jc w:val="both"/>
        <w:rPr>
          <w:sz w:val="22"/>
          <w:szCs w:val="22"/>
        </w:rPr>
      </w:pPr>
    </w:p>
    <w:p w:rsidR="00D62508" w:rsidRPr="009C43F7" w:rsidRDefault="00D62508" w:rsidP="000967CD">
      <w:pPr>
        <w:overflowPunct/>
        <w:adjustRightInd/>
        <w:ind w:left="720"/>
        <w:jc w:val="both"/>
        <w:textAlignment w:val="auto"/>
        <w:rPr>
          <w:rFonts w:cs="Arial"/>
          <w:b/>
          <w:bCs/>
          <w:color w:val="000000"/>
          <w:sz w:val="22"/>
          <w:szCs w:val="22"/>
          <w:lang w:eastAsia="en-GB"/>
        </w:rPr>
      </w:pPr>
      <w:r w:rsidRPr="009C43F7">
        <w:rPr>
          <w:rFonts w:cs="Arial"/>
          <w:b/>
          <w:bCs/>
          <w:color w:val="000000"/>
          <w:sz w:val="22"/>
          <w:szCs w:val="22"/>
          <w:lang w:eastAsia="en-GB"/>
        </w:rPr>
        <w:t>Equality Act 2010:</w:t>
      </w:r>
    </w:p>
    <w:p w:rsidR="00D62508" w:rsidRPr="009C43F7" w:rsidRDefault="00D62508" w:rsidP="000967CD">
      <w:pPr>
        <w:overflowPunct/>
        <w:adjustRightInd/>
        <w:ind w:left="720"/>
        <w:jc w:val="both"/>
        <w:textAlignment w:val="auto"/>
        <w:rPr>
          <w:rFonts w:cs="Arial"/>
          <w:bCs/>
          <w:color w:val="000000"/>
          <w:sz w:val="22"/>
          <w:szCs w:val="22"/>
          <w:lang w:eastAsia="en-GB"/>
        </w:rPr>
      </w:pPr>
      <w:r w:rsidRPr="009C43F7">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62508" w:rsidRPr="00FF3B1B" w:rsidRDefault="00D62508">
      <w:pPr>
        <w:ind w:left="720" w:hanging="720"/>
        <w:jc w:val="both"/>
        <w:rPr>
          <w:sz w:val="22"/>
          <w:szCs w:val="22"/>
        </w:rPr>
      </w:pPr>
    </w:p>
    <w:p w:rsidR="00D62508" w:rsidRPr="00FF3B1B" w:rsidRDefault="009C43F7" w:rsidP="00D62508">
      <w:pPr>
        <w:numPr>
          <w:ilvl w:val="0"/>
          <w:numId w:val="29"/>
        </w:numPr>
        <w:jc w:val="both"/>
        <w:rPr>
          <w:b/>
          <w:bCs/>
          <w:sz w:val="22"/>
          <w:szCs w:val="22"/>
          <w:lang w:eastAsia="en-GB"/>
        </w:rPr>
      </w:pPr>
      <w:r>
        <w:rPr>
          <w:b/>
          <w:bCs/>
          <w:sz w:val="22"/>
          <w:szCs w:val="22"/>
          <w:lang w:eastAsia="en-GB"/>
        </w:rPr>
        <w:t xml:space="preserve">      </w:t>
      </w:r>
      <w:r w:rsidR="00D62508" w:rsidRPr="00FF3B1B">
        <w:rPr>
          <w:b/>
          <w:bCs/>
          <w:sz w:val="22"/>
          <w:szCs w:val="22"/>
          <w:lang w:eastAsia="en-GB"/>
        </w:rPr>
        <w:t>LEGAL AND PLANNING POLICY CONTEXT</w:t>
      </w:r>
    </w:p>
    <w:p w:rsidR="00D62508" w:rsidRPr="00FF3B1B" w:rsidRDefault="00D62508" w:rsidP="00D62508">
      <w:pPr>
        <w:ind w:left="720"/>
        <w:jc w:val="both"/>
        <w:rPr>
          <w:bCs/>
          <w:sz w:val="22"/>
          <w:szCs w:val="22"/>
          <w:lang w:eastAsia="en-GB"/>
        </w:rPr>
      </w:pPr>
    </w:p>
    <w:p w:rsidR="00D62508" w:rsidRPr="00FF3B1B" w:rsidRDefault="00D62508" w:rsidP="009C43F7">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D62508" w:rsidRPr="00FF3B1B" w:rsidRDefault="00D62508" w:rsidP="009C43F7">
      <w:pPr>
        <w:ind w:left="720"/>
        <w:jc w:val="both"/>
        <w:rPr>
          <w:b/>
          <w:bCs/>
          <w:sz w:val="22"/>
          <w:szCs w:val="22"/>
          <w:lang w:eastAsia="en-GB"/>
        </w:rPr>
      </w:pPr>
    </w:p>
    <w:p w:rsidR="00D62508" w:rsidRPr="00FF3B1B" w:rsidRDefault="00D62508" w:rsidP="009C43F7">
      <w:pPr>
        <w:ind w:left="720"/>
        <w:jc w:val="both"/>
        <w:rPr>
          <w:b/>
          <w:bCs/>
          <w:sz w:val="22"/>
          <w:szCs w:val="22"/>
          <w:u w:val="single"/>
          <w:lang w:eastAsia="en-GB"/>
        </w:rPr>
      </w:pPr>
      <w:r w:rsidRPr="00FF3B1B">
        <w:rPr>
          <w:b/>
          <w:bCs/>
          <w:sz w:val="22"/>
          <w:szCs w:val="22"/>
          <w:u w:val="single"/>
          <w:lang w:eastAsia="en-GB"/>
        </w:rPr>
        <w:t>National Policy</w:t>
      </w:r>
    </w:p>
    <w:p w:rsidR="00D62508" w:rsidRPr="00FF3B1B" w:rsidRDefault="00D62508" w:rsidP="009C43F7">
      <w:pPr>
        <w:ind w:left="720"/>
        <w:jc w:val="both"/>
        <w:rPr>
          <w:bCs/>
          <w:sz w:val="22"/>
          <w:szCs w:val="22"/>
          <w:lang w:eastAsia="en-GB"/>
        </w:rPr>
      </w:pPr>
      <w:r w:rsidRPr="00FF3B1B">
        <w:rPr>
          <w:bCs/>
          <w:sz w:val="22"/>
          <w:szCs w:val="22"/>
          <w:lang w:eastAsia="en-GB"/>
        </w:rPr>
        <w:t xml:space="preserve">National Planning Policy Framework </w:t>
      </w:r>
    </w:p>
    <w:p w:rsidR="00D62508" w:rsidRPr="00FF3B1B" w:rsidRDefault="00D62508" w:rsidP="009C43F7">
      <w:pPr>
        <w:ind w:left="720"/>
        <w:jc w:val="both"/>
        <w:rPr>
          <w:bCs/>
          <w:sz w:val="22"/>
          <w:szCs w:val="22"/>
          <w:lang w:eastAsia="en-GB"/>
        </w:rPr>
      </w:pPr>
      <w:r w:rsidRPr="00FF3B1B">
        <w:rPr>
          <w:bCs/>
          <w:sz w:val="22"/>
          <w:szCs w:val="22"/>
          <w:lang w:eastAsia="en-GB"/>
        </w:rPr>
        <w:t>National Planning Practice Guidance</w:t>
      </w:r>
    </w:p>
    <w:p w:rsidR="00D62508" w:rsidRDefault="00D62508" w:rsidP="009C43F7">
      <w:pPr>
        <w:ind w:left="720"/>
        <w:jc w:val="both"/>
        <w:rPr>
          <w:bCs/>
          <w:sz w:val="22"/>
          <w:szCs w:val="22"/>
          <w:lang w:eastAsia="en-GB"/>
        </w:rPr>
      </w:pPr>
    </w:p>
    <w:p w:rsidR="00D62508" w:rsidRPr="00FF3B1B" w:rsidRDefault="00D62508" w:rsidP="009C43F7">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D62508" w:rsidRPr="00917B3D" w:rsidRDefault="00D62508" w:rsidP="009C43F7">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D62508" w:rsidRPr="00917B3D" w:rsidRDefault="00D62508" w:rsidP="009C43F7">
      <w:pPr>
        <w:ind w:left="720"/>
        <w:jc w:val="both"/>
        <w:rPr>
          <w:bCs/>
          <w:sz w:val="22"/>
          <w:szCs w:val="22"/>
        </w:rPr>
      </w:pPr>
      <w:r>
        <w:rPr>
          <w:bCs/>
          <w:sz w:val="22"/>
          <w:szCs w:val="22"/>
        </w:rPr>
        <w:t>CC8</w:t>
      </w:r>
      <w:r w:rsidRPr="00917B3D">
        <w:rPr>
          <w:bCs/>
          <w:sz w:val="22"/>
          <w:szCs w:val="22"/>
        </w:rPr>
        <w:t xml:space="preserve"> (Safeguarding Amenity) </w:t>
      </w:r>
    </w:p>
    <w:p w:rsidR="00D62508" w:rsidRPr="00917B3D" w:rsidRDefault="00D62508" w:rsidP="009C43F7">
      <w:pPr>
        <w:ind w:left="720"/>
        <w:jc w:val="both"/>
        <w:rPr>
          <w:bCs/>
          <w:sz w:val="22"/>
          <w:szCs w:val="22"/>
        </w:rPr>
      </w:pPr>
      <w:r>
        <w:rPr>
          <w:bCs/>
          <w:sz w:val="22"/>
          <w:szCs w:val="22"/>
        </w:rPr>
        <w:t>H9</w:t>
      </w:r>
      <w:r w:rsidRPr="00917B3D">
        <w:rPr>
          <w:bCs/>
          <w:sz w:val="22"/>
          <w:szCs w:val="22"/>
        </w:rPr>
        <w:t xml:space="preserve"> (House Extensions and Ancillary Accommodation)</w:t>
      </w:r>
    </w:p>
    <w:p w:rsidR="00D62508" w:rsidRPr="00FF3B1B" w:rsidRDefault="00D62508" w:rsidP="00D62508">
      <w:pPr>
        <w:jc w:val="both"/>
        <w:rPr>
          <w:bCs/>
          <w:sz w:val="22"/>
          <w:szCs w:val="22"/>
          <w:lang w:eastAsia="en-GB"/>
        </w:rPr>
      </w:pPr>
    </w:p>
    <w:p w:rsidR="00D62508" w:rsidRPr="00FF3B1B" w:rsidRDefault="00D62508" w:rsidP="009C43F7">
      <w:pPr>
        <w:ind w:left="720"/>
        <w:jc w:val="both"/>
        <w:rPr>
          <w:b/>
          <w:bCs/>
          <w:sz w:val="22"/>
          <w:szCs w:val="22"/>
          <w:u w:val="single"/>
          <w:lang w:eastAsia="en-GB"/>
        </w:rPr>
      </w:pPr>
      <w:r w:rsidRPr="00FF3B1B">
        <w:rPr>
          <w:b/>
          <w:bCs/>
          <w:sz w:val="22"/>
          <w:szCs w:val="22"/>
          <w:u w:val="single"/>
          <w:lang w:eastAsia="en-GB"/>
        </w:rPr>
        <w:t>SPG/SPD</w:t>
      </w:r>
    </w:p>
    <w:p w:rsidR="00D62508" w:rsidRPr="00FF3B1B" w:rsidRDefault="00D62508" w:rsidP="009C43F7">
      <w:pPr>
        <w:numPr>
          <w:ilvl w:val="0"/>
          <w:numId w:val="28"/>
        </w:numPr>
        <w:overflowPunct/>
        <w:autoSpaceDE/>
        <w:autoSpaceDN/>
        <w:adjustRightInd/>
        <w:ind w:left="1080"/>
        <w:textAlignment w:val="auto"/>
        <w:rPr>
          <w:sz w:val="22"/>
          <w:szCs w:val="22"/>
        </w:rPr>
      </w:pPr>
      <w:r w:rsidRPr="00FF3B1B">
        <w:rPr>
          <w:sz w:val="22"/>
          <w:szCs w:val="22"/>
        </w:rPr>
        <w:t>A Design Guide to House Extensions SPG</w:t>
      </w:r>
    </w:p>
    <w:p w:rsidR="00D62508" w:rsidRPr="00FF3B1B" w:rsidRDefault="00D62508">
      <w:pPr>
        <w:jc w:val="both"/>
        <w:rPr>
          <w:b/>
          <w:bCs/>
          <w:sz w:val="22"/>
          <w:szCs w:val="22"/>
        </w:rPr>
      </w:pPr>
    </w:p>
    <w:p w:rsidR="00D62508" w:rsidRPr="00FF3B1B" w:rsidRDefault="00D62508">
      <w:pPr>
        <w:jc w:val="both"/>
        <w:rPr>
          <w:b/>
          <w:bCs/>
          <w:sz w:val="22"/>
          <w:szCs w:val="22"/>
        </w:rPr>
      </w:pPr>
      <w:r w:rsidRPr="00FF3B1B">
        <w:rPr>
          <w:b/>
          <w:bCs/>
          <w:sz w:val="22"/>
          <w:szCs w:val="22"/>
        </w:rPr>
        <w:t>6.</w:t>
      </w:r>
      <w:r w:rsidRPr="00FF3B1B">
        <w:rPr>
          <w:b/>
          <w:bCs/>
          <w:sz w:val="22"/>
          <w:szCs w:val="22"/>
        </w:rPr>
        <w:tab/>
        <w:t>APPRAISAL</w:t>
      </w:r>
    </w:p>
    <w:p w:rsidR="00D62508" w:rsidRDefault="00D62508" w:rsidP="00D62508">
      <w:pPr>
        <w:rPr>
          <w:sz w:val="22"/>
          <w:szCs w:val="22"/>
          <w:lang w:eastAsia="en-GB"/>
        </w:rPr>
      </w:pPr>
    </w:p>
    <w:p w:rsidR="00D62508" w:rsidRPr="00356D64" w:rsidRDefault="00D62508" w:rsidP="009C43F7">
      <w:pPr>
        <w:ind w:left="720"/>
        <w:rPr>
          <w:sz w:val="22"/>
          <w:szCs w:val="22"/>
          <w:lang w:eastAsia="en-GB"/>
        </w:rPr>
      </w:pPr>
      <w:r>
        <w:rPr>
          <w:sz w:val="22"/>
          <w:szCs w:val="22"/>
          <w:lang w:eastAsia="en-GB"/>
        </w:rPr>
        <w:t>H9</w:t>
      </w:r>
      <w:r w:rsidRPr="00356D64">
        <w:rPr>
          <w:sz w:val="22"/>
          <w:szCs w:val="22"/>
          <w:lang w:eastAsia="en-GB"/>
        </w:rPr>
        <w:t xml:space="preserve"> states: An extension to a house will be acceptable where it:</w:t>
      </w:r>
    </w:p>
    <w:p w:rsidR="00D62508" w:rsidRPr="00356D64" w:rsidRDefault="00D62508" w:rsidP="00D62508">
      <w:pPr>
        <w:rPr>
          <w:sz w:val="22"/>
          <w:szCs w:val="22"/>
          <w:lang w:eastAsia="en-GB"/>
        </w:rPr>
      </w:pPr>
    </w:p>
    <w:p w:rsidR="00D62508" w:rsidRPr="00356D64" w:rsidRDefault="00D62508" w:rsidP="009C43F7">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t>Respects the character of the house in terms of scale, location, materials and design;</w:t>
      </w:r>
    </w:p>
    <w:p w:rsidR="00D62508" w:rsidRPr="00356D64" w:rsidRDefault="00D62508" w:rsidP="00D62508">
      <w:pPr>
        <w:ind w:left="720"/>
        <w:rPr>
          <w:sz w:val="22"/>
          <w:szCs w:val="22"/>
          <w:lang w:eastAsia="en-GB"/>
        </w:rPr>
      </w:pPr>
    </w:p>
    <w:p w:rsidR="00D62508" w:rsidRPr="00356D64" w:rsidRDefault="00D62508" w:rsidP="009C43F7">
      <w:pPr>
        <w:ind w:left="720"/>
        <w:rPr>
          <w:sz w:val="22"/>
          <w:szCs w:val="22"/>
          <w:lang w:eastAsia="en-GB"/>
        </w:rPr>
      </w:pPr>
      <w:r w:rsidRPr="00356D64">
        <w:rPr>
          <w:sz w:val="22"/>
          <w:szCs w:val="22"/>
          <w:lang w:eastAsia="en-GB"/>
        </w:rPr>
        <w:t>To assess this, the following has been considered – would the proposal:</w:t>
      </w:r>
    </w:p>
    <w:p w:rsidR="00D62508" w:rsidRPr="00356D64" w:rsidRDefault="00D62508" w:rsidP="00D62508">
      <w:pPr>
        <w:numPr>
          <w:ilvl w:val="0"/>
          <w:numId w:val="31"/>
        </w:numPr>
        <w:overflowPunct/>
        <w:adjustRightInd/>
        <w:contextualSpacing/>
        <w:textAlignment w:val="auto"/>
        <w:rPr>
          <w:sz w:val="22"/>
          <w:szCs w:val="22"/>
          <w:lang w:eastAsia="en-GB"/>
        </w:rPr>
      </w:pPr>
      <w:r w:rsidRPr="00356D64">
        <w:rPr>
          <w:bCs/>
          <w:sz w:val="22"/>
          <w:szCs w:val="22"/>
          <w:lang w:eastAsia="en-GB"/>
        </w:rPr>
        <w:t xml:space="preserve">detract from the appearance of the original building through the use of ill-matching materials and by not fitting in with the design, scale and proportions of the original building;  </w:t>
      </w:r>
      <w:r w:rsidRPr="008B72D4">
        <w:rPr>
          <w:b/>
          <w:sz w:val="22"/>
          <w:szCs w:val="22"/>
          <w:lang w:eastAsia="en-GB"/>
        </w:rPr>
        <w:t>NO</w:t>
      </w:r>
      <w:r w:rsidR="008B72D4" w:rsidRPr="008B72D4">
        <w:rPr>
          <w:b/>
          <w:sz w:val="22"/>
          <w:szCs w:val="22"/>
          <w:lang w:eastAsia="en-GB"/>
        </w:rPr>
        <w:t>, the proposal is for an outbuilding  to the rear of the property.</w:t>
      </w:r>
    </w:p>
    <w:p w:rsidR="00D62508" w:rsidRPr="00356D64" w:rsidRDefault="00D62508" w:rsidP="00D62508">
      <w:pPr>
        <w:numPr>
          <w:ilvl w:val="0"/>
          <w:numId w:val="31"/>
        </w:numPr>
        <w:overflowPunct/>
        <w:adjustRightInd/>
        <w:contextualSpacing/>
        <w:textAlignment w:val="auto"/>
        <w:rPr>
          <w:sz w:val="22"/>
          <w:szCs w:val="22"/>
          <w:lang w:eastAsia="en-GB"/>
        </w:rPr>
      </w:pPr>
      <w:r w:rsidRPr="00356D64">
        <w:rPr>
          <w:bCs/>
          <w:sz w:val="22"/>
          <w:szCs w:val="22"/>
          <w:lang w:eastAsia="en-GB"/>
        </w:rPr>
        <w:t>reduce the amount of usable amenity space for the property to an unacceptable degree;</w:t>
      </w:r>
      <w:r w:rsidRPr="008B72D4">
        <w:rPr>
          <w:b/>
          <w:bCs/>
          <w:sz w:val="22"/>
          <w:szCs w:val="22"/>
          <w:lang w:eastAsia="en-GB"/>
        </w:rPr>
        <w:t xml:space="preserve"> </w:t>
      </w:r>
      <w:r w:rsidRPr="008B72D4">
        <w:rPr>
          <w:b/>
          <w:sz w:val="22"/>
          <w:szCs w:val="22"/>
          <w:lang w:eastAsia="en-GB"/>
        </w:rPr>
        <w:t>NO</w:t>
      </w:r>
      <w:r w:rsidR="008B72D4" w:rsidRPr="008B72D4">
        <w:rPr>
          <w:b/>
          <w:sz w:val="22"/>
          <w:szCs w:val="22"/>
          <w:lang w:eastAsia="en-GB"/>
        </w:rPr>
        <w:t>, there is no significant impact on the usable amenity space.</w:t>
      </w:r>
    </w:p>
    <w:p w:rsidR="00D62508" w:rsidRPr="008B72D4" w:rsidRDefault="00D62508" w:rsidP="00D62508">
      <w:pPr>
        <w:numPr>
          <w:ilvl w:val="0"/>
          <w:numId w:val="31"/>
        </w:numPr>
        <w:overflowPunct/>
        <w:adjustRightInd/>
        <w:contextualSpacing/>
        <w:textAlignment w:val="auto"/>
        <w:rPr>
          <w:b/>
          <w:sz w:val="22"/>
          <w:szCs w:val="22"/>
          <w:lang w:eastAsia="en-GB"/>
        </w:rPr>
      </w:pPr>
      <w:r w:rsidRPr="00356D64">
        <w:rPr>
          <w:bCs/>
          <w:sz w:val="22"/>
          <w:szCs w:val="22"/>
          <w:lang w:eastAsia="en-GB"/>
        </w:rPr>
        <w:t xml:space="preserve">require the loss of trees in the garden or put significant trees at risk; </w:t>
      </w:r>
      <w:r w:rsidRPr="008B72D4">
        <w:rPr>
          <w:b/>
          <w:sz w:val="22"/>
          <w:szCs w:val="22"/>
          <w:lang w:eastAsia="en-GB"/>
        </w:rPr>
        <w:t>NO</w:t>
      </w:r>
      <w:r w:rsidR="008B72D4" w:rsidRPr="008B72D4">
        <w:rPr>
          <w:b/>
          <w:sz w:val="22"/>
          <w:szCs w:val="22"/>
          <w:lang w:eastAsia="en-GB"/>
        </w:rPr>
        <w:t>, the applicant has demonstrated, with photos, that there will not be any trees affected by the proposed outbuilding.</w:t>
      </w:r>
      <w:r w:rsidR="001F72F4">
        <w:rPr>
          <w:b/>
          <w:sz w:val="22"/>
          <w:szCs w:val="22"/>
          <w:lang w:eastAsia="en-GB"/>
        </w:rPr>
        <w:t>NE has also confirmed that there is no vegetation or trees of concern.</w:t>
      </w:r>
    </w:p>
    <w:p w:rsidR="00D62508" w:rsidRPr="00356D64" w:rsidRDefault="00D62508" w:rsidP="00D62508">
      <w:pPr>
        <w:ind w:left="360"/>
        <w:rPr>
          <w:i/>
          <w:sz w:val="22"/>
          <w:szCs w:val="22"/>
          <w:lang w:eastAsia="en-GB"/>
        </w:rPr>
      </w:pPr>
    </w:p>
    <w:p w:rsidR="00D62508" w:rsidRPr="00356D64" w:rsidRDefault="00D62508" w:rsidP="009C43F7">
      <w:pPr>
        <w:numPr>
          <w:ilvl w:val="0"/>
          <w:numId w:val="35"/>
        </w:numPr>
        <w:overflowPunct/>
        <w:adjustRightInd/>
        <w:contextualSpacing/>
        <w:textAlignment w:val="auto"/>
        <w:rPr>
          <w:sz w:val="22"/>
          <w:szCs w:val="22"/>
          <w:u w:val="single"/>
          <w:lang w:eastAsia="en-GB"/>
        </w:rPr>
      </w:pPr>
      <w:r w:rsidRPr="00356D64">
        <w:rPr>
          <w:sz w:val="22"/>
          <w:szCs w:val="22"/>
          <w:u w:val="single"/>
          <w:lang w:eastAsia="en-GB"/>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D62508" w:rsidRPr="00356D64" w:rsidRDefault="00D62508" w:rsidP="00D62508">
      <w:pPr>
        <w:ind w:left="567"/>
        <w:contextualSpacing/>
        <w:rPr>
          <w:sz w:val="22"/>
          <w:szCs w:val="22"/>
          <w:u w:val="single"/>
          <w:lang w:eastAsia="en-GB"/>
        </w:rPr>
      </w:pPr>
    </w:p>
    <w:p w:rsidR="00D62508" w:rsidRPr="00356D64" w:rsidRDefault="00D62508" w:rsidP="009C43F7">
      <w:pPr>
        <w:ind w:left="720"/>
        <w:rPr>
          <w:sz w:val="22"/>
          <w:szCs w:val="22"/>
          <w:lang w:eastAsia="en-GB"/>
        </w:rPr>
      </w:pPr>
      <w:r w:rsidRPr="00356D64">
        <w:rPr>
          <w:sz w:val="22"/>
          <w:szCs w:val="22"/>
          <w:lang w:eastAsia="en-GB"/>
        </w:rPr>
        <w:t>To assess this, the following has been considered – would the proposal:</w:t>
      </w:r>
    </w:p>
    <w:p w:rsidR="00D62508" w:rsidRPr="00356D64" w:rsidRDefault="00D62508" w:rsidP="00D62508">
      <w:pPr>
        <w:numPr>
          <w:ilvl w:val="0"/>
          <w:numId w:val="30"/>
        </w:numPr>
        <w:overflowPunct/>
        <w:adjustRightInd/>
        <w:contextualSpacing/>
        <w:textAlignment w:val="auto"/>
        <w:rPr>
          <w:sz w:val="22"/>
          <w:szCs w:val="22"/>
          <w:lang w:eastAsia="en-GB"/>
        </w:rPr>
      </w:pPr>
      <w:r w:rsidRPr="00356D64">
        <w:rPr>
          <w:bCs/>
          <w:sz w:val="22"/>
          <w:szCs w:val="22"/>
          <w:lang w:eastAsia="en-GB"/>
        </w:rPr>
        <w:t xml:space="preserve">significantly reduce the amount of daylight and sunlight enjoyed by neighbouring properties; </w:t>
      </w:r>
      <w:r w:rsidRPr="00356D64">
        <w:rPr>
          <w:sz w:val="22"/>
          <w:szCs w:val="22"/>
          <w:lang w:eastAsia="en-GB"/>
        </w:rPr>
        <w:t>NO</w:t>
      </w:r>
    </w:p>
    <w:p w:rsidR="00D62508" w:rsidRPr="00356D64" w:rsidRDefault="00D62508" w:rsidP="00D62508">
      <w:pPr>
        <w:numPr>
          <w:ilvl w:val="0"/>
          <w:numId w:val="30"/>
        </w:numPr>
        <w:overflowPunct/>
        <w:adjustRightInd/>
        <w:contextualSpacing/>
        <w:textAlignment w:val="auto"/>
        <w:rPr>
          <w:sz w:val="22"/>
          <w:szCs w:val="22"/>
          <w:lang w:eastAsia="en-GB"/>
        </w:rPr>
      </w:pPr>
      <w:r w:rsidRPr="00356D64">
        <w:rPr>
          <w:bCs/>
          <w:sz w:val="22"/>
          <w:szCs w:val="22"/>
          <w:lang w:eastAsia="en-GB"/>
        </w:rPr>
        <w:t>invade the privacy of neighbouring properties through overlooking from windows or balconies;</w:t>
      </w:r>
      <w:r w:rsidRPr="00356D64">
        <w:rPr>
          <w:sz w:val="22"/>
          <w:szCs w:val="22"/>
          <w:lang w:eastAsia="en-GB"/>
        </w:rPr>
        <w:t xml:space="preserve"> NO</w:t>
      </w:r>
    </w:p>
    <w:p w:rsidR="00D62508" w:rsidRPr="00356D64" w:rsidRDefault="00D62508" w:rsidP="00D62508">
      <w:pPr>
        <w:numPr>
          <w:ilvl w:val="0"/>
          <w:numId w:val="30"/>
        </w:numPr>
        <w:overflowPunct/>
        <w:adjustRightInd/>
        <w:contextualSpacing/>
        <w:textAlignment w:val="auto"/>
        <w:rPr>
          <w:sz w:val="22"/>
          <w:szCs w:val="22"/>
          <w:lang w:eastAsia="en-GB"/>
        </w:rPr>
      </w:pPr>
      <w:r w:rsidRPr="00356D64">
        <w:rPr>
          <w:bCs/>
          <w:sz w:val="22"/>
          <w:szCs w:val="22"/>
          <w:lang w:eastAsia="en-GB"/>
        </w:rPr>
        <w:t>detract from the character of neighbouring properties through siting, excessive bulk, ill-matching materials or inconsistent design;</w:t>
      </w:r>
      <w:r w:rsidRPr="00356D64">
        <w:rPr>
          <w:sz w:val="22"/>
          <w:szCs w:val="22"/>
          <w:lang w:eastAsia="en-GB"/>
        </w:rPr>
        <w:t xml:space="preserve"> NO</w:t>
      </w:r>
    </w:p>
    <w:p w:rsidR="00D62508" w:rsidRPr="00356D64" w:rsidRDefault="00D62508" w:rsidP="00D62508">
      <w:pPr>
        <w:numPr>
          <w:ilvl w:val="0"/>
          <w:numId w:val="30"/>
        </w:numPr>
        <w:overflowPunct/>
        <w:adjustRightInd/>
        <w:contextualSpacing/>
        <w:textAlignment w:val="auto"/>
        <w:rPr>
          <w:sz w:val="22"/>
          <w:szCs w:val="22"/>
          <w:lang w:eastAsia="en-GB"/>
        </w:rPr>
      </w:pPr>
      <w:r w:rsidRPr="00356D64">
        <w:rPr>
          <w:bCs/>
          <w:sz w:val="22"/>
          <w:szCs w:val="22"/>
          <w:lang w:eastAsia="en-GB"/>
        </w:rPr>
        <w:t>detract from the appearance of the street or area by using ill-matched materials, glazing and detailing;</w:t>
      </w:r>
      <w:r w:rsidRPr="00356D64">
        <w:rPr>
          <w:sz w:val="22"/>
          <w:szCs w:val="22"/>
          <w:lang w:eastAsia="en-GB"/>
        </w:rPr>
        <w:t xml:space="preserve"> NO</w:t>
      </w:r>
    </w:p>
    <w:p w:rsidR="00D62508" w:rsidRPr="00356D64" w:rsidRDefault="00D62508" w:rsidP="00D62508">
      <w:pPr>
        <w:ind w:left="720"/>
        <w:contextualSpacing/>
        <w:rPr>
          <w:sz w:val="22"/>
          <w:szCs w:val="22"/>
          <w:lang w:eastAsia="en-GB"/>
        </w:rPr>
      </w:pPr>
    </w:p>
    <w:p w:rsidR="00D62508" w:rsidRDefault="00D62508" w:rsidP="00D62508">
      <w:pPr>
        <w:jc w:val="both"/>
        <w:rPr>
          <w:color w:val="000000"/>
          <w:sz w:val="22"/>
          <w:szCs w:val="22"/>
          <w:lang w:eastAsia="en-GB"/>
        </w:rPr>
      </w:pPr>
    </w:p>
    <w:p w:rsidR="00D62508" w:rsidRPr="00B821A5" w:rsidRDefault="00D62508" w:rsidP="009C43F7">
      <w:pPr>
        <w:overflowPunct/>
        <w:adjustRightInd/>
        <w:ind w:left="720"/>
        <w:jc w:val="both"/>
        <w:textAlignment w:val="auto"/>
        <w:rPr>
          <w:color w:val="000000"/>
          <w:sz w:val="22"/>
          <w:szCs w:val="22"/>
          <w:lang w:eastAsia="en-GB"/>
        </w:rPr>
      </w:pPr>
      <w:r w:rsidRPr="00B821A5">
        <w:rPr>
          <w:color w:val="000000"/>
          <w:sz w:val="22"/>
          <w:szCs w:val="22"/>
          <w:lang w:eastAsia="en-GB"/>
        </w:rPr>
        <w:t>CC8: Safeguarding Amenity states an extension to a house will be acceptable where it will not cause a significant detrimental impact to the living environment of existing or new residential properties.</w:t>
      </w:r>
    </w:p>
    <w:p w:rsidR="00D62508" w:rsidRPr="00B821A5" w:rsidRDefault="00D62508" w:rsidP="009C43F7">
      <w:pPr>
        <w:overflowPunct/>
        <w:adjustRightInd/>
        <w:ind w:left="720"/>
        <w:jc w:val="both"/>
        <w:textAlignment w:val="auto"/>
        <w:rPr>
          <w:color w:val="000000"/>
          <w:sz w:val="22"/>
          <w:szCs w:val="22"/>
          <w:lang w:eastAsia="en-GB"/>
        </w:rPr>
      </w:pPr>
    </w:p>
    <w:p w:rsidR="00D62508" w:rsidRPr="00B821A5" w:rsidRDefault="00D62508" w:rsidP="009C43F7">
      <w:pPr>
        <w:overflowPunct/>
        <w:adjustRightInd/>
        <w:ind w:left="720"/>
        <w:jc w:val="both"/>
        <w:textAlignment w:val="auto"/>
        <w:rPr>
          <w:color w:val="000000"/>
          <w:sz w:val="22"/>
          <w:szCs w:val="22"/>
          <w:lang w:eastAsia="en-GB"/>
        </w:rPr>
      </w:pPr>
      <w:r w:rsidRPr="00B821A5">
        <w:rPr>
          <w:color w:val="000000"/>
          <w:sz w:val="22"/>
          <w:szCs w:val="22"/>
          <w:lang w:eastAsia="en-GB"/>
        </w:rPr>
        <w:t>To assess this, the following has been considered – would the proposal cause a significant detrimental impact to the living environment of existing or new residential properties in terms of:</w:t>
      </w:r>
    </w:p>
    <w:p w:rsidR="00D62508" w:rsidRPr="00B821A5" w:rsidRDefault="00D62508" w:rsidP="00D62508">
      <w:pPr>
        <w:overflowPunct/>
        <w:adjustRightInd/>
        <w:jc w:val="both"/>
        <w:textAlignment w:val="auto"/>
        <w:rPr>
          <w:color w:val="000000"/>
          <w:sz w:val="22"/>
          <w:szCs w:val="22"/>
          <w:lang w:eastAsia="en-GB"/>
        </w:rPr>
      </w:pPr>
    </w:p>
    <w:p w:rsidR="00D62508" w:rsidRPr="00B821A5" w:rsidRDefault="00D62508" w:rsidP="00D62508">
      <w:pPr>
        <w:numPr>
          <w:ilvl w:val="0"/>
          <w:numId w:val="30"/>
        </w:numPr>
        <w:overflowPunct/>
        <w:adjustRightInd/>
        <w:contextualSpacing/>
        <w:jc w:val="both"/>
        <w:textAlignment w:val="auto"/>
        <w:rPr>
          <w:b/>
          <w:color w:val="000000"/>
          <w:sz w:val="22"/>
          <w:szCs w:val="22"/>
          <w:lang w:eastAsia="en-GB"/>
        </w:rPr>
      </w:pPr>
      <w:r w:rsidRPr="00B821A5">
        <w:rPr>
          <w:color w:val="000000"/>
          <w:sz w:val="22"/>
          <w:szCs w:val="22"/>
          <w:lang w:eastAsia="en-GB"/>
        </w:rPr>
        <w:t>Privacy and overlooking;</w:t>
      </w:r>
      <w:r w:rsidRPr="00B821A5">
        <w:rPr>
          <w:b/>
          <w:color w:val="000000"/>
          <w:sz w:val="22"/>
          <w:szCs w:val="22"/>
          <w:lang w:eastAsia="en-GB"/>
        </w:rPr>
        <w:t xml:space="preserve">   </w:t>
      </w:r>
    </w:p>
    <w:p w:rsidR="00D62508" w:rsidRPr="00B821A5" w:rsidRDefault="00D62508" w:rsidP="00D62508">
      <w:pPr>
        <w:numPr>
          <w:ilvl w:val="0"/>
          <w:numId w:val="33"/>
        </w:numPr>
        <w:overflowPunct/>
        <w:adjustRightInd/>
        <w:contextualSpacing/>
        <w:jc w:val="both"/>
        <w:textAlignment w:val="auto"/>
        <w:rPr>
          <w:b/>
          <w:color w:val="000000"/>
          <w:sz w:val="22"/>
          <w:szCs w:val="22"/>
          <w:lang w:eastAsia="en-GB"/>
        </w:rPr>
      </w:pPr>
      <w:r w:rsidRPr="00B821A5">
        <w:rPr>
          <w:color w:val="000000"/>
          <w:sz w:val="22"/>
          <w:szCs w:val="22"/>
          <w:lang w:eastAsia="en-GB"/>
        </w:rPr>
        <w:t xml:space="preserve">Access to sunlight and daylight; </w:t>
      </w:r>
    </w:p>
    <w:p w:rsidR="00D62508" w:rsidRPr="00B821A5" w:rsidRDefault="00D62508" w:rsidP="00D62508">
      <w:pPr>
        <w:numPr>
          <w:ilvl w:val="0"/>
          <w:numId w:val="33"/>
        </w:numPr>
        <w:overflowPunct/>
        <w:adjustRightInd/>
        <w:contextualSpacing/>
        <w:jc w:val="both"/>
        <w:textAlignment w:val="auto"/>
        <w:rPr>
          <w:b/>
          <w:color w:val="000000"/>
          <w:sz w:val="22"/>
          <w:szCs w:val="22"/>
          <w:lang w:eastAsia="en-GB"/>
        </w:rPr>
      </w:pPr>
      <w:r w:rsidRPr="00B821A5">
        <w:rPr>
          <w:color w:val="000000"/>
          <w:sz w:val="22"/>
          <w:szCs w:val="22"/>
          <w:lang w:eastAsia="en-GB"/>
        </w:rPr>
        <w:t xml:space="preserve">Visual dominance and overbearing effects of a development; </w:t>
      </w:r>
    </w:p>
    <w:p w:rsidR="00D62508" w:rsidRPr="00B821A5" w:rsidRDefault="00D62508" w:rsidP="00D62508">
      <w:pPr>
        <w:numPr>
          <w:ilvl w:val="0"/>
          <w:numId w:val="33"/>
        </w:numPr>
        <w:overflowPunct/>
        <w:autoSpaceDE/>
        <w:autoSpaceDN/>
        <w:adjustRightInd/>
        <w:jc w:val="both"/>
        <w:textAlignment w:val="auto"/>
        <w:rPr>
          <w:color w:val="000000"/>
          <w:sz w:val="22"/>
          <w:szCs w:val="22"/>
          <w:lang w:eastAsia="en-GB"/>
        </w:rPr>
      </w:pPr>
      <w:r w:rsidRPr="00B821A5">
        <w:rPr>
          <w:color w:val="000000"/>
          <w:sz w:val="22"/>
          <w:szCs w:val="22"/>
          <w:lang w:eastAsia="en-GB"/>
        </w:rPr>
        <w:t xml:space="preserve">Noise and disturbance; </w:t>
      </w:r>
    </w:p>
    <w:p w:rsidR="00D62508" w:rsidRPr="00B821A5" w:rsidRDefault="00D62508" w:rsidP="00D62508">
      <w:pPr>
        <w:numPr>
          <w:ilvl w:val="0"/>
          <w:numId w:val="33"/>
        </w:numPr>
        <w:overflowPunct/>
        <w:autoSpaceDE/>
        <w:autoSpaceDN/>
        <w:adjustRightInd/>
        <w:jc w:val="both"/>
        <w:textAlignment w:val="auto"/>
        <w:rPr>
          <w:color w:val="000000"/>
          <w:sz w:val="22"/>
          <w:szCs w:val="22"/>
          <w:lang w:eastAsia="en-GB"/>
        </w:rPr>
      </w:pPr>
      <w:r w:rsidRPr="00B821A5">
        <w:rPr>
          <w:color w:val="000000"/>
          <w:sz w:val="22"/>
          <w:szCs w:val="22"/>
          <w:lang w:eastAsia="en-GB"/>
        </w:rPr>
        <w:t xml:space="preserve">Artificial lighting; </w:t>
      </w:r>
    </w:p>
    <w:p w:rsidR="00D62508" w:rsidRPr="00B821A5" w:rsidRDefault="00D62508" w:rsidP="00D62508">
      <w:pPr>
        <w:numPr>
          <w:ilvl w:val="0"/>
          <w:numId w:val="33"/>
        </w:numPr>
        <w:overflowPunct/>
        <w:autoSpaceDE/>
        <w:autoSpaceDN/>
        <w:adjustRightInd/>
        <w:jc w:val="both"/>
        <w:textAlignment w:val="auto"/>
        <w:rPr>
          <w:color w:val="000000"/>
          <w:sz w:val="22"/>
          <w:szCs w:val="22"/>
          <w:lang w:eastAsia="en-GB"/>
        </w:rPr>
      </w:pPr>
      <w:r w:rsidRPr="00B821A5">
        <w:rPr>
          <w:color w:val="000000"/>
          <w:sz w:val="22"/>
          <w:szCs w:val="22"/>
          <w:lang w:eastAsia="en-GB"/>
        </w:rPr>
        <w:t xml:space="preserve">Vibration; </w:t>
      </w:r>
    </w:p>
    <w:p w:rsidR="00D62508" w:rsidRPr="00B821A5" w:rsidRDefault="00D62508" w:rsidP="00D62508">
      <w:pPr>
        <w:numPr>
          <w:ilvl w:val="0"/>
          <w:numId w:val="33"/>
        </w:numPr>
        <w:overflowPunct/>
        <w:autoSpaceDE/>
        <w:autoSpaceDN/>
        <w:adjustRightInd/>
        <w:jc w:val="both"/>
        <w:textAlignment w:val="auto"/>
        <w:rPr>
          <w:color w:val="000000"/>
          <w:sz w:val="22"/>
          <w:szCs w:val="22"/>
          <w:lang w:eastAsia="en-GB"/>
        </w:rPr>
      </w:pPr>
      <w:r w:rsidRPr="00B821A5">
        <w:rPr>
          <w:color w:val="000000"/>
          <w:sz w:val="22"/>
          <w:szCs w:val="22"/>
          <w:lang w:eastAsia="en-GB"/>
        </w:rPr>
        <w:t xml:space="preserve">Dust and fumes; </w:t>
      </w:r>
    </w:p>
    <w:p w:rsidR="00D62508" w:rsidRPr="00B821A5" w:rsidRDefault="00D62508" w:rsidP="00D62508">
      <w:pPr>
        <w:numPr>
          <w:ilvl w:val="0"/>
          <w:numId w:val="33"/>
        </w:numPr>
        <w:overflowPunct/>
        <w:autoSpaceDE/>
        <w:autoSpaceDN/>
        <w:adjustRightInd/>
        <w:jc w:val="both"/>
        <w:textAlignment w:val="auto"/>
        <w:rPr>
          <w:color w:val="000000"/>
          <w:sz w:val="22"/>
          <w:szCs w:val="22"/>
          <w:lang w:eastAsia="en-GB"/>
        </w:rPr>
      </w:pPr>
      <w:r w:rsidRPr="00B821A5">
        <w:rPr>
          <w:color w:val="000000"/>
          <w:sz w:val="22"/>
          <w:szCs w:val="22"/>
          <w:lang w:eastAsia="en-GB"/>
        </w:rPr>
        <w:t xml:space="preserve">Smell; </w:t>
      </w:r>
    </w:p>
    <w:p w:rsidR="00D62508" w:rsidRPr="00B821A5" w:rsidRDefault="00D62508" w:rsidP="00D62508">
      <w:pPr>
        <w:numPr>
          <w:ilvl w:val="0"/>
          <w:numId w:val="33"/>
        </w:numPr>
        <w:overflowPunct/>
        <w:autoSpaceDE/>
        <w:autoSpaceDN/>
        <w:adjustRightInd/>
        <w:jc w:val="both"/>
        <w:textAlignment w:val="auto"/>
        <w:rPr>
          <w:color w:val="000000"/>
          <w:sz w:val="22"/>
          <w:szCs w:val="22"/>
          <w:lang w:eastAsia="en-GB"/>
        </w:rPr>
      </w:pPr>
      <w:r w:rsidRPr="00B821A5">
        <w:rPr>
          <w:color w:val="000000"/>
          <w:sz w:val="22"/>
          <w:szCs w:val="22"/>
          <w:lang w:eastAsia="en-GB"/>
        </w:rPr>
        <w:t xml:space="preserve">Crime and safety. </w:t>
      </w:r>
    </w:p>
    <w:p w:rsidR="00D62508" w:rsidRPr="00B821A5" w:rsidRDefault="00D62508" w:rsidP="00D62508">
      <w:pPr>
        <w:jc w:val="both"/>
        <w:rPr>
          <w:color w:val="000000"/>
          <w:sz w:val="22"/>
          <w:szCs w:val="22"/>
          <w:lang w:eastAsia="en-GB"/>
        </w:rPr>
      </w:pPr>
    </w:p>
    <w:p w:rsidR="00D62508" w:rsidRDefault="00D62508" w:rsidP="00D62508">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D62508" w:rsidRPr="0087373B" w:rsidRDefault="00D62508" w:rsidP="0008596F">
      <w:pPr>
        <w:ind w:left="720"/>
        <w:jc w:val="both"/>
        <w:rPr>
          <w:bCs/>
          <w:sz w:val="22"/>
          <w:szCs w:val="22"/>
          <w:lang w:eastAsia="en-GB"/>
        </w:rPr>
      </w:pPr>
      <w:r w:rsidRPr="0087373B">
        <w:rPr>
          <w:bCs/>
          <w:sz w:val="22"/>
          <w:szCs w:val="22"/>
          <w:lang w:eastAsia="en-GB"/>
        </w:rPr>
        <w:t xml:space="preserve">The proposed development </w:t>
      </w:r>
      <w:r>
        <w:rPr>
          <w:bCs/>
          <w:sz w:val="22"/>
          <w:szCs w:val="22"/>
          <w:lang w:eastAsia="en-GB"/>
        </w:rPr>
        <w:t xml:space="preserve">has been assessed and </w:t>
      </w:r>
      <w:r w:rsidRPr="0087373B">
        <w:rPr>
          <w:bCs/>
          <w:sz w:val="22"/>
          <w:szCs w:val="22"/>
          <w:lang w:eastAsia="en-GB"/>
        </w:rPr>
        <w:t xml:space="preserve">the proposed works are considered to be in accordance with the above relevant policies and </w:t>
      </w:r>
      <w:r>
        <w:rPr>
          <w:bCs/>
          <w:sz w:val="22"/>
          <w:szCs w:val="22"/>
          <w:lang w:eastAsia="en-GB"/>
        </w:rPr>
        <w:t xml:space="preserve">planning </w:t>
      </w:r>
      <w:r w:rsidRPr="0087373B">
        <w:rPr>
          <w:bCs/>
          <w:sz w:val="22"/>
          <w:szCs w:val="22"/>
          <w:lang w:eastAsia="en-GB"/>
        </w:rPr>
        <w:t xml:space="preserve">permission can be granted. </w:t>
      </w:r>
    </w:p>
    <w:p w:rsidR="00D62508" w:rsidRPr="00356D64" w:rsidRDefault="00D62508" w:rsidP="00D62508">
      <w:pPr>
        <w:ind w:hanging="11"/>
        <w:jc w:val="both"/>
        <w:rPr>
          <w:rFonts w:cs="Trebuchet MS"/>
          <w:sz w:val="22"/>
          <w:szCs w:val="22"/>
          <w:u w:val="single"/>
          <w:lang w:eastAsia="en-GB"/>
        </w:rPr>
      </w:pPr>
    </w:p>
    <w:p w:rsidR="00D62508" w:rsidRPr="00FF3B1B" w:rsidRDefault="0008596F">
      <w:pPr>
        <w:pStyle w:val="yiv552378054msonormal"/>
        <w:ind w:left="720" w:hanging="709"/>
        <w:jc w:val="both"/>
        <w:rPr>
          <w:rFonts w:ascii="Trebuchet MS" w:hAnsi="Trebuchet MS"/>
          <w:b/>
          <w:bCs/>
          <w:sz w:val="22"/>
          <w:szCs w:val="22"/>
        </w:rPr>
      </w:pPr>
      <w:r>
        <w:rPr>
          <w:rFonts w:ascii="Trebuchet MS" w:hAnsi="Trebuchet MS"/>
          <w:b/>
          <w:bCs/>
          <w:sz w:val="22"/>
          <w:szCs w:val="22"/>
        </w:rPr>
        <w:t>8.</w:t>
      </w:r>
      <w:r w:rsidR="00D62508" w:rsidRPr="00FF3B1B">
        <w:rPr>
          <w:rFonts w:ascii="Trebuchet MS" w:hAnsi="Trebuchet MS"/>
          <w:b/>
          <w:bCs/>
          <w:sz w:val="22"/>
          <w:szCs w:val="22"/>
        </w:rPr>
        <w:tab/>
        <w:t>R</w:t>
      </w:r>
      <w:r w:rsidR="00D62508">
        <w:rPr>
          <w:rFonts w:ascii="Trebuchet MS" w:hAnsi="Trebuchet MS"/>
          <w:b/>
          <w:bCs/>
          <w:sz w:val="22"/>
          <w:szCs w:val="22"/>
        </w:rPr>
        <w:t xml:space="preserve">ECOMMENDATION </w:t>
      </w:r>
      <w:r w:rsidR="00D62508" w:rsidRPr="00FF3B1B">
        <w:rPr>
          <w:rFonts w:ascii="Trebuchet MS" w:hAnsi="Trebuchet MS"/>
          <w:b/>
          <w:bCs/>
          <w:sz w:val="22"/>
          <w:szCs w:val="22"/>
        </w:rPr>
        <w:t xml:space="preserve"> </w:t>
      </w:r>
    </w:p>
    <w:p w:rsidR="00D62508" w:rsidRPr="00C07779" w:rsidRDefault="00C07779" w:rsidP="00C07779">
      <w:pPr>
        <w:ind w:left="731" w:hanging="11"/>
        <w:jc w:val="both"/>
        <w:rPr>
          <w:rFonts w:cs="Trebuchet MS"/>
          <w:sz w:val="22"/>
          <w:szCs w:val="22"/>
          <w:lang w:eastAsia="en-GB"/>
        </w:rPr>
      </w:pPr>
      <w:r w:rsidRPr="00C07779">
        <w:rPr>
          <w:rFonts w:cs="Trebuchet MS"/>
          <w:sz w:val="22"/>
          <w:szCs w:val="22"/>
          <w:lang w:eastAsia="en-GB"/>
        </w:rPr>
        <w:t>Grant</w:t>
      </w:r>
    </w:p>
    <w:sectPr w:rsidR="00D62508" w:rsidRPr="00C07779">
      <w:headerReference w:type="even" r:id="rId8"/>
      <w:headerReference w:type="default" r:id="rId9"/>
      <w:footerReference w:type="even" r:id="rId10"/>
      <w:footerReference w:type="default" r:id="rId11"/>
      <w:headerReference w:type="first" r:id="rId12"/>
      <w:footerReference w:type="first" r:id="rId13"/>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42C" w:rsidRDefault="00B2042C">
      <w:r>
        <w:separator/>
      </w:r>
    </w:p>
  </w:endnote>
  <w:endnote w:type="continuationSeparator" w:id="0">
    <w:p w:rsidR="00B2042C" w:rsidRDefault="00B20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3Font_0">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F9F" w:rsidRDefault="00A62F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F9F" w:rsidRDefault="00A62F9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F9F" w:rsidRDefault="00A62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42C" w:rsidRDefault="00B2042C">
      <w:r>
        <w:separator/>
      </w:r>
    </w:p>
  </w:footnote>
  <w:footnote w:type="continuationSeparator" w:id="0">
    <w:p w:rsidR="00B2042C" w:rsidRDefault="00B20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F9F" w:rsidRDefault="00A62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F9F" w:rsidRDefault="00A62F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2F9F" w:rsidRDefault="00A62F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1E0C2D"/>
    <w:multiLevelType w:val="hybridMultilevel"/>
    <w:tmpl w:val="1BD29E0E"/>
    <w:lvl w:ilvl="0" w:tplc="7E68BD2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3240" w:hanging="720"/>
      </w:pPr>
      <w:rPr>
        <w:rFonts w:cs="Times New Roman" w:hint="default"/>
      </w:rPr>
    </w:lvl>
    <w:lvl w:ilvl="1">
      <w:start w:val="1"/>
      <w:numFmt w:val="lowerLetter"/>
      <w:lvlText w:val="%2."/>
      <w:lvlJc w:val="left"/>
      <w:pPr>
        <w:ind w:left="3600" w:hanging="360"/>
      </w:pPr>
      <w:rPr>
        <w:rFonts w:cs="Times New Roman"/>
      </w:rPr>
    </w:lvl>
    <w:lvl w:ilvl="2" w:tentative="1">
      <w:start w:val="1"/>
      <w:numFmt w:val="lowerRoman"/>
      <w:lvlText w:val="%3."/>
      <w:lvlJc w:val="right"/>
      <w:pPr>
        <w:ind w:left="4320" w:hanging="180"/>
      </w:pPr>
      <w:rPr>
        <w:rFonts w:cs="Times New Roman"/>
      </w:rPr>
    </w:lvl>
    <w:lvl w:ilvl="3" w:tentative="1">
      <w:start w:val="1"/>
      <w:numFmt w:val="decimal"/>
      <w:lvlText w:val="%4."/>
      <w:lvlJc w:val="left"/>
      <w:pPr>
        <w:ind w:left="5040" w:hanging="360"/>
      </w:pPr>
      <w:rPr>
        <w:rFonts w:cs="Times New Roman"/>
      </w:rPr>
    </w:lvl>
    <w:lvl w:ilvl="4" w:tentative="1">
      <w:start w:val="1"/>
      <w:numFmt w:val="lowerLetter"/>
      <w:lvlText w:val="%5."/>
      <w:lvlJc w:val="left"/>
      <w:pPr>
        <w:ind w:left="5760" w:hanging="360"/>
      </w:pPr>
      <w:rPr>
        <w:rFonts w:cs="Times New Roman"/>
      </w:rPr>
    </w:lvl>
    <w:lvl w:ilvl="5" w:tentative="1">
      <w:start w:val="1"/>
      <w:numFmt w:val="lowerRoman"/>
      <w:lvlText w:val="%6."/>
      <w:lvlJc w:val="right"/>
      <w:pPr>
        <w:ind w:left="6480" w:hanging="180"/>
      </w:pPr>
      <w:rPr>
        <w:rFonts w:cs="Times New Roman"/>
      </w:rPr>
    </w:lvl>
    <w:lvl w:ilvl="6" w:tentative="1">
      <w:start w:val="1"/>
      <w:numFmt w:val="decimal"/>
      <w:lvlText w:val="%7."/>
      <w:lvlJc w:val="left"/>
      <w:pPr>
        <w:ind w:left="7200" w:hanging="360"/>
      </w:pPr>
      <w:rPr>
        <w:rFonts w:cs="Times New Roman"/>
      </w:rPr>
    </w:lvl>
    <w:lvl w:ilvl="7" w:tentative="1">
      <w:start w:val="1"/>
      <w:numFmt w:val="lowerLetter"/>
      <w:lvlText w:val="%8."/>
      <w:lvlJc w:val="left"/>
      <w:pPr>
        <w:ind w:left="7920" w:hanging="360"/>
      </w:pPr>
      <w:rPr>
        <w:rFonts w:cs="Times New Roman"/>
      </w:rPr>
    </w:lvl>
    <w:lvl w:ilvl="8" w:tentative="1">
      <w:start w:val="1"/>
      <w:numFmt w:val="lowerRoman"/>
      <w:lvlText w:val="%9."/>
      <w:lvlJc w:val="right"/>
      <w:pPr>
        <w:ind w:left="8640" w:hanging="180"/>
      </w:pPr>
      <w:rPr>
        <w:rFonts w:cs="Times New Roman"/>
      </w:rPr>
    </w:lvl>
  </w:abstractNum>
  <w:num w:numId="1">
    <w:abstractNumId w:val="27"/>
  </w:num>
  <w:num w:numId="2">
    <w:abstractNumId w:val="23"/>
  </w:num>
  <w:num w:numId="3">
    <w:abstractNumId w:val="6"/>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7"/>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10"/>
  </w:num>
  <w:num w:numId="21">
    <w:abstractNumId w:val="26"/>
  </w:num>
  <w:num w:numId="22">
    <w:abstractNumId w:val="14"/>
  </w:num>
  <w:num w:numId="23">
    <w:abstractNumId w:val="9"/>
  </w:num>
  <w:num w:numId="24">
    <w:abstractNumId w:val="15"/>
  </w:num>
  <w:num w:numId="25">
    <w:abstractNumId w:val="12"/>
  </w:num>
  <w:num w:numId="26">
    <w:abstractNumId w:val="20"/>
  </w:num>
  <w:num w:numId="27">
    <w:abstractNumId w:val="0"/>
  </w:num>
  <w:num w:numId="28">
    <w:abstractNumId w:val="22"/>
    <w:lvlOverride w:ilvl="0"/>
  </w:num>
  <w:num w:numId="29">
    <w:abstractNumId w:val="8"/>
  </w:num>
  <w:num w:numId="30">
    <w:abstractNumId w:val="11"/>
  </w:num>
  <w:num w:numId="31">
    <w:abstractNumId w:val="29"/>
  </w:num>
  <w:num w:numId="32">
    <w:abstractNumId w:val="33"/>
  </w:num>
  <w:num w:numId="33">
    <w:abstractNumId w:val="21"/>
  </w:num>
  <w:num w:numId="34">
    <w:abstractNumId w:val="16"/>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8596F"/>
    <w:rsid w:val="000967CD"/>
    <w:rsid w:val="001F72F4"/>
    <w:rsid w:val="003005D1"/>
    <w:rsid w:val="004166C1"/>
    <w:rsid w:val="00444D73"/>
    <w:rsid w:val="0050475B"/>
    <w:rsid w:val="008558A4"/>
    <w:rsid w:val="008B72D4"/>
    <w:rsid w:val="008C1DC6"/>
    <w:rsid w:val="009C43F7"/>
    <w:rsid w:val="009F69C7"/>
    <w:rsid w:val="00A62F9F"/>
    <w:rsid w:val="00AE6812"/>
    <w:rsid w:val="00AF49DF"/>
    <w:rsid w:val="00B2042C"/>
    <w:rsid w:val="00B821A5"/>
    <w:rsid w:val="00C07779"/>
    <w:rsid w:val="00D62508"/>
    <w:rsid w:val="00F511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ED0E4F8B-E877-4BE0-ABBF-D3B48E280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2012-06-25T11:52:00Z</cp:lastPrinted>
  <dcterms:created xsi:type="dcterms:W3CDTF">2022-06-15T12:27:00Z</dcterms:created>
  <dcterms:modified xsi:type="dcterms:W3CDTF">2022-06-15T12:27:00Z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