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2FB6" w:rsidRDefault="00353E43" w:rsidP="00362FB6">
      <w:pPr>
        <w:pStyle w:val="BodyText"/>
        <w:tabs>
          <w:tab w:val="left" w:pos="2552"/>
        </w:tabs>
        <w:ind w:left="2552" w:hanging="2552"/>
        <w:jc w:val="right"/>
        <w:rPr>
          <w:rFonts w:ascii="Trebuchet MS" w:hAnsi="Trebuchet MS"/>
          <w:sz w:val="22"/>
          <w:szCs w:val="22"/>
        </w:rPr>
      </w:pPr>
      <w:r>
        <w:rPr>
          <w:rFonts w:ascii="Trebuchet MS" w:hAnsi="Trebuchet MS" w:cs="Arial"/>
          <w:noProof/>
          <w:lang w:eastAsia="en-GB"/>
        </w:rPr>
        <w:drawing>
          <wp:inline distT="0" distB="0" distL="0" distR="0">
            <wp:extent cx="1247775"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7775" cy="514350"/>
                    </a:xfrm>
                    <a:prstGeom prst="rect">
                      <a:avLst/>
                    </a:prstGeom>
                    <a:noFill/>
                    <a:ln>
                      <a:noFill/>
                    </a:ln>
                  </pic:spPr>
                </pic:pic>
              </a:graphicData>
            </a:graphic>
          </wp:inline>
        </w:drawing>
      </w:r>
    </w:p>
    <w:p w:rsidR="00362FB6" w:rsidRDefault="00362FB6">
      <w:pPr>
        <w:pStyle w:val="BodyText"/>
        <w:tabs>
          <w:tab w:val="left" w:pos="2552"/>
        </w:tabs>
        <w:ind w:left="2552" w:hanging="2552"/>
        <w:jc w:val="both"/>
        <w:rPr>
          <w:rFonts w:ascii="Trebuchet MS" w:hAnsi="Trebuchet MS"/>
          <w:sz w:val="22"/>
          <w:szCs w:val="22"/>
        </w:rPr>
      </w:pPr>
    </w:p>
    <w:p w:rsidR="00362FB6" w:rsidRPr="00FF3B1B" w:rsidRDefault="00362FB6" w:rsidP="00362FB6">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362FB6" w:rsidRPr="00FF3B1B" w:rsidRDefault="00362FB6" w:rsidP="00362FB6">
      <w:pPr>
        <w:pStyle w:val="BodyText"/>
        <w:tabs>
          <w:tab w:val="left" w:pos="2552"/>
        </w:tabs>
        <w:ind w:left="3272" w:hanging="2552"/>
        <w:jc w:val="both"/>
        <w:rPr>
          <w:rFonts w:ascii="Trebuchet MS" w:hAnsi="Trebuchet MS"/>
          <w:sz w:val="22"/>
          <w:szCs w:val="22"/>
        </w:rPr>
      </w:pPr>
    </w:p>
    <w:p w:rsidR="00362FB6" w:rsidRPr="00FF3B1B" w:rsidRDefault="00362FB6" w:rsidP="00362FB6">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Caversham Heights</w:t>
      </w:r>
    </w:p>
    <w:p w:rsidR="00362FB6" w:rsidRPr="00FF3B1B" w:rsidRDefault="00362FB6" w:rsidP="00362FB6">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221199</w:t>
      </w:r>
      <w:r w:rsidRPr="00FF3B1B">
        <w:rPr>
          <w:rFonts w:ascii="Trebuchet MS" w:hAnsi="Trebuchet MS"/>
          <w:b w:val="0"/>
          <w:sz w:val="22"/>
          <w:szCs w:val="22"/>
        </w:rPr>
        <w:t>/</w:t>
      </w:r>
      <w:r w:rsidRPr="00FF3B1B">
        <w:rPr>
          <w:rFonts w:ascii="Trebuchet MS" w:hAnsi="Trebuchet MS"/>
          <w:sz w:val="22"/>
          <w:szCs w:val="22"/>
        </w:rPr>
        <w:t>HOU</w:t>
      </w:r>
    </w:p>
    <w:p w:rsidR="00362FB6" w:rsidRPr="00FF3B1B" w:rsidRDefault="00362FB6" w:rsidP="00362FB6">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54 Buxton Avenue, Caversham, Reading, RG4 7BU</w:t>
      </w:r>
    </w:p>
    <w:p w:rsidR="00362FB6" w:rsidRPr="00FF3B1B" w:rsidRDefault="00362FB6" w:rsidP="00362FB6">
      <w:pPr>
        <w:ind w:left="720"/>
        <w:rPr>
          <w:sz w:val="22"/>
          <w:szCs w:val="22"/>
        </w:rPr>
      </w:pPr>
      <w:r w:rsidRPr="00FF3B1B">
        <w:rPr>
          <w:b/>
          <w:sz w:val="22"/>
          <w:szCs w:val="22"/>
        </w:rPr>
        <w:t>Proposals</w:t>
      </w:r>
      <w:r w:rsidRPr="00FF3B1B">
        <w:rPr>
          <w:sz w:val="22"/>
          <w:szCs w:val="22"/>
        </w:rPr>
        <w:t xml:space="preserve">: </w:t>
      </w:r>
      <w:r>
        <w:rPr>
          <w:rFonts w:cs="Trebuchet MS"/>
          <w:sz w:val="22"/>
          <w:szCs w:val="22"/>
        </w:rPr>
        <w:t>Proposed two storey rear extension</w:t>
      </w:r>
    </w:p>
    <w:p w:rsidR="00362FB6" w:rsidRPr="00FF3B1B" w:rsidRDefault="00362FB6" w:rsidP="00362FB6">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362FB6" w:rsidRPr="00FF3B1B" w:rsidRDefault="00362FB6" w:rsidP="00362FB6">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Dr. and Mr. Jill and KA Flint-Taylor and von Glehn</w:t>
      </w:r>
    </w:p>
    <w:p w:rsidR="00362FB6" w:rsidRDefault="00362FB6" w:rsidP="00362FB6">
      <w:pPr>
        <w:pStyle w:val="BodyText"/>
        <w:ind w:left="720"/>
        <w:jc w:val="both"/>
        <w:rPr>
          <w:rFonts w:ascii="Trebuchet MS" w:hAnsi="Trebuchet MS"/>
          <w:sz w:val="22"/>
          <w:szCs w:val="22"/>
        </w:rPr>
      </w:pPr>
      <w:r w:rsidRPr="00FF3B1B">
        <w:rPr>
          <w:rFonts w:ascii="Trebuchet MS" w:hAnsi="Trebuchet MS"/>
          <w:sz w:val="22"/>
          <w:szCs w:val="22"/>
        </w:rPr>
        <w:t>Date received (valid from): 12 August 2022</w:t>
      </w:r>
      <w:r>
        <w:rPr>
          <w:rFonts w:ascii="Trebuchet MS" w:hAnsi="Trebuchet MS"/>
          <w:sz w:val="22"/>
          <w:szCs w:val="22"/>
        </w:rPr>
        <w:t xml:space="preserve">      </w:t>
      </w:r>
    </w:p>
    <w:p w:rsidR="00362FB6" w:rsidRPr="00FF3B1B" w:rsidRDefault="00362FB6" w:rsidP="00362FB6">
      <w:pPr>
        <w:pStyle w:val="BodyText"/>
        <w:ind w:left="720"/>
        <w:jc w:val="both"/>
        <w:rPr>
          <w:rFonts w:ascii="Trebuchet MS" w:hAnsi="Trebuchet MS"/>
          <w:sz w:val="22"/>
          <w:szCs w:val="22"/>
        </w:rPr>
      </w:pPr>
      <w:r w:rsidRPr="0000296F">
        <w:rPr>
          <w:rFonts w:ascii="Trebuchet MS" w:hAnsi="Trebuchet MS"/>
          <w:sz w:val="22"/>
          <w:szCs w:val="22"/>
        </w:rPr>
        <w:t xml:space="preserve">Target Decision date: </w:t>
      </w:r>
      <w:r w:rsidR="0000296F" w:rsidRPr="0000296F">
        <w:rPr>
          <w:rFonts w:ascii="Trebuchet MS" w:hAnsi="Trebuchet MS" w:cs="Trebuchet MS"/>
          <w:noProof/>
          <w:sz w:val="22"/>
          <w:szCs w:val="22"/>
        </w:rPr>
        <w:t>4</w:t>
      </w:r>
      <w:r w:rsidRPr="0000296F">
        <w:rPr>
          <w:rFonts w:ascii="Trebuchet MS" w:hAnsi="Trebuchet MS" w:cs="Trebuchet MS"/>
          <w:noProof/>
          <w:sz w:val="22"/>
          <w:szCs w:val="22"/>
        </w:rPr>
        <w:t xml:space="preserve"> October</w:t>
      </w:r>
      <w:r w:rsidRPr="0000296F">
        <w:rPr>
          <w:rFonts w:ascii="Trebuchet MS" w:hAnsi="Trebuchet MS" w:cs="Trebuchet MS"/>
          <w:sz w:val="22"/>
          <w:szCs w:val="22"/>
        </w:rPr>
        <w:t xml:space="preserve"> 2022</w:t>
      </w:r>
      <w:r w:rsidR="000A7074">
        <w:rPr>
          <w:rFonts w:ascii="Trebuchet MS" w:hAnsi="Trebuchet MS" w:cs="Trebuchet MS"/>
          <w:sz w:val="22"/>
          <w:szCs w:val="22"/>
        </w:rPr>
        <w:t xml:space="preserve"> (EXT)</w:t>
      </w:r>
      <w:r w:rsidRPr="00FF3B1B">
        <w:rPr>
          <w:rFonts w:ascii="Trebuchet MS" w:hAnsi="Trebuchet MS"/>
          <w:sz w:val="22"/>
          <w:szCs w:val="22"/>
        </w:rPr>
        <w:tab/>
      </w:r>
    </w:p>
    <w:p w:rsidR="00362FB6" w:rsidRPr="00FF3B1B" w:rsidRDefault="00362FB6">
      <w:pPr>
        <w:pStyle w:val="BodyText"/>
        <w:tabs>
          <w:tab w:val="left" w:pos="2552"/>
        </w:tabs>
        <w:ind w:left="2552" w:hanging="2552"/>
        <w:jc w:val="both"/>
        <w:rPr>
          <w:rFonts w:ascii="Trebuchet MS" w:hAnsi="Trebuchet MS"/>
          <w:b w:val="0"/>
          <w:sz w:val="22"/>
          <w:szCs w:val="22"/>
        </w:rPr>
      </w:pPr>
    </w:p>
    <w:p w:rsidR="00362FB6" w:rsidRPr="00FF3B1B" w:rsidRDefault="00362FB6">
      <w:pPr>
        <w:jc w:val="both"/>
        <w:rPr>
          <w:b/>
          <w:bCs/>
          <w:sz w:val="22"/>
          <w:szCs w:val="22"/>
        </w:rPr>
      </w:pPr>
      <w:r w:rsidRPr="00FF3B1B">
        <w:rPr>
          <w:b/>
          <w:bCs/>
          <w:sz w:val="22"/>
          <w:szCs w:val="22"/>
        </w:rPr>
        <w:t>1.</w:t>
      </w:r>
      <w:r w:rsidRPr="00FF3B1B">
        <w:rPr>
          <w:b/>
          <w:bCs/>
          <w:sz w:val="22"/>
          <w:szCs w:val="22"/>
        </w:rPr>
        <w:tab/>
      </w:r>
      <w:r>
        <w:rPr>
          <w:b/>
          <w:bCs/>
          <w:sz w:val="22"/>
          <w:szCs w:val="22"/>
        </w:rPr>
        <w:t>SITE DESCRIPTION</w:t>
      </w:r>
    </w:p>
    <w:p w:rsidR="00362FB6" w:rsidRPr="00FF3B1B" w:rsidRDefault="00362FB6" w:rsidP="004B01C8">
      <w:pPr>
        <w:jc w:val="both"/>
        <w:rPr>
          <w:sz w:val="22"/>
          <w:szCs w:val="22"/>
        </w:rPr>
      </w:pPr>
    </w:p>
    <w:p w:rsidR="00362FB6" w:rsidRDefault="00362FB6" w:rsidP="004B01C8">
      <w:pPr>
        <w:ind w:left="720"/>
        <w:jc w:val="both"/>
        <w:rPr>
          <w:sz w:val="22"/>
          <w:szCs w:val="22"/>
        </w:rPr>
      </w:pPr>
      <w:r>
        <w:rPr>
          <w:sz w:val="22"/>
          <w:szCs w:val="22"/>
        </w:rPr>
        <w:t xml:space="preserve">The site is a semi-detached dwelling on the western side of Buxton Avenue, among dwellings of similar style and size, in a predominantly residential area. </w:t>
      </w:r>
      <w:r w:rsidR="004B01C8">
        <w:rPr>
          <w:sz w:val="22"/>
          <w:szCs w:val="22"/>
        </w:rPr>
        <w:t>There is a current single storey rear extension comprising part glazed and part brick built elements.  There are a number of trees and hedging to the boundaries.</w:t>
      </w:r>
    </w:p>
    <w:p w:rsidR="00362FB6" w:rsidRDefault="00362FB6" w:rsidP="00362FB6">
      <w:pPr>
        <w:ind w:left="720"/>
        <w:rPr>
          <w:sz w:val="22"/>
          <w:szCs w:val="22"/>
        </w:rPr>
      </w:pPr>
    </w:p>
    <w:p w:rsidR="00362FB6" w:rsidRDefault="00353E43" w:rsidP="00362FB6">
      <w:pPr>
        <w:ind w:firstLine="720"/>
        <w:rPr>
          <w:noProof/>
          <w:lang w:eastAsia="en-GB"/>
        </w:rPr>
      </w:pPr>
      <w:r w:rsidRPr="00992D07">
        <w:rPr>
          <w:noProof/>
          <w:lang w:eastAsia="en-GB"/>
        </w:rPr>
        <w:drawing>
          <wp:inline distT="0" distB="0" distL="0" distR="0">
            <wp:extent cx="2143125" cy="128587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43125" cy="1285875"/>
                    </a:xfrm>
                    <a:prstGeom prst="rect">
                      <a:avLst/>
                    </a:prstGeom>
                    <a:noFill/>
                    <a:ln>
                      <a:noFill/>
                    </a:ln>
                  </pic:spPr>
                </pic:pic>
              </a:graphicData>
            </a:graphic>
          </wp:inline>
        </w:drawing>
      </w:r>
      <w:r w:rsidR="00362FB6">
        <w:rPr>
          <w:sz w:val="22"/>
          <w:szCs w:val="22"/>
        </w:rPr>
        <w:t xml:space="preserve">  </w:t>
      </w:r>
      <w:r w:rsidRPr="00992D07">
        <w:rPr>
          <w:noProof/>
          <w:lang w:eastAsia="en-GB"/>
        </w:rPr>
        <w:drawing>
          <wp:inline distT="0" distB="0" distL="0" distR="0">
            <wp:extent cx="3219450" cy="128587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19450" cy="1285875"/>
                    </a:xfrm>
                    <a:prstGeom prst="rect">
                      <a:avLst/>
                    </a:prstGeom>
                    <a:noFill/>
                    <a:ln>
                      <a:noFill/>
                    </a:ln>
                  </pic:spPr>
                </pic:pic>
              </a:graphicData>
            </a:graphic>
          </wp:inline>
        </w:drawing>
      </w:r>
    </w:p>
    <w:p w:rsidR="00362FB6" w:rsidRPr="00FF3B1B" w:rsidRDefault="00362FB6" w:rsidP="00362FB6">
      <w:pPr>
        <w:ind w:firstLine="720"/>
        <w:rPr>
          <w:sz w:val="22"/>
          <w:szCs w:val="22"/>
        </w:rPr>
      </w:pPr>
    </w:p>
    <w:p w:rsidR="00362FB6" w:rsidRDefault="00353E43" w:rsidP="00362FB6">
      <w:pPr>
        <w:ind w:left="720"/>
        <w:jc w:val="both"/>
        <w:rPr>
          <w:noProof/>
          <w:lang w:eastAsia="en-GB"/>
        </w:rPr>
      </w:pPr>
      <w:r w:rsidRPr="00992D07">
        <w:rPr>
          <w:noProof/>
          <w:lang w:eastAsia="en-GB"/>
        </w:rPr>
        <w:drawing>
          <wp:inline distT="0" distB="0" distL="0" distR="0">
            <wp:extent cx="2133600" cy="182880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33600" cy="1828800"/>
                    </a:xfrm>
                    <a:prstGeom prst="rect">
                      <a:avLst/>
                    </a:prstGeom>
                    <a:noFill/>
                    <a:ln>
                      <a:noFill/>
                    </a:ln>
                  </pic:spPr>
                </pic:pic>
              </a:graphicData>
            </a:graphic>
          </wp:inline>
        </w:drawing>
      </w:r>
      <w:r w:rsidR="00032598">
        <w:rPr>
          <w:noProof/>
          <w:lang w:eastAsia="en-GB"/>
        </w:rPr>
        <w:t xml:space="preserve">  </w:t>
      </w:r>
      <w:r w:rsidRPr="00992D07">
        <w:rPr>
          <w:noProof/>
          <w:lang w:eastAsia="en-GB"/>
        </w:rPr>
        <w:drawing>
          <wp:inline distT="0" distB="0" distL="0" distR="0">
            <wp:extent cx="3248025" cy="1847850"/>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48025" cy="1847850"/>
                    </a:xfrm>
                    <a:prstGeom prst="rect">
                      <a:avLst/>
                    </a:prstGeom>
                    <a:noFill/>
                    <a:ln>
                      <a:noFill/>
                    </a:ln>
                  </pic:spPr>
                </pic:pic>
              </a:graphicData>
            </a:graphic>
          </wp:inline>
        </w:drawing>
      </w:r>
    </w:p>
    <w:p w:rsidR="00032598" w:rsidRPr="00FF3B1B" w:rsidRDefault="00032598" w:rsidP="00362FB6">
      <w:pPr>
        <w:ind w:left="720"/>
        <w:jc w:val="both"/>
        <w:rPr>
          <w:b/>
          <w:bCs/>
          <w:sz w:val="22"/>
          <w:szCs w:val="22"/>
        </w:rPr>
      </w:pPr>
    </w:p>
    <w:p w:rsidR="00362FB6" w:rsidRPr="00FF3B1B" w:rsidRDefault="00362FB6">
      <w:pPr>
        <w:jc w:val="both"/>
        <w:rPr>
          <w:b/>
          <w:bCs/>
          <w:sz w:val="22"/>
          <w:szCs w:val="22"/>
        </w:rPr>
      </w:pPr>
      <w:r w:rsidRPr="00FF3B1B">
        <w:rPr>
          <w:b/>
          <w:bCs/>
          <w:sz w:val="22"/>
          <w:szCs w:val="22"/>
        </w:rPr>
        <w:t>2.</w:t>
      </w:r>
      <w:r w:rsidRPr="00FF3B1B">
        <w:rPr>
          <w:b/>
          <w:bCs/>
          <w:sz w:val="22"/>
          <w:szCs w:val="22"/>
        </w:rPr>
        <w:tab/>
        <w:t>PROPOSAL AND SUPPORTING INFORMATION</w:t>
      </w:r>
    </w:p>
    <w:p w:rsidR="00362FB6" w:rsidRDefault="00A56C13" w:rsidP="00213AB6">
      <w:pPr>
        <w:ind w:left="720"/>
        <w:rPr>
          <w:sz w:val="22"/>
          <w:szCs w:val="22"/>
        </w:rPr>
      </w:pPr>
      <w:r>
        <w:rPr>
          <w:sz w:val="22"/>
          <w:szCs w:val="22"/>
        </w:rPr>
        <w:t xml:space="preserve">Proposed is a </w:t>
      </w:r>
      <w:r w:rsidR="00032598">
        <w:rPr>
          <w:sz w:val="22"/>
          <w:szCs w:val="22"/>
        </w:rPr>
        <w:t xml:space="preserve">two storey rear extension measuring approximately 2m deep and </w:t>
      </w:r>
      <w:r>
        <w:rPr>
          <w:sz w:val="22"/>
          <w:szCs w:val="22"/>
        </w:rPr>
        <w:t>3.3m wide</w:t>
      </w:r>
      <w:r w:rsidR="004B01C8">
        <w:rPr>
          <w:sz w:val="22"/>
          <w:szCs w:val="22"/>
        </w:rPr>
        <w:t xml:space="preserve"> to replace the existing garden roof</w:t>
      </w:r>
      <w:r>
        <w:rPr>
          <w:sz w:val="22"/>
          <w:szCs w:val="22"/>
        </w:rPr>
        <w:t xml:space="preserve">, integrating the roof over the extension with the existing roof </w:t>
      </w:r>
      <w:r w:rsidR="004B01C8">
        <w:rPr>
          <w:sz w:val="22"/>
          <w:szCs w:val="22"/>
        </w:rPr>
        <w:t xml:space="preserve">of the brick built part of the extension, </w:t>
      </w:r>
      <w:r>
        <w:rPr>
          <w:sz w:val="22"/>
          <w:szCs w:val="22"/>
        </w:rPr>
        <w:t>at the same eave</w:t>
      </w:r>
      <w:r w:rsidR="004B01C8">
        <w:rPr>
          <w:sz w:val="22"/>
          <w:szCs w:val="22"/>
        </w:rPr>
        <w:t>s</w:t>
      </w:r>
      <w:r>
        <w:rPr>
          <w:sz w:val="22"/>
          <w:szCs w:val="22"/>
        </w:rPr>
        <w:t xml:space="preserve"> height.</w:t>
      </w:r>
    </w:p>
    <w:p w:rsidR="00213AB6" w:rsidRPr="00213AB6" w:rsidRDefault="00213AB6" w:rsidP="00213AB6">
      <w:pPr>
        <w:ind w:left="720"/>
        <w:rPr>
          <w:sz w:val="22"/>
          <w:szCs w:val="22"/>
        </w:rPr>
      </w:pPr>
    </w:p>
    <w:p w:rsidR="00362FB6" w:rsidRDefault="00362FB6" w:rsidP="00A56C13">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r w:rsidR="00213AB6">
        <w:rPr>
          <w:rFonts w:ascii="Trebuchet MS" w:hAnsi="Trebuchet MS"/>
          <w:b w:val="0"/>
          <w:bCs/>
          <w:sz w:val="22"/>
          <w:szCs w:val="22"/>
        </w:rPr>
        <w:t xml:space="preserve"> received 15</w:t>
      </w:r>
      <w:r w:rsidR="00213AB6" w:rsidRPr="00213AB6">
        <w:rPr>
          <w:rFonts w:ascii="Trebuchet MS" w:hAnsi="Trebuchet MS"/>
          <w:b w:val="0"/>
          <w:bCs/>
          <w:sz w:val="22"/>
          <w:szCs w:val="22"/>
          <w:vertAlign w:val="superscript"/>
        </w:rPr>
        <w:t>th</w:t>
      </w:r>
      <w:r w:rsidR="00213AB6">
        <w:rPr>
          <w:rFonts w:ascii="Trebuchet MS" w:hAnsi="Trebuchet MS"/>
          <w:b w:val="0"/>
          <w:bCs/>
          <w:sz w:val="22"/>
          <w:szCs w:val="22"/>
        </w:rPr>
        <w:t xml:space="preserve"> August 2022</w:t>
      </w:r>
    </w:p>
    <w:p w:rsidR="00362FB6" w:rsidRDefault="00213AB6" w:rsidP="00A56C13">
      <w:pPr>
        <w:pStyle w:val="BodyText"/>
        <w:ind w:left="720"/>
        <w:jc w:val="both"/>
        <w:rPr>
          <w:rFonts w:ascii="Trebuchet MS" w:hAnsi="Trebuchet MS"/>
          <w:b w:val="0"/>
          <w:bCs/>
          <w:sz w:val="22"/>
          <w:szCs w:val="22"/>
        </w:rPr>
      </w:pPr>
      <w:r>
        <w:rPr>
          <w:rFonts w:ascii="Trebuchet MS" w:hAnsi="Trebuchet MS"/>
          <w:b w:val="0"/>
          <w:bCs/>
          <w:sz w:val="22"/>
          <w:szCs w:val="22"/>
        </w:rPr>
        <w:t>Drawing No</w:t>
      </w:r>
      <w:r w:rsidR="0000296F">
        <w:rPr>
          <w:rFonts w:ascii="Trebuchet MS" w:hAnsi="Trebuchet MS"/>
          <w:b w:val="0"/>
          <w:bCs/>
          <w:sz w:val="22"/>
          <w:szCs w:val="22"/>
        </w:rPr>
        <w:t>: P861</w:t>
      </w:r>
      <w:r>
        <w:rPr>
          <w:rFonts w:ascii="Trebuchet MS" w:hAnsi="Trebuchet MS"/>
          <w:b w:val="0"/>
          <w:bCs/>
          <w:sz w:val="22"/>
          <w:szCs w:val="22"/>
        </w:rPr>
        <w:t>-01-01-</w:t>
      </w:r>
      <w:r w:rsidR="00A56C13">
        <w:rPr>
          <w:rFonts w:ascii="Trebuchet MS" w:hAnsi="Trebuchet MS"/>
          <w:b w:val="0"/>
          <w:bCs/>
          <w:sz w:val="22"/>
          <w:szCs w:val="22"/>
        </w:rPr>
        <w:t>Location Plan</w:t>
      </w:r>
    </w:p>
    <w:p w:rsidR="00213AB6" w:rsidRDefault="00213AB6" w:rsidP="00213AB6">
      <w:pPr>
        <w:pStyle w:val="BodyText"/>
        <w:ind w:left="720"/>
        <w:jc w:val="both"/>
        <w:rPr>
          <w:rFonts w:ascii="Trebuchet MS" w:hAnsi="Trebuchet MS"/>
          <w:b w:val="0"/>
          <w:bCs/>
          <w:sz w:val="22"/>
          <w:szCs w:val="22"/>
        </w:rPr>
      </w:pPr>
      <w:r>
        <w:rPr>
          <w:rFonts w:ascii="Trebuchet MS" w:hAnsi="Trebuchet MS"/>
          <w:b w:val="0"/>
          <w:bCs/>
          <w:sz w:val="22"/>
          <w:szCs w:val="22"/>
        </w:rPr>
        <w:t>Drawing No</w:t>
      </w:r>
      <w:r w:rsidR="0000296F">
        <w:rPr>
          <w:rFonts w:ascii="Trebuchet MS" w:hAnsi="Trebuchet MS"/>
          <w:b w:val="0"/>
          <w:bCs/>
          <w:sz w:val="22"/>
          <w:szCs w:val="22"/>
        </w:rPr>
        <w:t>: P861</w:t>
      </w:r>
      <w:r>
        <w:rPr>
          <w:rFonts w:ascii="Trebuchet MS" w:hAnsi="Trebuchet MS"/>
          <w:b w:val="0"/>
          <w:bCs/>
          <w:sz w:val="22"/>
          <w:szCs w:val="22"/>
        </w:rPr>
        <w:t>-01-02- Existing Block Plan</w:t>
      </w:r>
    </w:p>
    <w:p w:rsidR="00213AB6" w:rsidRPr="00FF3B1B" w:rsidRDefault="00213AB6" w:rsidP="00213AB6">
      <w:pPr>
        <w:pStyle w:val="BodyText"/>
        <w:ind w:left="720"/>
        <w:jc w:val="both"/>
        <w:rPr>
          <w:rFonts w:ascii="Trebuchet MS" w:hAnsi="Trebuchet MS"/>
          <w:b w:val="0"/>
          <w:sz w:val="22"/>
          <w:szCs w:val="22"/>
        </w:rPr>
      </w:pPr>
      <w:r>
        <w:rPr>
          <w:rFonts w:ascii="Trebuchet MS" w:hAnsi="Trebuchet MS"/>
          <w:b w:val="0"/>
          <w:bCs/>
          <w:sz w:val="22"/>
          <w:szCs w:val="22"/>
        </w:rPr>
        <w:t>Drawing No</w:t>
      </w:r>
      <w:r w:rsidR="0000296F">
        <w:rPr>
          <w:rFonts w:ascii="Trebuchet MS" w:hAnsi="Trebuchet MS"/>
          <w:b w:val="0"/>
          <w:bCs/>
          <w:sz w:val="22"/>
          <w:szCs w:val="22"/>
        </w:rPr>
        <w:t>: P861</w:t>
      </w:r>
      <w:r>
        <w:rPr>
          <w:rFonts w:ascii="Trebuchet MS" w:hAnsi="Trebuchet MS"/>
          <w:b w:val="0"/>
          <w:bCs/>
          <w:sz w:val="22"/>
          <w:szCs w:val="22"/>
        </w:rPr>
        <w:t>-01-03- Existing Roof Plan</w:t>
      </w:r>
    </w:p>
    <w:p w:rsidR="00213AB6" w:rsidRPr="00FF3B1B" w:rsidRDefault="00213AB6" w:rsidP="00213AB6">
      <w:pPr>
        <w:pStyle w:val="BodyText"/>
        <w:ind w:left="720"/>
        <w:jc w:val="both"/>
        <w:rPr>
          <w:rFonts w:ascii="Trebuchet MS" w:hAnsi="Trebuchet MS"/>
          <w:b w:val="0"/>
          <w:sz w:val="22"/>
          <w:szCs w:val="22"/>
        </w:rPr>
      </w:pPr>
      <w:r>
        <w:rPr>
          <w:rFonts w:ascii="Trebuchet MS" w:hAnsi="Trebuchet MS"/>
          <w:b w:val="0"/>
          <w:bCs/>
          <w:sz w:val="22"/>
          <w:szCs w:val="22"/>
        </w:rPr>
        <w:t>Drawing No</w:t>
      </w:r>
      <w:r w:rsidR="0000296F">
        <w:rPr>
          <w:rFonts w:ascii="Trebuchet MS" w:hAnsi="Trebuchet MS"/>
          <w:b w:val="0"/>
          <w:bCs/>
          <w:sz w:val="22"/>
          <w:szCs w:val="22"/>
        </w:rPr>
        <w:t>: P861</w:t>
      </w:r>
      <w:r>
        <w:rPr>
          <w:rFonts w:ascii="Trebuchet MS" w:hAnsi="Trebuchet MS"/>
          <w:b w:val="0"/>
          <w:bCs/>
          <w:sz w:val="22"/>
          <w:szCs w:val="22"/>
        </w:rPr>
        <w:t>-01-04-Existing Floor Plans</w:t>
      </w:r>
    </w:p>
    <w:p w:rsidR="00213AB6" w:rsidRDefault="00213AB6" w:rsidP="00213AB6">
      <w:pPr>
        <w:pStyle w:val="BodyText"/>
        <w:ind w:left="720"/>
        <w:jc w:val="both"/>
        <w:rPr>
          <w:rFonts w:ascii="Trebuchet MS" w:hAnsi="Trebuchet MS"/>
          <w:b w:val="0"/>
          <w:bCs/>
          <w:sz w:val="22"/>
          <w:szCs w:val="22"/>
        </w:rPr>
      </w:pPr>
      <w:r>
        <w:rPr>
          <w:rFonts w:ascii="Trebuchet MS" w:hAnsi="Trebuchet MS"/>
          <w:b w:val="0"/>
          <w:bCs/>
          <w:sz w:val="22"/>
          <w:szCs w:val="22"/>
        </w:rPr>
        <w:t>Drawing No</w:t>
      </w:r>
      <w:r w:rsidR="0000296F">
        <w:rPr>
          <w:rFonts w:ascii="Trebuchet MS" w:hAnsi="Trebuchet MS"/>
          <w:b w:val="0"/>
          <w:bCs/>
          <w:sz w:val="22"/>
          <w:szCs w:val="22"/>
        </w:rPr>
        <w:t>: P861</w:t>
      </w:r>
      <w:r>
        <w:rPr>
          <w:rFonts w:ascii="Trebuchet MS" w:hAnsi="Trebuchet MS"/>
          <w:b w:val="0"/>
          <w:bCs/>
          <w:sz w:val="22"/>
          <w:szCs w:val="22"/>
        </w:rPr>
        <w:t>-01-05-Existing Elevations</w:t>
      </w:r>
    </w:p>
    <w:p w:rsidR="00213AB6" w:rsidRDefault="00213AB6" w:rsidP="00213AB6">
      <w:pPr>
        <w:pStyle w:val="BodyText"/>
        <w:ind w:left="720"/>
        <w:jc w:val="both"/>
        <w:rPr>
          <w:rFonts w:ascii="Trebuchet MS" w:hAnsi="Trebuchet MS"/>
          <w:b w:val="0"/>
          <w:bCs/>
          <w:sz w:val="22"/>
          <w:szCs w:val="22"/>
        </w:rPr>
      </w:pPr>
      <w:r>
        <w:rPr>
          <w:rFonts w:ascii="Trebuchet MS" w:hAnsi="Trebuchet MS"/>
          <w:b w:val="0"/>
          <w:bCs/>
          <w:sz w:val="22"/>
          <w:szCs w:val="22"/>
        </w:rPr>
        <w:t>Drawing No</w:t>
      </w:r>
      <w:r w:rsidR="0000296F">
        <w:rPr>
          <w:rFonts w:ascii="Trebuchet MS" w:hAnsi="Trebuchet MS"/>
          <w:b w:val="0"/>
          <w:bCs/>
          <w:sz w:val="22"/>
          <w:szCs w:val="22"/>
        </w:rPr>
        <w:t>: P861</w:t>
      </w:r>
      <w:r>
        <w:rPr>
          <w:rFonts w:ascii="Trebuchet MS" w:hAnsi="Trebuchet MS"/>
          <w:b w:val="0"/>
          <w:bCs/>
          <w:sz w:val="22"/>
          <w:szCs w:val="22"/>
        </w:rPr>
        <w:t>-01-06- Proposed Block Plan</w:t>
      </w:r>
    </w:p>
    <w:p w:rsidR="00213AB6" w:rsidRDefault="00213AB6" w:rsidP="00213AB6">
      <w:pPr>
        <w:pStyle w:val="BodyText"/>
        <w:ind w:left="720"/>
        <w:jc w:val="both"/>
        <w:rPr>
          <w:rFonts w:ascii="Trebuchet MS" w:hAnsi="Trebuchet MS"/>
          <w:b w:val="0"/>
          <w:bCs/>
          <w:sz w:val="22"/>
          <w:szCs w:val="22"/>
        </w:rPr>
      </w:pPr>
      <w:r>
        <w:rPr>
          <w:rFonts w:ascii="Trebuchet MS" w:hAnsi="Trebuchet MS"/>
          <w:b w:val="0"/>
          <w:bCs/>
          <w:sz w:val="22"/>
          <w:szCs w:val="22"/>
        </w:rPr>
        <w:t>Drawing No</w:t>
      </w:r>
      <w:r w:rsidR="0000296F">
        <w:rPr>
          <w:rFonts w:ascii="Trebuchet MS" w:hAnsi="Trebuchet MS"/>
          <w:b w:val="0"/>
          <w:bCs/>
          <w:sz w:val="22"/>
          <w:szCs w:val="22"/>
        </w:rPr>
        <w:t>: P861</w:t>
      </w:r>
      <w:r>
        <w:rPr>
          <w:rFonts w:ascii="Trebuchet MS" w:hAnsi="Trebuchet MS"/>
          <w:b w:val="0"/>
          <w:bCs/>
          <w:sz w:val="22"/>
          <w:szCs w:val="22"/>
        </w:rPr>
        <w:t>-01-07- Proposed Roof Plan</w:t>
      </w:r>
    </w:p>
    <w:p w:rsidR="00213AB6" w:rsidRDefault="00213AB6" w:rsidP="00213AB6">
      <w:pPr>
        <w:pStyle w:val="BodyText"/>
        <w:ind w:left="720"/>
        <w:jc w:val="both"/>
        <w:rPr>
          <w:rFonts w:ascii="Trebuchet MS" w:hAnsi="Trebuchet MS"/>
          <w:b w:val="0"/>
          <w:bCs/>
          <w:sz w:val="22"/>
          <w:szCs w:val="22"/>
        </w:rPr>
      </w:pPr>
      <w:r>
        <w:rPr>
          <w:rFonts w:ascii="Trebuchet MS" w:hAnsi="Trebuchet MS"/>
          <w:b w:val="0"/>
          <w:bCs/>
          <w:sz w:val="22"/>
          <w:szCs w:val="22"/>
        </w:rPr>
        <w:t>Drawing No</w:t>
      </w:r>
      <w:r w:rsidR="0000296F">
        <w:rPr>
          <w:rFonts w:ascii="Trebuchet MS" w:hAnsi="Trebuchet MS"/>
          <w:b w:val="0"/>
          <w:bCs/>
          <w:sz w:val="22"/>
          <w:szCs w:val="22"/>
        </w:rPr>
        <w:t>: P861</w:t>
      </w:r>
      <w:r>
        <w:rPr>
          <w:rFonts w:ascii="Trebuchet MS" w:hAnsi="Trebuchet MS"/>
          <w:b w:val="0"/>
          <w:bCs/>
          <w:sz w:val="22"/>
          <w:szCs w:val="22"/>
        </w:rPr>
        <w:t>-01-09</w:t>
      </w:r>
      <w:r w:rsidR="009B41B2">
        <w:rPr>
          <w:rFonts w:ascii="Trebuchet MS" w:hAnsi="Trebuchet MS"/>
          <w:b w:val="0"/>
          <w:bCs/>
          <w:sz w:val="22"/>
          <w:szCs w:val="22"/>
        </w:rPr>
        <w:t>A</w:t>
      </w:r>
      <w:r>
        <w:rPr>
          <w:rFonts w:ascii="Trebuchet MS" w:hAnsi="Trebuchet MS"/>
          <w:b w:val="0"/>
          <w:bCs/>
          <w:sz w:val="22"/>
          <w:szCs w:val="22"/>
        </w:rPr>
        <w:t>-Proposed Elevations (Vaulted Roof)</w:t>
      </w:r>
    </w:p>
    <w:p w:rsidR="00213AB6" w:rsidRDefault="00213AB6" w:rsidP="00213AB6">
      <w:pPr>
        <w:pStyle w:val="BodyText"/>
        <w:ind w:left="720"/>
        <w:jc w:val="both"/>
        <w:rPr>
          <w:rFonts w:ascii="Trebuchet MS" w:hAnsi="Trebuchet MS"/>
          <w:b w:val="0"/>
          <w:bCs/>
          <w:sz w:val="22"/>
          <w:szCs w:val="22"/>
        </w:rPr>
      </w:pPr>
      <w:r>
        <w:rPr>
          <w:rFonts w:ascii="Trebuchet MS" w:hAnsi="Trebuchet MS"/>
          <w:b w:val="0"/>
          <w:bCs/>
          <w:sz w:val="22"/>
          <w:szCs w:val="22"/>
        </w:rPr>
        <w:t>Drawing No</w:t>
      </w:r>
      <w:r w:rsidR="0000296F">
        <w:rPr>
          <w:rFonts w:ascii="Trebuchet MS" w:hAnsi="Trebuchet MS"/>
          <w:b w:val="0"/>
          <w:bCs/>
          <w:sz w:val="22"/>
          <w:szCs w:val="22"/>
        </w:rPr>
        <w:t>: P861</w:t>
      </w:r>
      <w:r>
        <w:rPr>
          <w:rFonts w:ascii="Trebuchet MS" w:hAnsi="Trebuchet MS"/>
          <w:b w:val="0"/>
          <w:bCs/>
          <w:sz w:val="22"/>
          <w:szCs w:val="22"/>
        </w:rPr>
        <w:t>-01-10-Proposed Elevations (Parapet Roof)</w:t>
      </w:r>
      <w:bookmarkStart w:id="0" w:name="_GoBack"/>
      <w:bookmarkEnd w:id="0"/>
    </w:p>
    <w:p w:rsidR="00124C2E" w:rsidRDefault="00124C2E" w:rsidP="00124C2E">
      <w:pPr>
        <w:pStyle w:val="BodyText"/>
        <w:ind w:left="720"/>
        <w:jc w:val="both"/>
        <w:rPr>
          <w:rFonts w:ascii="Trebuchet MS" w:hAnsi="Trebuchet MS"/>
          <w:b w:val="0"/>
          <w:sz w:val="22"/>
          <w:szCs w:val="22"/>
        </w:rPr>
      </w:pPr>
      <w:r>
        <w:rPr>
          <w:rFonts w:ascii="Trebuchet MS" w:hAnsi="Trebuchet MS"/>
          <w:b w:val="0"/>
          <w:bCs/>
          <w:sz w:val="22"/>
          <w:szCs w:val="22"/>
        </w:rPr>
        <w:lastRenderedPageBreak/>
        <w:t>Drawing No: P861-01-08B-Proposed Floor Plan</w:t>
      </w:r>
      <w:r>
        <w:rPr>
          <w:rFonts w:ascii="Trebuchet MS" w:hAnsi="Trebuchet MS"/>
          <w:b w:val="0"/>
          <w:sz w:val="22"/>
          <w:szCs w:val="22"/>
        </w:rPr>
        <w:t>s, received 2</w:t>
      </w:r>
      <w:r w:rsidRPr="00124C2E">
        <w:rPr>
          <w:rFonts w:ascii="Trebuchet MS" w:hAnsi="Trebuchet MS"/>
          <w:b w:val="0"/>
          <w:sz w:val="22"/>
          <w:szCs w:val="22"/>
          <w:vertAlign w:val="superscript"/>
        </w:rPr>
        <w:t>nd</w:t>
      </w:r>
      <w:r>
        <w:rPr>
          <w:rFonts w:ascii="Trebuchet MS" w:hAnsi="Trebuchet MS"/>
          <w:b w:val="0"/>
          <w:sz w:val="22"/>
          <w:szCs w:val="22"/>
        </w:rPr>
        <w:t xml:space="preserve"> November 2022</w:t>
      </w:r>
    </w:p>
    <w:p w:rsidR="00124C2E" w:rsidRDefault="00124C2E" w:rsidP="00124C2E">
      <w:pPr>
        <w:pStyle w:val="BodyText"/>
        <w:ind w:left="720"/>
        <w:jc w:val="both"/>
        <w:rPr>
          <w:rFonts w:ascii="Trebuchet MS" w:hAnsi="Trebuchet MS"/>
          <w:b w:val="0"/>
          <w:sz w:val="22"/>
          <w:szCs w:val="22"/>
        </w:rPr>
      </w:pPr>
      <w:r>
        <w:rPr>
          <w:rFonts w:ascii="Trebuchet MS" w:hAnsi="Trebuchet MS"/>
          <w:b w:val="0"/>
          <w:bCs/>
          <w:sz w:val="22"/>
          <w:szCs w:val="22"/>
        </w:rPr>
        <w:t>Drawing No: P861-01-08A-Proposed Floor Plan</w:t>
      </w:r>
      <w:r>
        <w:rPr>
          <w:rFonts w:ascii="Trebuchet MS" w:hAnsi="Trebuchet MS"/>
          <w:b w:val="0"/>
          <w:sz w:val="22"/>
          <w:szCs w:val="22"/>
        </w:rPr>
        <w:t>s with 45 Degree Assessment received 1</w:t>
      </w:r>
      <w:r w:rsidRPr="0000296F">
        <w:rPr>
          <w:rFonts w:ascii="Trebuchet MS" w:hAnsi="Trebuchet MS"/>
          <w:b w:val="0"/>
          <w:sz w:val="22"/>
          <w:szCs w:val="22"/>
          <w:vertAlign w:val="superscript"/>
        </w:rPr>
        <w:t>st</w:t>
      </w:r>
      <w:r>
        <w:rPr>
          <w:rFonts w:ascii="Trebuchet MS" w:hAnsi="Trebuchet MS"/>
          <w:b w:val="0"/>
          <w:sz w:val="22"/>
          <w:szCs w:val="22"/>
        </w:rPr>
        <w:t xml:space="preserve"> November 2022</w:t>
      </w:r>
    </w:p>
    <w:p w:rsidR="00124C2E" w:rsidRDefault="00124C2E" w:rsidP="00124C2E">
      <w:pPr>
        <w:pStyle w:val="BodyText"/>
        <w:ind w:left="720"/>
        <w:jc w:val="both"/>
        <w:rPr>
          <w:rFonts w:ascii="Trebuchet MS" w:hAnsi="Trebuchet MS"/>
          <w:b w:val="0"/>
          <w:bCs/>
          <w:sz w:val="22"/>
          <w:szCs w:val="22"/>
        </w:rPr>
      </w:pPr>
      <w:r>
        <w:rPr>
          <w:rFonts w:ascii="Trebuchet MS" w:hAnsi="Trebuchet MS"/>
          <w:b w:val="0"/>
          <w:bCs/>
          <w:sz w:val="22"/>
          <w:szCs w:val="22"/>
        </w:rPr>
        <w:t>Drawing No: P861-01-09A-Proposed Elevations (Vaulted Roof), received 2</w:t>
      </w:r>
      <w:r w:rsidRPr="00487123">
        <w:rPr>
          <w:rFonts w:ascii="Trebuchet MS" w:hAnsi="Trebuchet MS"/>
          <w:b w:val="0"/>
          <w:bCs/>
          <w:sz w:val="22"/>
          <w:szCs w:val="22"/>
          <w:vertAlign w:val="superscript"/>
        </w:rPr>
        <w:t>nd</w:t>
      </w:r>
      <w:r>
        <w:rPr>
          <w:rFonts w:ascii="Trebuchet MS" w:hAnsi="Trebuchet MS"/>
          <w:b w:val="0"/>
          <w:bCs/>
          <w:sz w:val="22"/>
          <w:szCs w:val="22"/>
        </w:rPr>
        <w:t xml:space="preserve"> November 2022</w:t>
      </w:r>
    </w:p>
    <w:p w:rsidR="000462CF" w:rsidRDefault="000462CF" w:rsidP="00213AB6">
      <w:pPr>
        <w:pStyle w:val="BodyText"/>
        <w:ind w:left="720"/>
        <w:jc w:val="both"/>
        <w:rPr>
          <w:rFonts w:ascii="Trebuchet MS" w:hAnsi="Trebuchet MS"/>
          <w:b w:val="0"/>
          <w:bCs/>
          <w:sz w:val="22"/>
          <w:szCs w:val="22"/>
        </w:rPr>
      </w:pPr>
    </w:p>
    <w:p w:rsidR="000462CF" w:rsidRPr="00FF3B1B" w:rsidRDefault="00353E43" w:rsidP="00213AB6">
      <w:pPr>
        <w:pStyle w:val="BodyText"/>
        <w:ind w:left="720"/>
        <w:jc w:val="both"/>
        <w:rPr>
          <w:rFonts w:ascii="Trebuchet MS" w:hAnsi="Trebuchet MS"/>
          <w:b w:val="0"/>
          <w:sz w:val="22"/>
          <w:szCs w:val="22"/>
        </w:rPr>
      </w:pPr>
      <w:r w:rsidRPr="0056394F">
        <w:rPr>
          <w:rFonts w:ascii="Trebuchet MS" w:hAnsi="Trebuchet MS"/>
          <w:b w:val="0"/>
          <w:noProof/>
          <w:sz w:val="22"/>
          <w:szCs w:val="22"/>
          <w:lang w:eastAsia="en-GB"/>
        </w:rPr>
        <w:drawing>
          <wp:inline distT="0" distB="0" distL="0" distR="0">
            <wp:extent cx="2505075" cy="17621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05075" cy="1762125"/>
                    </a:xfrm>
                    <a:prstGeom prst="rect">
                      <a:avLst/>
                    </a:prstGeom>
                    <a:noFill/>
                    <a:ln>
                      <a:noFill/>
                    </a:ln>
                  </pic:spPr>
                </pic:pic>
              </a:graphicData>
            </a:graphic>
          </wp:inline>
        </w:drawing>
      </w:r>
      <w:r w:rsidRPr="00305AC2">
        <w:rPr>
          <w:rFonts w:ascii="Trebuchet MS" w:hAnsi="Trebuchet MS"/>
          <w:b w:val="0"/>
          <w:noProof/>
          <w:sz w:val="22"/>
          <w:szCs w:val="22"/>
          <w:lang w:eastAsia="en-GB"/>
        </w:rPr>
        <w:drawing>
          <wp:inline distT="0" distB="0" distL="0" distR="0">
            <wp:extent cx="2828925" cy="16764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28925" cy="1676400"/>
                    </a:xfrm>
                    <a:prstGeom prst="rect">
                      <a:avLst/>
                    </a:prstGeom>
                    <a:noFill/>
                    <a:ln>
                      <a:noFill/>
                    </a:ln>
                  </pic:spPr>
                </pic:pic>
              </a:graphicData>
            </a:graphic>
          </wp:inline>
        </w:drawing>
      </w:r>
    </w:p>
    <w:p w:rsidR="00213AB6" w:rsidRPr="00FF3B1B" w:rsidRDefault="00213AB6" w:rsidP="00213AB6">
      <w:pPr>
        <w:pStyle w:val="BodyText"/>
        <w:ind w:left="720"/>
        <w:jc w:val="both"/>
        <w:rPr>
          <w:rFonts w:ascii="Trebuchet MS" w:hAnsi="Trebuchet MS"/>
          <w:b w:val="0"/>
          <w:sz w:val="22"/>
          <w:szCs w:val="22"/>
        </w:rPr>
      </w:pPr>
    </w:p>
    <w:p w:rsidR="00213AB6" w:rsidRPr="00FF3B1B" w:rsidRDefault="000462CF" w:rsidP="00A56C13">
      <w:pPr>
        <w:pStyle w:val="BodyText"/>
        <w:ind w:left="720"/>
        <w:jc w:val="both"/>
        <w:rPr>
          <w:rFonts w:ascii="Trebuchet MS" w:hAnsi="Trebuchet MS"/>
          <w:b w:val="0"/>
          <w:sz w:val="22"/>
          <w:szCs w:val="22"/>
        </w:rPr>
      </w:pPr>
      <w:r>
        <w:rPr>
          <w:rFonts w:ascii="Trebuchet MS" w:hAnsi="Trebuchet MS"/>
          <w:b w:val="0"/>
          <w:sz w:val="22"/>
          <w:szCs w:val="22"/>
        </w:rPr>
        <w:t xml:space="preserve">          </w:t>
      </w:r>
      <w:r w:rsidRPr="000462CF">
        <w:rPr>
          <w:rFonts w:ascii="Trebuchet MS" w:hAnsi="Trebuchet MS"/>
          <w:b w:val="0"/>
          <w:sz w:val="22"/>
          <w:szCs w:val="22"/>
          <w:u w:val="single"/>
        </w:rPr>
        <w:t>Proposed Floor Plans</w:t>
      </w:r>
      <w:r>
        <w:rPr>
          <w:rFonts w:ascii="Trebuchet MS" w:hAnsi="Trebuchet MS"/>
          <w:b w:val="0"/>
          <w:sz w:val="22"/>
          <w:szCs w:val="22"/>
        </w:rPr>
        <w:t xml:space="preserve">                                       </w:t>
      </w:r>
      <w:r w:rsidRPr="000462CF">
        <w:rPr>
          <w:rFonts w:ascii="Trebuchet MS" w:hAnsi="Trebuchet MS"/>
          <w:b w:val="0"/>
          <w:sz w:val="22"/>
          <w:szCs w:val="22"/>
          <w:u w:val="single"/>
        </w:rPr>
        <w:t>Proposed Elevations</w:t>
      </w:r>
    </w:p>
    <w:p w:rsidR="00362FB6" w:rsidRDefault="00362FB6">
      <w:pPr>
        <w:pStyle w:val="BodyText"/>
        <w:ind w:left="720" w:hanging="720"/>
        <w:jc w:val="both"/>
        <w:rPr>
          <w:rFonts w:ascii="Trebuchet MS" w:hAnsi="Trebuchet MS"/>
          <w:b w:val="0"/>
          <w:sz w:val="22"/>
          <w:szCs w:val="22"/>
        </w:rPr>
      </w:pPr>
    </w:p>
    <w:p w:rsidR="004B01C8" w:rsidRDefault="004B01C8">
      <w:pPr>
        <w:pStyle w:val="BodyText"/>
        <w:ind w:left="720" w:hanging="720"/>
        <w:jc w:val="both"/>
        <w:rPr>
          <w:rFonts w:ascii="Trebuchet MS" w:hAnsi="Trebuchet MS"/>
          <w:b w:val="0"/>
          <w:sz w:val="22"/>
          <w:szCs w:val="22"/>
        </w:rPr>
      </w:pPr>
    </w:p>
    <w:p w:rsidR="004B01C8" w:rsidRPr="00FF3B1B" w:rsidRDefault="004B01C8">
      <w:pPr>
        <w:pStyle w:val="BodyText"/>
        <w:ind w:left="720" w:hanging="720"/>
        <w:jc w:val="both"/>
        <w:rPr>
          <w:rFonts w:ascii="Trebuchet MS" w:hAnsi="Trebuchet MS"/>
          <w:b w:val="0"/>
          <w:sz w:val="22"/>
          <w:szCs w:val="22"/>
        </w:rPr>
      </w:pPr>
    </w:p>
    <w:p w:rsidR="00362FB6" w:rsidRPr="00FF3B1B" w:rsidRDefault="00362FB6">
      <w:pPr>
        <w:numPr>
          <w:ilvl w:val="0"/>
          <w:numId w:val="24"/>
        </w:numPr>
        <w:ind w:hanging="720"/>
        <w:jc w:val="both"/>
        <w:rPr>
          <w:b/>
          <w:bCs/>
          <w:sz w:val="22"/>
          <w:szCs w:val="22"/>
        </w:rPr>
      </w:pPr>
      <w:r w:rsidRPr="00FF3B1B">
        <w:rPr>
          <w:b/>
          <w:bCs/>
          <w:sz w:val="22"/>
          <w:szCs w:val="22"/>
        </w:rPr>
        <w:t xml:space="preserve">RELEVANT PLANNING HISTORY </w:t>
      </w:r>
    </w:p>
    <w:p w:rsidR="00362FB6" w:rsidRPr="00FF3B1B" w:rsidRDefault="00362FB6" w:rsidP="00362FB6">
      <w:pPr>
        <w:jc w:val="both"/>
        <w:rPr>
          <w:b/>
          <w:bCs/>
          <w:sz w:val="22"/>
          <w:szCs w:val="22"/>
        </w:rPr>
      </w:pPr>
    </w:p>
    <w:p w:rsidR="00362FB6" w:rsidRPr="004D4304" w:rsidRDefault="0028574B" w:rsidP="0028574B">
      <w:pPr>
        <w:ind w:left="720"/>
        <w:jc w:val="both"/>
        <w:rPr>
          <w:bCs/>
          <w:sz w:val="22"/>
          <w:szCs w:val="22"/>
        </w:rPr>
      </w:pPr>
      <w:r>
        <w:rPr>
          <w:bCs/>
          <w:sz w:val="22"/>
          <w:szCs w:val="22"/>
        </w:rPr>
        <w:t>None</w:t>
      </w:r>
    </w:p>
    <w:p w:rsidR="00362FB6" w:rsidRPr="00FF3B1B" w:rsidRDefault="00362FB6" w:rsidP="00362FB6">
      <w:pPr>
        <w:jc w:val="both"/>
        <w:rPr>
          <w:b/>
          <w:bCs/>
          <w:sz w:val="22"/>
          <w:szCs w:val="22"/>
        </w:rPr>
      </w:pPr>
    </w:p>
    <w:p w:rsidR="00362FB6" w:rsidRPr="00FF3B1B" w:rsidRDefault="00362FB6">
      <w:pPr>
        <w:jc w:val="both"/>
        <w:rPr>
          <w:b/>
          <w:bCs/>
          <w:sz w:val="22"/>
          <w:szCs w:val="22"/>
        </w:rPr>
      </w:pPr>
      <w:r w:rsidRPr="00FF3B1B">
        <w:rPr>
          <w:b/>
          <w:bCs/>
          <w:sz w:val="22"/>
          <w:szCs w:val="22"/>
        </w:rPr>
        <w:t>4.</w:t>
      </w:r>
      <w:r w:rsidRPr="00FF3B1B">
        <w:rPr>
          <w:b/>
          <w:bCs/>
          <w:sz w:val="22"/>
          <w:szCs w:val="22"/>
        </w:rPr>
        <w:tab/>
        <w:t>CONSULTATIONS</w:t>
      </w:r>
    </w:p>
    <w:p w:rsidR="00362FB6" w:rsidRPr="00FF3B1B" w:rsidRDefault="00362FB6">
      <w:pPr>
        <w:jc w:val="both"/>
        <w:rPr>
          <w:b/>
          <w:bCs/>
          <w:sz w:val="22"/>
          <w:szCs w:val="22"/>
        </w:rPr>
      </w:pPr>
    </w:p>
    <w:p w:rsidR="00362FB6" w:rsidRDefault="00362FB6" w:rsidP="0028574B">
      <w:pPr>
        <w:ind w:left="720"/>
        <w:jc w:val="both"/>
        <w:rPr>
          <w:sz w:val="22"/>
          <w:szCs w:val="22"/>
        </w:rPr>
      </w:pPr>
      <w:r w:rsidRPr="00FF3B1B">
        <w:rPr>
          <w:sz w:val="22"/>
          <w:szCs w:val="22"/>
        </w:rPr>
        <w:t>The following addresses were consulted by letter.</w:t>
      </w:r>
    </w:p>
    <w:p w:rsidR="00362FB6" w:rsidRPr="00FF3B1B" w:rsidRDefault="00362FB6" w:rsidP="0028574B">
      <w:pPr>
        <w:ind w:left="720"/>
        <w:jc w:val="both"/>
        <w:rPr>
          <w:b/>
          <w:sz w:val="22"/>
          <w:szCs w:val="22"/>
        </w:rPr>
      </w:pPr>
    </w:p>
    <w:p w:rsidR="00362FB6" w:rsidRPr="00FF3B1B" w:rsidRDefault="00362FB6" w:rsidP="0028574B">
      <w:pPr>
        <w:ind w:left="720"/>
        <w:rPr>
          <w:sz w:val="22"/>
          <w:szCs w:val="22"/>
        </w:rPr>
      </w:pPr>
      <w:r w:rsidRPr="00FF3B1B">
        <w:rPr>
          <w:sz w:val="22"/>
          <w:szCs w:val="22"/>
        </w:rPr>
        <w:t>42a Highmoor Road, Caversham, Reading</w:t>
      </w:r>
    </w:p>
    <w:p w:rsidR="00362FB6" w:rsidRPr="00FF3B1B" w:rsidRDefault="00362FB6" w:rsidP="0028574B">
      <w:pPr>
        <w:ind w:left="720"/>
        <w:rPr>
          <w:sz w:val="22"/>
          <w:szCs w:val="22"/>
        </w:rPr>
      </w:pPr>
      <w:r>
        <w:rPr>
          <w:sz w:val="22"/>
          <w:szCs w:val="22"/>
        </w:rPr>
        <w:t>56 Buxton Avenue, Caversham, Reading, RG4 7BU</w:t>
      </w:r>
    </w:p>
    <w:p w:rsidR="00362FB6" w:rsidRPr="00FF3B1B" w:rsidRDefault="00362FB6" w:rsidP="0028574B">
      <w:pPr>
        <w:ind w:left="720"/>
        <w:rPr>
          <w:sz w:val="22"/>
          <w:szCs w:val="22"/>
        </w:rPr>
      </w:pPr>
      <w:r w:rsidRPr="00FF3B1B">
        <w:rPr>
          <w:sz w:val="22"/>
          <w:szCs w:val="22"/>
        </w:rPr>
        <w:t>52 Buxton Avenue, Caversham, Reading, RG4 7BU</w:t>
      </w:r>
    </w:p>
    <w:p w:rsidR="00362FB6" w:rsidRPr="00FF3B1B" w:rsidRDefault="00362FB6" w:rsidP="0028574B">
      <w:pPr>
        <w:ind w:left="720"/>
        <w:rPr>
          <w:sz w:val="22"/>
          <w:szCs w:val="22"/>
        </w:rPr>
      </w:pPr>
      <w:r w:rsidRPr="00FF3B1B">
        <w:rPr>
          <w:sz w:val="22"/>
          <w:szCs w:val="22"/>
        </w:rPr>
        <w:t>42 Highmoor Road, Caversham, Reading, RG4 7BH</w:t>
      </w:r>
    </w:p>
    <w:p w:rsidR="00362FB6" w:rsidRPr="00FF3B1B" w:rsidRDefault="00362FB6">
      <w:pPr>
        <w:ind w:left="720" w:hanging="720"/>
        <w:jc w:val="both"/>
        <w:rPr>
          <w:sz w:val="22"/>
          <w:szCs w:val="22"/>
        </w:rPr>
      </w:pPr>
    </w:p>
    <w:p w:rsidR="00362FB6" w:rsidRDefault="0028574B" w:rsidP="0028574B">
      <w:pPr>
        <w:ind w:left="720"/>
        <w:jc w:val="both"/>
        <w:rPr>
          <w:sz w:val="22"/>
          <w:szCs w:val="22"/>
        </w:rPr>
      </w:pPr>
      <w:r>
        <w:rPr>
          <w:sz w:val="22"/>
          <w:szCs w:val="22"/>
        </w:rPr>
        <w:t>No l</w:t>
      </w:r>
      <w:r w:rsidR="00362FB6" w:rsidRPr="00FF3B1B">
        <w:rPr>
          <w:sz w:val="22"/>
          <w:szCs w:val="22"/>
        </w:rPr>
        <w:t>etters of representation have been received</w:t>
      </w:r>
      <w:r>
        <w:rPr>
          <w:sz w:val="22"/>
          <w:szCs w:val="22"/>
        </w:rPr>
        <w:t>.</w:t>
      </w:r>
    </w:p>
    <w:p w:rsidR="00362FB6" w:rsidRDefault="00362FB6" w:rsidP="0028574B">
      <w:pPr>
        <w:ind w:left="720"/>
        <w:jc w:val="both"/>
        <w:rPr>
          <w:sz w:val="22"/>
          <w:szCs w:val="22"/>
        </w:rPr>
      </w:pPr>
    </w:p>
    <w:p w:rsidR="00362FB6" w:rsidRPr="0028574B" w:rsidRDefault="00362FB6" w:rsidP="0028574B">
      <w:pPr>
        <w:overflowPunct/>
        <w:adjustRightInd/>
        <w:ind w:left="720"/>
        <w:jc w:val="both"/>
        <w:textAlignment w:val="auto"/>
        <w:rPr>
          <w:rFonts w:cs="Arial"/>
          <w:b/>
          <w:bCs/>
          <w:color w:val="000000"/>
          <w:sz w:val="22"/>
          <w:szCs w:val="22"/>
          <w:lang w:eastAsia="en-GB"/>
        </w:rPr>
      </w:pPr>
      <w:r w:rsidRPr="0028574B">
        <w:rPr>
          <w:rFonts w:cs="Arial"/>
          <w:b/>
          <w:bCs/>
          <w:color w:val="000000"/>
          <w:sz w:val="22"/>
          <w:szCs w:val="22"/>
          <w:lang w:eastAsia="en-GB"/>
        </w:rPr>
        <w:t>Equality Act 2010:</w:t>
      </w:r>
    </w:p>
    <w:p w:rsidR="00362FB6" w:rsidRPr="0028574B" w:rsidRDefault="00362FB6" w:rsidP="0028574B">
      <w:pPr>
        <w:overflowPunct/>
        <w:adjustRightInd/>
        <w:ind w:left="720"/>
        <w:jc w:val="both"/>
        <w:textAlignment w:val="auto"/>
        <w:rPr>
          <w:rFonts w:cs="Arial"/>
          <w:bCs/>
          <w:color w:val="000000"/>
          <w:sz w:val="22"/>
          <w:szCs w:val="22"/>
          <w:lang w:eastAsia="en-GB"/>
        </w:rPr>
      </w:pPr>
      <w:r w:rsidRPr="0028574B">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362FB6" w:rsidRPr="0028574B" w:rsidRDefault="00362FB6" w:rsidP="0028574B">
      <w:pPr>
        <w:ind w:left="1440" w:hanging="720"/>
        <w:jc w:val="both"/>
        <w:rPr>
          <w:sz w:val="22"/>
          <w:szCs w:val="22"/>
        </w:rPr>
      </w:pPr>
    </w:p>
    <w:p w:rsidR="00362FB6" w:rsidRPr="00CF6232" w:rsidRDefault="0028574B" w:rsidP="00CF6232">
      <w:pPr>
        <w:numPr>
          <w:ilvl w:val="0"/>
          <w:numId w:val="29"/>
        </w:numPr>
        <w:jc w:val="both"/>
        <w:rPr>
          <w:b/>
          <w:bCs/>
          <w:sz w:val="22"/>
          <w:szCs w:val="22"/>
          <w:lang w:eastAsia="en-GB"/>
        </w:rPr>
      </w:pPr>
      <w:r>
        <w:rPr>
          <w:b/>
          <w:bCs/>
          <w:sz w:val="22"/>
          <w:szCs w:val="22"/>
          <w:lang w:eastAsia="en-GB"/>
        </w:rPr>
        <w:t xml:space="preserve">     </w:t>
      </w:r>
      <w:r w:rsidR="00362FB6" w:rsidRPr="00FF3B1B">
        <w:rPr>
          <w:b/>
          <w:bCs/>
          <w:sz w:val="22"/>
          <w:szCs w:val="22"/>
          <w:lang w:eastAsia="en-GB"/>
        </w:rPr>
        <w:t>LEGAL AND PLANNING POLICY CONTEXT</w:t>
      </w:r>
    </w:p>
    <w:p w:rsidR="00362FB6" w:rsidRPr="00FF3B1B" w:rsidRDefault="00362FB6" w:rsidP="0028574B">
      <w:pPr>
        <w:ind w:left="720"/>
        <w:jc w:val="both"/>
        <w:rPr>
          <w:b/>
          <w:bCs/>
          <w:sz w:val="22"/>
          <w:szCs w:val="22"/>
          <w:lang w:eastAsia="en-GB"/>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p>
    <w:p w:rsidR="0028574B" w:rsidRDefault="0028574B" w:rsidP="0028574B">
      <w:pPr>
        <w:ind w:left="720"/>
        <w:jc w:val="both"/>
        <w:rPr>
          <w:b/>
          <w:bCs/>
          <w:sz w:val="22"/>
          <w:szCs w:val="22"/>
          <w:u w:val="single"/>
          <w:lang w:eastAsia="en-GB"/>
        </w:rPr>
      </w:pPr>
    </w:p>
    <w:p w:rsidR="00362FB6" w:rsidRPr="00FF3B1B" w:rsidRDefault="00362FB6" w:rsidP="0028574B">
      <w:pPr>
        <w:ind w:left="720"/>
        <w:jc w:val="both"/>
        <w:rPr>
          <w:b/>
          <w:bCs/>
          <w:sz w:val="22"/>
          <w:szCs w:val="22"/>
          <w:u w:val="single"/>
          <w:lang w:eastAsia="en-GB"/>
        </w:rPr>
      </w:pPr>
      <w:r w:rsidRPr="00FF3B1B">
        <w:rPr>
          <w:b/>
          <w:bCs/>
          <w:sz w:val="22"/>
          <w:szCs w:val="22"/>
          <w:u w:val="single"/>
          <w:lang w:eastAsia="en-GB"/>
        </w:rPr>
        <w:t>National Policy</w:t>
      </w:r>
    </w:p>
    <w:p w:rsidR="00362FB6" w:rsidRPr="00FF3B1B" w:rsidRDefault="00362FB6" w:rsidP="0028574B">
      <w:pPr>
        <w:ind w:left="720"/>
        <w:jc w:val="both"/>
        <w:rPr>
          <w:bCs/>
          <w:sz w:val="22"/>
          <w:szCs w:val="22"/>
          <w:lang w:eastAsia="en-GB"/>
        </w:rPr>
      </w:pPr>
      <w:r w:rsidRPr="00FF3B1B">
        <w:rPr>
          <w:bCs/>
          <w:sz w:val="22"/>
          <w:szCs w:val="22"/>
          <w:lang w:eastAsia="en-GB"/>
        </w:rPr>
        <w:t xml:space="preserve">National Planning Policy Framework </w:t>
      </w:r>
    </w:p>
    <w:p w:rsidR="00362FB6" w:rsidRPr="00FF3B1B" w:rsidRDefault="00362FB6" w:rsidP="0028574B">
      <w:pPr>
        <w:ind w:left="720"/>
        <w:jc w:val="both"/>
        <w:rPr>
          <w:bCs/>
          <w:sz w:val="22"/>
          <w:szCs w:val="22"/>
          <w:lang w:eastAsia="en-GB"/>
        </w:rPr>
      </w:pPr>
      <w:r w:rsidRPr="00FF3B1B">
        <w:rPr>
          <w:bCs/>
          <w:sz w:val="22"/>
          <w:szCs w:val="22"/>
          <w:lang w:eastAsia="en-GB"/>
        </w:rPr>
        <w:t>National Planning Practice Guidance</w:t>
      </w:r>
    </w:p>
    <w:p w:rsidR="00362FB6" w:rsidRDefault="00362FB6" w:rsidP="0028574B">
      <w:pPr>
        <w:ind w:left="720"/>
        <w:jc w:val="both"/>
        <w:rPr>
          <w:bCs/>
          <w:sz w:val="22"/>
          <w:szCs w:val="22"/>
          <w:lang w:eastAsia="en-GB"/>
        </w:rPr>
      </w:pPr>
    </w:p>
    <w:p w:rsidR="00362FB6" w:rsidRPr="00FF3B1B" w:rsidRDefault="00362FB6" w:rsidP="0028574B">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362FB6" w:rsidRPr="00917B3D" w:rsidRDefault="00362FB6" w:rsidP="0028574B">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362FB6" w:rsidRPr="00917B3D" w:rsidRDefault="00362FB6" w:rsidP="0028574B">
      <w:pPr>
        <w:ind w:left="720"/>
        <w:jc w:val="both"/>
        <w:rPr>
          <w:bCs/>
          <w:sz w:val="22"/>
          <w:szCs w:val="22"/>
        </w:rPr>
      </w:pPr>
      <w:r>
        <w:rPr>
          <w:bCs/>
          <w:sz w:val="22"/>
          <w:szCs w:val="22"/>
        </w:rPr>
        <w:t>CC8</w:t>
      </w:r>
      <w:r w:rsidRPr="00917B3D">
        <w:rPr>
          <w:bCs/>
          <w:sz w:val="22"/>
          <w:szCs w:val="22"/>
        </w:rPr>
        <w:t xml:space="preserve"> (Safeguarding Amenity) </w:t>
      </w:r>
    </w:p>
    <w:p w:rsidR="00362FB6" w:rsidRPr="00917B3D" w:rsidRDefault="00362FB6" w:rsidP="0028574B">
      <w:pPr>
        <w:ind w:left="720"/>
        <w:jc w:val="both"/>
        <w:rPr>
          <w:bCs/>
          <w:sz w:val="22"/>
          <w:szCs w:val="22"/>
        </w:rPr>
      </w:pPr>
      <w:r>
        <w:rPr>
          <w:bCs/>
          <w:sz w:val="22"/>
          <w:szCs w:val="22"/>
        </w:rPr>
        <w:t>H9</w:t>
      </w:r>
      <w:r w:rsidRPr="00917B3D">
        <w:rPr>
          <w:bCs/>
          <w:sz w:val="22"/>
          <w:szCs w:val="22"/>
        </w:rPr>
        <w:t xml:space="preserve"> (House Extensions and Ancillary Accommodation)</w:t>
      </w:r>
    </w:p>
    <w:p w:rsidR="0028574B" w:rsidRDefault="0028574B" w:rsidP="0028574B">
      <w:pPr>
        <w:ind w:left="720"/>
        <w:jc w:val="both"/>
        <w:rPr>
          <w:b/>
          <w:bCs/>
          <w:sz w:val="22"/>
          <w:szCs w:val="22"/>
          <w:u w:val="single"/>
          <w:lang w:eastAsia="en-GB"/>
        </w:rPr>
      </w:pPr>
    </w:p>
    <w:p w:rsidR="00362FB6" w:rsidRPr="00FF3B1B" w:rsidRDefault="00362FB6" w:rsidP="0028574B">
      <w:pPr>
        <w:ind w:left="720"/>
        <w:jc w:val="both"/>
        <w:rPr>
          <w:b/>
          <w:bCs/>
          <w:sz w:val="22"/>
          <w:szCs w:val="22"/>
          <w:u w:val="single"/>
          <w:lang w:eastAsia="en-GB"/>
        </w:rPr>
      </w:pPr>
      <w:r w:rsidRPr="00FF3B1B">
        <w:rPr>
          <w:b/>
          <w:bCs/>
          <w:sz w:val="22"/>
          <w:szCs w:val="22"/>
          <w:u w:val="single"/>
          <w:lang w:eastAsia="en-GB"/>
        </w:rPr>
        <w:t>SPD</w:t>
      </w:r>
    </w:p>
    <w:p w:rsidR="00362FB6" w:rsidRDefault="00362FB6" w:rsidP="0028574B">
      <w:pPr>
        <w:overflowPunct/>
        <w:autoSpaceDE/>
        <w:autoSpaceDN/>
        <w:adjustRightInd/>
        <w:ind w:left="720"/>
        <w:textAlignment w:val="auto"/>
        <w:rPr>
          <w:sz w:val="22"/>
          <w:szCs w:val="22"/>
        </w:rPr>
      </w:pPr>
      <w:r w:rsidRPr="00FF3B1B">
        <w:rPr>
          <w:sz w:val="22"/>
          <w:szCs w:val="22"/>
        </w:rPr>
        <w:t>Desi</w:t>
      </w:r>
      <w:r w:rsidR="0028574B">
        <w:rPr>
          <w:sz w:val="22"/>
          <w:szCs w:val="22"/>
        </w:rPr>
        <w:t>gn Guide to House Extensions (2021)</w:t>
      </w:r>
    </w:p>
    <w:p w:rsidR="00362FB6" w:rsidRPr="00FF3B1B" w:rsidRDefault="00362FB6">
      <w:pPr>
        <w:jc w:val="both"/>
        <w:rPr>
          <w:b/>
          <w:bCs/>
          <w:sz w:val="22"/>
          <w:szCs w:val="22"/>
        </w:rPr>
      </w:pPr>
    </w:p>
    <w:p w:rsidR="00362FB6" w:rsidRPr="00FF3B1B" w:rsidRDefault="00362FB6">
      <w:pPr>
        <w:jc w:val="both"/>
        <w:rPr>
          <w:b/>
          <w:bCs/>
          <w:sz w:val="22"/>
          <w:szCs w:val="22"/>
        </w:rPr>
      </w:pPr>
      <w:r w:rsidRPr="00FF3B1B">
        <w:rPr>
          <w:b/>
          <w:bCs/>
          <w:sz w:val="22"/>
          <w:szCs w:val="22"/>
        </w:rPr>
        <w:t>6.</w:t>
      </w:r>
      <w:r w:rsidRPr="00FF3B1B">
        <w:rPr>
          <w:b/>
          <w:bCs/>
          <w:sz w:val="22"/>
          <w:szCs w:val="22"/>
        </w:rPr>
        <w:tab/>
        <w:t>APPRAISAL</w:t>
      </w:r>
    </w:p>
    <w:p w:rsidR="00362FB6" w:rsidRPr="006D3285" w:rsidRDefault="00362FB6" w:rsidP="0028574B">
      <w:pPr>
        <w:ind w:left="720"/>
        <w:rPr>
          <w:b/>
          <w:bCs/>
          <w:sz w:val="22"/>
          <w:szCs w:val="22"/>
          <w:u w:val="single"/>
          <w:lang w:eastAsia="en-GB"/>
        </w:rPr>
      </w:pPr>
      <w:r w:rsidRPr="006D3285">
        <w:rPr>
          <w:b/>
          <w:bCs/>
          <w:sz w:val="22"/>
          <w:szCs w:val="22"/>
          <w:u w:val="single"/>
          <w:lang w:eastAsia="en-GB"/>
        </w:rPr>
        <w:t>Character and Appearance</w:t>
      </w:r>
    </w:p>
    <w:p w:rsidR="00362FB6" w:rsidRPr="00FA05A6" w:rsidRDefault="00362FB6" w:rsidP="0028574B">
      <w:pPr>
        <w:ind w:left="720"/>
        <w:rPr>
          <w:sz w:val="22"/>
          <w:szCs w:val="22"/>
          <w:lang w:eastAsia="en-GB"/>
        </w:rPr>
      </w:pPr>
    </w:p>
    <w:p w:rsidR="00362FB6" w:rsidRPr="006D3285" w:rsidRDefault="00362FB6" w:rsidP="00124C2E">
      <w:pPr>
        <w:overflowPunct/>
        <w:adjustRightInd/>
        <w:ind w:left="720"/>
        <w:contextualSpacing/>
        <w:jc w:val="both"/>
        <w:textAlignment w:val="auto"/>
        <w:rPr>
          <w:sz w:val="22"/>
          <w:szCs w:val="22"/>
          <w:lang w:eastAsia="en-GB"/>
        </w:rPr>
      </w:pPr>
      <w:r w:rsidRPr="00FA05A6">
        <w:rPr>
          <w:sz w:val="22"/>
          <w:szCs w:val="22"/>
          <w:lang w:eastAsia="en-GB"/>
        </w:rPr>
        <w:t>Policy H9 states that an extension to a house will be acceptable where it</w:t>
      </w:r>
      <w:r w:rsidRPr="006D3285">
        <w:rPr>
          <w:sz w:val="22"/>
          <w:szCs w:val="22"/>
          <w:lang w:eastAsia="en-GB"/>
        </w:rPr>
        <w:t xml:space="preserve"> respects the character of the house in terms of scale, location, materials and design and respects the character and pattern of neighbouring properties and the street as a whole in terms of scale, location, materials and design, and any important existing building line. </w:t>
      </w:r>
      <w:r w:rsidRPr="00FA05A6">
        <w:rPr>
          <w:sz w:val="22"/>
          <w:szCs w:val="22"/>
          <w:lang w:eastAsia="en-GB"/>
        </w:rPr>
        <w:t>Policy CC7 also sets out relevant considerations for design.</w:t>
      </w:r>
    </w:p>
    <w:p w:rsidR="00362FB6" w:rsidRPr="00FA05A6" w:rsidRDefault="00362FB6" w:rsidP="00124C2E">
      <w:pPr>
        <w:overflowPunct/>
        <w:adjustRightInd/>
        <w:ind w:left="720"/>
        <w:contextualSpacing/>
        <w:jc w:val="both"/>
        <w:textAlignment w:val="auto"/>
        <w:rPr>
          <w:sz w:val="22"/>
          <w:szCs w:val="22"/>
          <w:u w:val="single"/>
          <w:lang w:eastAsia="en-GB"/>
        </w:rPr>
      </w:pPr>
    </w:p>
    <w:p w:rsidR="0028574B" w:rsidRDefault="0028574B" w:rsidP="00124C2E">
      <w:pPr>
        <w:overflowPunct/>
        <w:adjustRightInd/>
        <w:ind w:left="720"/>
        <w:contextualSpacing/>
        <w:jc w:val="both"/>
        <w:textAlignment w:val="auto"/>
        <w:rPr>
          <w:bCs/>
          <w:iCs/>
          <w:sz w:val="22"/>
          <w:szCs w:val="22"/>
          <w:lang w:eastAsia="en-GB"/>
        </w:rPr>
      </w:pPr>
      <w:r w:rsidRPr="0028574B">
        <w:rPr>
          <w:bCs/>
          <w:iCs/>
          <w:sz w:val="22"/>
          <w:szCs w:val="22"/>
          <w:lang w:eastAsia="en-GB"/>
        </w:rPr>
        <w:t>The proposal is to the rear of the existing dwelling and is of a proportionate scale, extending less than 4m to the rear and spanning just half the width of the existing building. The materials are to match existing and the design is sympathetic to the existing character of the building, including symmetrical roof and even eave lines.</w:t>
      </w:r>
      <w:r>
        <w:rPr>
          <w:bCs/>
          <w:iCs/>
          <w:sz w:val="22"/>
          <w:szCs w:val="22"/>
          <w:lang w:eastAsia="en-GB"/>
        </w:rPr>
        <w:t xml:space="preserve"> </w:t>
      </w:r>
    </w:p>
    <w:p w:rsidR="0028574B" w:rsidRDefault="0028574B" w:rsidP="00124C2E">
      <w:pPr>
        <w:overflowPunct/>
        <w:adjustRightInd/>
        <w:ind w:left="720"/>
        <w:contextualSpacing/>
        <w:jc w:val="both"/>
        <w:textAlignment w:val="auto"/>
        <w:rPr>
          <w:bCs/>
          <w:iCs/>
          <w:sz w:val="22"/>
          <w:szCs w:val="22"/>
          <w:lang w:eastAsia="en-GB"/>
        </w:rPr>
      </w:pPr>
    </w:p>
    <w:p w:rsidR="00362FB6" w:rsidRPr="0028574B" w:rsidRDefault="0028574B" w:rsidP="00124C2E">
      <w:pPr>
        <w:overflowPunct/>
        <w:adjustRightInd/>
        <w:ind w:left="720"/>
        <w:contextualSpacing/>
        <w:jc w:val="both"/>
        <w:textAlignment w:val="auto"/>
        <w:rPr>
          <w:sz w:val="22"/>
          <w:szCs w:val="22"/>
          <w:u w:val="single"/>
          <w:lang w:eastAsia="en-GB"/>
        </w:rPr>
      </w:pPr>
      <w:r>
        <w:rPr>
          <w:bCs/>
          <w:iCs/>
          <w:sz w:val="22"/>
          <w:szCs w:val="22"/>
          <w:lang w:eastAsia="en-GB"/>
        </w:rPr>
        <w:t>It is therefore considered that the proposal will not detract from the character of the existing dwelling and the neighbouring properties for the reasons stated above.</w:t>
      </w:r>
      <w:r w:rsidRPr="0028574B">
        <w:rPr>
          <w:sz w:val="22"/>
          <w:szCs w:val="22"/>
          <w:u w:val="single"/>
          <w:lang w:eastAsia="en-GB"/>
        </w:rPr>
        <w:t xml:space="preserve"> </w:t>
      </w:r>
    </w:p>
    <w:p w:rsidR="0028574B" w:rsidRDefault="0028574B" w:rsidP="00124C2E">
      <w:pPr>
        <w:ind w:left="720"/>
        <w:jc w:val="both"/>
        <w:rPr>
          <w:b/>
          <w:bCs/>
          <w:sz w:val="22"/>
          <w:szCs w:val="22"/>
          <w:u w:val="single"/>
          <w:lang w:eastAsia="en-GB"/>
        </w:rPr>
      </w:pPr>
    </w:p>
    <w:p w:rsidR="00362FB6" w:rsidRPr="00FA05A6" w:rsidRDefault="00362FB6" w:rsidP="00124C2E">
      <w:pPr>
        <w:ind w:left="720"/>
        <w:jc w:val="both"/>
        <w:rPr>
          <w:b/>
          <w:bCs/>
          <w:sz w:val="22"/>
          <w:szCs w:val="22"/>
          <w:u w:val="single"/>
          <w:lang w:eastAsia="en-GB"/>
        </w:rPr>
      </w:pPr>
      <w:r w:rsidRPr="006D3285">
        <w:rPr>
          <w:b/>
          <w:bCs/>
          <w:sz w:val="22"/>
          <w:szCs w:val="22"/>
          <w:u w:val="single"/>
          <w:lang w:eastAsia="en-GB"/>
        </w:rPr>
        <w:t>Residential Amenity</w:t>
      </w:r>
    </w:p>
    <w:p w:rsidR="00362FB6" w:rsidRPr="00FA05A6" w:rsidRDefault="00362FB6" w:rsidP="00124C2E">
      <w:pPr>
        <w:ind w:left="720"/>
        <w:jc w:val="both"/>
        <w:rPr>
          <w:b/>
          <w:bCs/>
          <w:sz w:val="22"/>
          <w:szCs w:val="22"/>
          <w:u w:val="single"/>
          <w:lang w:eastAsia="en-GB"/>
        </w:rPr>
      </w:pPr>
    </w:p>
    <w:p w:rsidR="00362FB6" w:rsidRDefault="00362FB6" w:rsidP="00124C2E">
      <w:pPr>
        <w:overflowPunct/>
        <w:adjustRightInd/>
        <w:ind w:left="720"/>
        <w:jc w:val="both"/>
        <w:textAlignment w:val="auto"/>
        <w:rPr>
          <w:color w:val="000000"/>
          <w:sz w:val="22"/>
          <w:szCs w:val="22"/>
          <w:lang w:eastAsia="en-GB"/>
        </w:rPr>
      </w:pPr>
      <w:r w:rsidRPr="006D3285">
        <w:rPr>
          <w:sz w:val="22"/>
          <w:szCs w:val="22"/>
          <w:lang w:eastAsia="en-GB"/>
        </w:rPr>
        <w:t xml:space="preserve">Policy H9 states that an extension will be acceptable where it does not </w:t>
      </w:r>
      <w:r w:rsidRPr="00FA05A6">
        <w:rPr>
          <w:sz w:val="22"/>
          <w:szCs w:val="22"/>
          <w:lang w:eastAsia="en-GB"/>
        </w:rPr>
        <w:t>result in an overbearing impact on neighbours. Policy H10 seeks to ensure that the amenity of gardens and other outdoor areas are not compromised. P</w:t>
      </w:r>
      <w:r w:rsidRPr="006D3285">
        <w:rPr>
          <w:color w:val="000000"/>
          <w:sz w:val="22"/>
          <w:szCs w:val="22"/>
          <w:lang w:eastAsia="en-GB"/>
        </w:rPr>
        <w:t>olicy CC8 states an extension to a house will be acceptable where it will not cause a significant detrimental impact to the living environment of existing or new residential properties.</w:t>
      </w:r>
    </w:p>
    <w:p w:rsidR="00284284" w:rsidRPr="006D3285" w:rsidRDefault="00284284" w:rsidP="00124C2E">
      <w:pPr>
        <w:overflowPunct/>
        <w:adjustRightInd/>
        <w:ind w:left="720"/>
        <w:jc w:val="both"/>
        <w:textAlignment w:val="auto"/>
        <w:rPr>
          <w:color w:val="000000"/>
          <w:sz w:val="22"/>
          <w:szCs w:val="22"/>
          <w:lang w:eastAsia="en-GB"/>
        </w:rPr>
      </w:pPr>
    </w:p>
    <w:p w:rsidR="00362FB6" w:rsidRPr="0000296F" w:rsidRDefault="0000296F" w:rsidP="00124C2E">
      <w:pPr>
        <w:numPr>
          <w:ilvl w:val="0"/>
          <w:numId w:val="30"/>
        </w:numPr>
        <w:overflowPunct/>
        <w:adjustRightInd/>
        <w:ind w:left="1080"/>
        <w:contextualSpacing/>
        <w:jc w:val="both"/>
        <w:textAlignment w:val="auto"/>
        <w:rPr>
          <w:b/>
          <w:iCs/>
          <w:color w:val="000000"/>
          <w:sz w:val="22"/>
          <w:szCs w:val="22"/>
          <w:lang w:eastAsia="en-GB"/>
        </w:rPr>
      </w:pPr>
      <w:r w:rsidRPr="00124C2E">
        <w:rPr>
          <w:i/>
          <w:iCs/>
          <w:color w:val="000000"/>
          <w:sz w:val="22"/>
          <w:szCs w:val="22"/>
          <w:lang w:eastAsia="en-GB"/>
        </w:rPr>
        <w:t>Privacy and overlooking:</w:t>
      </w:r>
      <w:r w:rsidRPr="0000296F">
        <w:rPr>
          <w:iCs/>
          <w:color w:val="000000"/>
          <w:sz w:val="22"/>
          <w:szCs w:val="22"/>
          <w:lang w:eastAsia="en-GB"/>
        </w:rPr>
        <w:t xml:space="preserve"> </w:t>
      </w:r>
      <w:r w:rsidR="00CA1FAE" w:rsidRPr="00124C2E">
        <w:rPr>
          <w:iCs/>
          <w:color w:val="000000"/>
          <w:sz w:val="22"/>
          <w:szCs w:val="22"/>
          <w:lang w:eastAsia="en-GB"/>
        </w:rPr>
        <w:t xml:space="preserve">The </w:t>
      </w:r>
      <w:r w:rsidR="00284284" w:rsidRPr="00124C2E">
        <w:rPr>
          <w:iCs/>
          <w:color w:val="000000"/>
          <w:sz w:val="22"/>
          <w:szCs w:val="22"/>
          <w:lang w:eastAsia="en-GB"/>
        </w:rPr>
        <w:t xml:space="preserve">original design </w:t>
      </w:r>
      <w:r w:rsidR="00CA1FAE" w:rsidRPr="00124C2E">
        <w:rPr>
          <w:iCs/>
          <w:color w:val="000000"/>
          <w:sz w:val="22"/>
          <w:szCs w:val="22"/>
          <w:lang w:eastAsia="en-GB"/>
        </w:rPr>
        <w:t>had side-facing windows which would have presented privacy and overlooking issues. However, these windows have been removed in the revised drawings on the advice of the LPA.</w:t>
      </w:r>
      <w:r w:rsidR="00CA1FAE" w:rsidRPr="0000296F">
        <w:rPr>
          <w:b/>
          <w:iCs/>
          <w:color w:val="000000"/>
          <w:sz w:val="22"/>
          <w:szCs w:val="22"/>
          <w:lang w:eastAsia="en-GB"/>
        </w:rPr>
        <w:t xml:space="preserve"> </w:t>
      </w:r>
      <w:r w:rsidR="00362FB6" w:rsidRPr="0000296F">
        <w:rPr>
          <w:b/>
          <w:iCs/>
          <w:color w:val="000000"/>
          <w:sz w:val="22"/>
          <w:szCs w:val="22"/>
          <w:lang w:eastAsia="en-GB"/>
        </w:rPr>
        <w:t xml:space="preserve">  </w:t>
      </w:r>
    </w:p>
    <w:p w:rsidR="00362FB6" w:rsidRPr="0000296F" w:rsidRDefault="00362FB6" w:rsidP="00124C2E">
      <w:pPr>
        <w:numPr>
          <w:ilvl w:val="0"/>
          <w:numId w:val="33"/>
        </w:numPr>
        <w:overflowPunct/>
        <w:adjustRightInd/>
        <w:ind w:left="1080"/>
        <w:contextualSpacing/>
        <w:jc w:val="both"/>
        <w:textAlignment w:val="auto"/>
        <w:rPr>
          <w:b/>
          <w:iCs/>
          <w:color w:val="000000"/>
          <w:sz w:val="22"/>
          <w:szCs w:val="22"/>
          <w:lang w:eastAsia="en-GB"/>
        </w:rPr>
      </w:pPr>
      <w:r w:rsidRPr="00124C2E">
        <w:rPr>
          <w:i/>
          <w:iCs/>
          <w:color w:val="000000"/>
          <w:sz w:val="22"/>
          <w:szCs w:val="22"/>
          <w:lang w:eastAsia="en-GB"/>
        </w:rPr>
        <w:t>Overbearing effects</w:t>
      </w:r>
      <w:r w:rsidR="00CA1FAE" w:rsidRPr="0000296F">
        <w:rPr>
          <w:iCs/>
          <w:color w:val="000000"/>
          <w:sz w:val="22"/>
          <w:szCs w:val="22"/>
          <w:lang w:eastAsia="en-GB"/>
        </w:rPr>
        <w:t>: While the extension is on two storey levels, the depth and scale of the extension are proportionate and sympathetic</w:t>
      </w:r>
      <w:r w:rsidR="0000296F" w:rsidRPr="0000296F">
        <w:rPr>
          <w:iCs/>
          <w:color w:val="000000"/>
          <w:sz w:val="22"/>
          <w:szCs w:val="22"/>
          <w:lang w:eastAsia="en-GB"/>
        </w:rPr>
        <w:t>, such that any overbearing effects are mitigated.</w:t>
      </w:r>
    </w:p>
    <w:p w:rsidR="00362FB6" w:rsidRDefault="0000296F" w:rsidP="00124C2E">
      <w:pPr>
        <w:numPr>
          <w:ilvl w:val="0"/>
          <w:numId w:val="33"/>
        </w:numPr>
        <w:overflowPunct/>
        <w:autoSpaceDE/>
        <w:autoSpaceDN/>
        <w:adjustRightInd/>
        <w:ind w:left="1080"/>
        <w:contextualSpacing/>
        <w:jc w:val="both"/>
        <w:textAlignment w:val="auto"/>
        <w:rPr>
          <w:iCs/>
          <w:color w:val="000000"/>
          <w:sz w:val="22"/>
          <w:szCs w:val="22"/>
          <w:lang w:eastAsia="en-GB"/>
        </w:rPr>
      </w:pPr>
      <w:r w:rsidRPr="00124C2E">
        <w:rPr>
          <w:i/>
          <w:iCs/>
          <w:color w:val="000000"/>
          <w:sz w:val="22"/>
          <w:szCs w:val="22"/>
          <w:lang w:eastAsia="en-GB"/>
        </w:rPr>
        <w:t>Sunlight and daylight:</w:t>
      </w:r>
      <w:r w:rsidRPr="0000296F">
        <w:rPr>
          <w:iCs/>
          <w:color w:val="000000"/>
          <w:sz w:val="22"/>
          <w:szCs w:val="22"/>
          <w:lang w:eastAsia="en-GB"/>
        </w:rPr>
        <w:t xml:space="preserve"> The 45 degree assessment has been done and presented, showing that the sunlight and daylight available to adjoining properties are not impeded.</w:t>
      </w:r>
      <w:r w:rsidR="00362FB6" w:rsidRPr="0000296F">
        <w:rPr>
          <w:iCs/>
          <w:color w:val="000000"/>
          <w:sz w:val="22"/>
          <w:szCs w:val="22"/>
          <w:lang w:eastAsia="en-GB"/>
        </w:rPr>
        <w:t xml:space="preserve"> </w:t>
      </w:r>
    </w:p>
    <w:p w:rsidR="00124C2E" w:rsidRPr="0000296F" w:rsidRDefault="00124C2E" w:rsidP="00124C2E">
      <w:pPr>
        <w:numPr>
          <w:ilvl w:val="0"/>
          <w:numId w:val="33"/>
        </w:numPr>
        <w:overflowPunct/>
        <w:autoSpaceDE/>
        <w:autoSpaceDN/>
        <w:adjustRightInd/>
        <w:ind w:left="1080"/>
        <w:contextualSpacing/>
        <w:jc w:val="both"/>
        <w:textAlignment w:val="auto"/>
        <w:rPr>
          <w:iCs/>
          <w:color w:val="000000"/>
          <w:sz w:val="22"/>
          <w:szCs w:val="22"/>
          <w:lang w:eastAsia="en-GB"/>
        </w:rPr>
      </w:pPr>
      <w:r>
        <w:rPr>
          <w:i/>
          <w:iCs/>
          <w:color w:val="000000"/>
          <w:sz w:val="22"/>
          <w:szCs w:val="22"/>
          <w:lang w:eastAsia="en-GB"/>
        </w:rPr>
        <w:t>Amenity Space:</w:t>
      </w:r>
      <w:r>
        <w:rPr>
          <w:iCs/>
          <w:color w:val="000000"/>
          <w:sz w:val="22"/>
          <w:szCs w:val="22"/>
          <w:lang w:eastAsia="en-GB"/>
        </w:rPr>
        <w:t xml:space="preserve"> There would be no impact on the available amenity space</w:t>
      </w:r>
    </w:p>
    <w:p w:rsidR="00362FB6" w:rsidRPr="00356D64" w:rsidRDefault="00362FB6" w:rsidP="00124C2E">
      <w:pPr>
        <w:jc w:val="both"/>
        <w:rPr>
          <w:color w:val="000000"/>
          <w:sz w:val="22"/>
          <w:szCs w:val="22"/>
          <w:lang w:eastAsia="en-GB"/>
        </w:rPr>
      </w:pPr>
    </w:p>
    <w:p w:rsidR="00362FB6" w:rsidRDefault="00362FB6" w:rsidP="00124C2E">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362FB6" w:rsidRPr="00FA05A6" w:rsidRDefault="00362FB6" w:rsidP="00124C2E">
      <w:pPr>
        <w:ind w:left="720"/>
        <w:jc w:val="both"/>
        <w:rPr>
          <w:bCs/>
          <w:sz w:val="22"/>
          <w:szCs w:val="22"/>
          <w:lang w:eastAsia="en-GB"/>
        </w:rPr>
      </w:pPr>
      <w:r w:rsidRPr="0000296F">
        <w:rPr>
          <w:bCs/>
          <w:sz w:val="22"/>
          <w:szCs w:val="22"/>
          <w:lang w:eastAsia="en-GB"/>
        </w:rPr>
        <w:t>The proposed development has been assessed as set out above and is considered to be acceptable on that basis, subject to the following conditions.</w:t>
      </w:r>
    </w:p>
    <w:p w:rsidR="00362FB6" w:rsidRPr="00FA05A6" w:rsidRDefault="00362FB6" w:rsidP="00124C2E">
      <w:pPr>
        <w:jc w:val="both"/>
        <w:rPr>
          <w:rFonts w:cs="Trebuchet MS"/>
          <w:sz w:val="22"/>
          <w:szCs w:val="22"/>
          <w:u w:val="single"/>
          <w:lang w:eastAsia="en-GB"/>
        </w:rPr>
      </w:pPr>
    </w:p>
    <w:p w:rsidR="00362FB6" w:rsidRPr="00CF6232" w:rsidRDefault="00362FB6" w:rsidP="00124C2E">
      <w:pPr>
        <w:pStyle w:val="yiv552378054msonormal"/>
        <w:numPr>
          <w:ilvl w:val="0"/>
          <w:numId w:val="34"/>
        </w:numPr>
        <w:jc w:val="both"/>
        <w:rPr>
          <w:rFonts w:ascii="Trebuchet MS" w:hAnsi="Trebuchet MS"/>
          <w:b/>
          <w:bCs/>
          <w:sz w:val="22"/>
          <w:szCs w:val="22"/>
        </w:rPr>
      </w:pPr>
      <w:r w:rsidRPr="00FF3B1B">
        <w:rPr>
          <w:rFonts w:ascii="Trebuchet MS" w:hAnsi="Trebuchet MS"/>
          <w:b/>
          <w:bCs/>
          <w:sz w:val="22"/>
          <w:szCs w:val="22"/>
        </w:rPr>
        <w:lastRenderedPageBreak/>
        <w:t>R</w:t>
      </w:r>
      <w:r>
        <w:rPr>
          <w:rFonts w:ascii="Trebuchet MS" w:hAnsi="Trebuchet MS"/>
          <w:b/>
          <w:bCs/>
          <w:sz w:val="22"/>
          <w:szCs w:val="22"/>
        </w:rPr>
        <w:t xml:space="preserve">ECOMMENDATION </w:t>
      </w:r>
      <w:r w:rsidR="0000296F">
        <w:rPr>
          <w:rFonts w:ascii="Trebuchet MS" w:hAnsi="Trebuchet MS"/>
          <w:b/>
          <w:bCs/>
          <w:sz w:val="22"/>
          <w:szCs w:val="22"/>
        </w:rPr>
        <w:t>: Grant</w:t>
      </w:r>
      <w:r w:rsidRPr="00CF6232">
        <w:rPr>
          <w:rFonts w:ascii="Trebuchet MS" w:hAnsi="Trebuchet MS"/>
          <w:b/>
          <w:bCs/>
          <w:sz w:val="22"/>
          <w:szCs w:val="22"/>
        </w:rPr>
        <w:t xml:space="preserve"> </w:t>
      </w:r>
    </w:p>
    <w:p w:rsidR="00362FB6" w:rsidRDefault="00362FB6" w:rsidP="0000296F">
      <w:pPr>
        <w:ind w:left="731" w:hanging="11"/>
        <w:jc w:val="both"/>
        <w:rPr>
          <w:rFonts w:cs="Trebuchet MS"/>
          <w:sz w:val="22"/>
          <w:szCs w:val="22"/>
          <w:lang w:eastAsia="en-GB"/>
        </w:rPr>
      </w:pPr>
      <w:r w:rsidRPr="006511AF">
        <w:rPr>
          <w:rFonts w:cs="Trebuchet MS"/>
          <w:sz w:val="22"/>
          <w:szCs w:val="22"/>
          <w:lang w:eastAsia="en-GB"/>
        </w:rPr>
        <w:t>Recommended Conditions:</w:t>
      </w:r>
    </w:p>
    <w:p w:rsidR="00124C2E" w:rsidRDefault="00124C2E" w:rsidP="0000296F">
      <w:pPr>
        <w:pStyle w:val="yiv552378054msonormal"/>
        <w:spacing w:before="0" w:beforeAutospacing="0" w:after="0" w:afterAutospacing="0"/>
        <w:ind w:left="720"/>
        <w:jc w:val="both"/>
        <w:rPr>
          <w:rFonts w:ascii="Trebuchet MS" w:hAnsi="Trebuchet MS"/>
          <w:bCs/>
          <w:sz w:val="22"/>
          <w:szCs w:val="22"/>
        </w:rPr>
      </w:pPr>
      <w:r>
        <w:rPr>
          <w:rFonts w:ascii="Trebuchet MS" w:hAnsi="Trebuchet MS"/>
          <w:bCs/>
          <w:sz w:val="22"/>
          <w:szCs w:val="22"/>
        </w:rPr>
        <w:t>TL1: Time Limit</w:t>
      </w:r>
    </w:p>
    <w:p w:rsidR="0000296F" w:rsidRPr="00124C2E" w:rsidRDefault="0000296F" w:rsidP="0000296F">
      <w:pPr>
        <w:pStyle w:val="yiv552378054msonormal"/>
        <w:spacing w:before="0" w:beforeAutospacing="0" w:after="0" w:afterAutospacing="0"/>
        <w:ind w:left="720"/>
        <w:jc w:val="both"/>
        <w:rPr>
          <w:rFonts w:ascii="Trebuchet MS" w:hAnsi="Trebuchet MS"/>
          <w:bCs/>
          <w:sz w:val="22"/>
          <w:szCs w:val="22"/>
        </w:rPr>
      </w:pPr>
      <w:r w:rsidRPr="00124C2E">
        <w:rPr>
          <w:rFonts w:ascii="Trebuchet MS" w:hAnsi="Trebuchet MS"/>
          <w:bCs/>
          <w:sz w:val="22"/>
          <w:szCs w:val="22"/>
        </w:rPr>
        <w:t>AP1: Approved Plans</w:t>
      </w:r>
    </w:p>
    <w:p w:rsidR="0000296F" w:rsidRPr="00124C2E" w:rsidRDefault="0000296F" w:rsidP="0000296F">
      <w:pPr>
        <w:pStyle w:val="yiv552378054msonormal"/>
        <w:spacing w:before="0" w:beforeAutospacing="0" w:after="0" w:afterAutospacing="0"/>
        <w:ind w:left="720"/>
        <w:jc w:val="both"/>
        <w:rPr>
          <w:rFonts w:ascii="Trebuchet MS" w:hAnsi="Trebuchet MS"/>
          <w:bCs/>
          <w:sz w:val="22"/>
          <w:szCs w:val="22"/>
        </w:rPr>
      </w:pPr>
      <w:r w:rsidRPr="00124C2E">
        <w:rPr>
          <w:rFonts w:ascii="Trebuchet MS" w:hAnsi="Trebuchet MS"/>
          <w:bCs/>
          <w:sz w:val="22"/>
          <w:szCs w:val="22"/>
        </w:rPr>
        <w:t>M1: Materials to Match Existing</w:t>
      </w:r>
    </w:p>
    <w:p w:rsidR="0000296F" w:rsidRPr="00124C2E" w:rsidRDefault="0000296F" w:rsidP="0000296F">
      <w:pPr>
        <w:ind w:left="731" w:hanging="11"/>
        <w:jc w:val="both"/>
        <w:rPr>
          <w:rFonts w:cs="Trebuchet MS"/>
          <w:sz w:val="22"/>
          <w:szCs w:val="22"/>
          <w:lang w:eastAsia="en-GB"/>
        </w:rPr>
      </w:pPr>
      <w:r w:rsidRPr="00124C2E">
        <w:rPr>
          <w:bCs/>
          <w:sz w:val="22"/>
          <w:szCs w:val="22"/>
        </w:rPr>
        <w:t>PD2: No New Openings</w:t>
      </w:r>
    </w:p>
    <w:sectPr w:rsidR="0000296F" w:rsidRPr="00124C2E" w:rsidSect="00362FB6">
      <w:footerReference w:type="default" r:id="rId15"/>
      <w:type w:val="continuous"/>
      <w:pgSz w:w="11906" w:h="16838"/>
      <w:pgMar w:top="709" w:right="992" w:bottom="284" w:left="1276" w:header="170" w:footer="720" w:gutter="0"/>
      <w:paperSrc w:first="257" w:other="257"/>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6EFB" w:rsidRDefault="007F6EFB">
      <w:r>
        <w:separator/>
      </w:r>
    </w:p>
  </w:endnote>
  <w:endnote w:type="continuationSeparator" w:id="0">
    <w:p w:rsidR="007F6EFB" w:rsidRDefault="007F6E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4C2E" w:rsidRDefault="00124C2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6EFB" w:rsidRDefault="007F6EFB">
      <w:r>
        <w:separator/>
      </w:r>
    </w:p>
  </w:footnote>
  <w:footnote w:type="continuationSeparator" w:id="0">
    <w:p w:rsidR="007F6EFB" w:rsidRDefault="007F6E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B6500CF"/>
    <w:multiLevelType w:val="hybridMultilevel"/>
    <w:tmpl w:val="0F6AC4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48D603D"/>
    <w:multiLevelType w:val="hybridMultilevel"/>
    <w:tmpl w:val="A71A02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2"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3"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7"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9"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6"/>
  </w:num>
  <w:num w:numId="2">
    <w:abstractNumId w:val="22"/>
  </w:num>
  <w:num w:numId="3">
    <w:abstractNumId w:val="5"/>
  </w:num>
  <w:num w:numId="4">
    <w:abstractNumId w:val="31"/>
  </w:num>
  <w:num w:numId="5">
    <w:abstractNumId w:val="17"/>
  </w:num>
  <w:num w:numId="6">
    <w:abstractNumId w:val="12"/>
  </w:num>
  <w:num w:numId="7">
    <w:abstractNumId w:val="3"/>
  </w:num>
  <w:num w:numId="8">
    <w:abstractNumId w:val="27"/>
  </w:num>
  <w:num w:numId="9">
    <w:abstractNumId w:val="23"/>
  </w:num>
  <w:num w:numId="10">
    <w:abstractNumId w:val="2"/>
  </w:num>
  <w:num w:numId="11">
    <w:abstractNumId w:val="6"/>
  </w:num>
  <w:num w:numId="12">
    <w:abstractNumId w:val="29"/>
  </w:num>
  <w:num w:numId="13">
    <w:abstractNumId w:val="4"/>
  </w:num>
  <w:num w:numId="14">
    <w:abstractNumId w:val="26"/>
  </w:num>
  <w:num w:numId="15">
    <w:abstractNumId w:val="16"/>
  </w:num>
  <w:num w:numId="16">
    <w:abstractNumId w:val="24"/>
  </w:num>
  <w:num w:numId="17">
    <w:abstractNumId w:val="18"/>
  </w:num>
  <w:num w:numId="18">
    <w:abstractNumId w:val="30"/>
  </w:num>
  <w:num w:numId="19">
    <w:abstractNumId w:val="1"/>
  </w:num>
  <w:num w:numId="20">
    <w:abstractNumId w:val="9"/>
  </w:num>
  <w:num w:numId="21">
    <w:abstractNumId w:val="25"/>
  </w:num>
  <w:num w:numId="22">
    <w:abstractNumId w:val="13"/>
  </w:num>
  <w:num w:numId="23">
    <w:abstractNumId w:val="8"/>
  </w:num>
  <w:num w:numId="24">
    <w:abstractNumId w:val="14"/>
  </w:num>
  <w:num w:numId="25">
    <w:abstractNumId w:val="11"/>
  </w:num>
  <w:num w:numId="26">
    <w:abstractNumId w:val="19"/>
  </w:num>
  <w:num w:numId="27">
    <w:abstractNumId w:val="0"/>
  </w:num>
  <w:num w:numId="28">
    <w:abstractNumId w:val="21"/>
    <w:lvlOverride w:ilvl="0"/>
  </w:num>
  <w:num w:numId="29">
    <w:abstractNumId w:val="7"/>
  </w:num>
  <w:num w:numId="30">
    <w:abstractNumId w:val="10"/>
  </w:num>
  <w:num w:numId="31">
    <w:abstractNumId w:val="28"/>
  </w:num>
  <w:num w:numId="32">
    <w:abstractNumId w:val="32"/>
  </w:num>
  <w:num w:numId="33">
    <w:abstractNumId w:val="20"/>
  </w:num>
  <w:num w:numId="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0296F"/>
    <w:rsid w:val="00032598"/>
    <w:rsid w:val="000462CF"/>
    <w:rsid w:val="000A7074"/>
    <w:rsid w:val="00124C2E"/>
    <w:rsid w:val="00213AB6"/>
    <w:rsid w:val="00284284"/>
    <w:rsid w:val="0028574B"/>
    <w:rsid w:val="00305AC2"/>
    <w:rsid w:val="00353E43"/>
    <w:rsid w:val="00362FB6"/>
    <w:rsid w:val="00487123"/>
    <w:rsid w:val="004B01C8"/>
    <w:rsid w:val="0056394F"/>
    <w:rsid w:val="007F6EFB"/>
    <w:rsid w:val="009B41B2"/>
    <w:rsid w:val="00A56C13"/>
    <w:rsid w:val="00B7573C"/>
    <w:rsid w:val="00CA1FAE"/>
    <w:rsid w:val="00CF6232"/>
    <w:rsid w:val="00EB5C93"/>
    <w:rsid w:val="00EC6F3F"/>
    <w:rsid w:val="00F45E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14:docId w14:val="783FF78B"/>
  <w15:chartTrackingRefBased/>
  <w15:docId w15:val="{B5D63612-C5D5-49BA-8C2F-3CB59E807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 w:type="character" w:styleId="CommentReference">
    <w:name w:val="annotation reference"/>
    <w:rsid w:val="00487123"/>
    <w:rPr>
      <w:sz w:val="16"/>
      <w:szCs w:val="16"/>
    </w:rPr>
  </w:style>
  <w:style w:type="paragraph" w:styleId="CommentText">
    <w:name w:val="annotation text"/>
    <w:basedOn w:val="Normal"/>
    <w:link w:val="CommentTextChar"/>
    <w:rsid w:val="00487123"/>
    <w:rPr>
      <w:sz w:val="20"/>
    </w:rPr>
  </w:style>
  <w:style w:type="character" w:customStyle="1" w:styleId="CommentTextChar">
    <w:name w:val="Comment Text Char"/>
    <w:link w:val="CommentText"/>
    <w:rsid w:val="00487123"/>
    <w:rPr>
      <w:rFonts w:ascii="Trebuchet MS" w:hAnsi="Trebuchet MS"/>
      <w:lang w:eastAsia="en-US"/>
    </w:rPr>
  </w:style>
  <w:style w:type="paragraph" w:styleId="CommentSubject">
    <w:name w:val="annotation subject"/>
    <w:basedOn w:val="CommentText"/>
    <w:next w:val="CommentText"/>
    <w:link w:val="CommentSubjectChar"/>
    <w:rsid w:val="00487123"/>
    <w:rPr>
      <w:b/>
      <w:bCs/>
    </w:rPr>
  </w:style>
  <w:style w:type="character" w:customStyle="1" w:styleId="CommentSubjectChar">
    <w:name w:val="Comment Subject Char"/>
    <w:link w:val="CommentSubject"/>
    <w:rsid w:val="00487123"/>
    <w:rPr>
      <w:rFonts w:ascii="Trebuchet MS" w:hAnsi="Trebuchet M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324D3B-0A54-4EF6-A948-669DD8C8A0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857</Words>
  <Characters>4891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5737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2012-06-25T10:52:00Z</cp:lastPrinted>
  <dcterms:created xsi:type="dcterms:W3CDTF">2022-11-08T09:49:00Z</dcterms:created>
  <dcterms:modified xsi:type="dcterms:W3CDTF">2022-11-08T09:49:00Z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