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1D4" w:rsidRPr="00FF3B1B" w:rsidRDefault="009311D4" w:rsidP="009311D4">
      <w:pPr>
        <w:pStyle w:val="BodyText"/>
        <w:tabs>
          <w:tab w:val="left" w:pos="2552"/>
        </w:tabs>
        <w:ind w:left="3272" w:hanging="2552"/>
        <w:jc w:val="both"/>
        <w:rPr>
          <w:rFonts w:ascii="Trebuchet MS" w:hAnsi="Trebuchet MS"/>
          <w:sz w:val="22"/>
          <w:szCs w:val="22"/>
        </w:rPr>
      </w:pPr>
      <w:bookmarkStart w:id="0" w:name="_GoBack"/>
      <w:bookmarkEnd w:id="0"/>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9311D4" w:rsidRPr="00FF3B1B" w:rsidRDefault="009311D4" w:rsidP="009311D4">
      <w:pPr>
        <w:pStyle w:val="BodyText"/>
        <w:tabs>
          <w:tab w:val="left" w:pos="2552"/>
        </w:tabs>
        <w:ind w:left="3272" w:hanging="2552"/>
        <w:jc w:val="both"/>
        <w:rPr>
          <w:rFonts w:ascii="Trebuchet MS" w:hAnsi="Trebuchet MS"/>
          <w:sz w:val="22"/>
          <w:szCs w:val="22"/>
        </w:rPr>
      </w:pPr>
    </w:p>
    <w:p w:rsidR="009311D4" w:rsidRPr="00FF3B1B" w:rsidRDefault="009311D4" w:rsidP="009311D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w:t>
      </w:r>
    </w:p>
    <w:p w:rsidR="009311D4" w:rsidRPr="00FF3B1B" w:rsidRDefault="009311D4" w:rsidP="009311D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221024</w:t>
      </w:r>
      <w:r w:rsidRPr="00FF3B1B">
        <w:rPr>
          <w:rFonts w:ascii="Trebuchet MS" w:hAnsi="Trebuchet MS"/>
          <w:b w:val="0"/>
          <w:sz w:val="22"/>
          <w:szCs w:val="22"/>
        </w:rPr>
        <w:t>/</w:t>
      </w:r>
      <w:r w:rsidRPr="00FF3B1B">
        <w:rPr>
          <w:rFonts w:ascii="Trebuchet MS" w:hAnsi="Trebuchet MS"/>
          <w:sz w:val="22"/>
          <w:szCs w:val="22"/>
        </w:rPr>
        <w:t>VAR</w:t>
      </w:r>
    </w:p>
    <w:p w:rsidR="009311D4" w:rsidRPr="00FF3B1B" w:rsidRDefault="009311D4" w:rsidP="009311D4">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6 Grosvenor Road, Caversham, Reading, RG4 5EJ</w:t>
      </w:r>
    </w:p>
    <w:p w:rsidR="009311D4" w:rsidRPr="00FF3B1B" w:rsidRDefault="009311D4" w:rsidP="009311D4">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Application for removal or variation of a conditions 2 and 3 following grant of planning permission. (211365) </w:t>
      </w:r>
    </w:p>
    <w:p w:rsidR="009311D4" w:rsidRPr="00FF3B1B" w:rsidRDefault="009311D4" w:rsidP="009311D4">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9311D4" w:rsidRPr="00FF3B1B" w:rsidRDefault="009311D4" w:rsidP="009311D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Chris Vaughan</w:t>
      </w:r>
    </w:p>
    <w:p w:rsidR="009311D4" w:rsidRDefault="009311D4" w:rsidP="009311D4">
      <w:pPr>
        <w:pStyle w:val="BodyText"/>
        <w:ind w:left="720"/>
        <w:jc w:val="both"/>
        <w:rPr>
          <w:rFonts w:ascii="Trebuchet MS" w:hAnsi="Trebuchet MS"/>
          <w:sz w:val="22"/>
          <w:szCs w:val="22"/>
        </w:rPr>
      </w:pPr>
      <w:r w:rsidRPr="00FF3B1B">
        <w:rPr>
          <w:rFonts w:ascii="Trebuchet MS" w:hAnsi="Trebuchet MS"/>
          <w:sz w:val="22"/>
          <w:szCs w:val="22"/>
        </w:rPr>
        <w:t>Date received (valid from): 12 July 2022</w:t>
      </w:r>
      <w:r>
        <w:rPr>
          <w:rFonts w:ascii="Trebuchet MS" w:hAnsi="Trebuchet MS"/>
          <w:sz w:val="22"/>
          <w:szCs w:val="22"/>
        </w:rPr>
        <w:t xml:space="preserve">      </w:t>
      </w:r>
    </w:p>
    <w:p w:rsidR="009311D4" w:rsidRDefault="009311D4" w:rsidP="009311D4">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3B241C">
        <w:rPr>
          <w:rFonts w:ascii="Trebuchet MS" w:hAnsi="Trebuchet MS" w:cs="Trebuchet MS"/>
          <w:noProof/>
          <w:sz w:val="22"/>
          <w:szCs w:val="22"/>
        </w:rPr>
        <w:t>16</w:t>
      </w:r>
      <w:r w:rsidRPr="00FF3B1B">
        <w:rPr>
          <w:rFonts w:ascii="Trebuchet MS" w:hAnsi="Trebuchet MS" w:cs="Trebuchet MS"/>
          <w:noProof/>
          <w:sz w:val="22"/>
          <w:szCs w:val="22"/>
        </w:rPr>
        <w:t xml:space="preserve"> September</w:t>
      </w:r>
      <w:r w:rsidRPr="00FF3B1B">
        <w:rPr>
          <w:rFonts w:ascii="Trebuchet MS" w:hAnsi="Trebuchet MS" w:cs="Trebuchet MS"/>
          <w:sz w:val="22"/>
          <w:szCs w:val="22"/>
        </w:rPr>
        <w:t xml:space="preserve"> 2022</w:t>
      </w:r>
      <w:r w:rsidR="003B241C">
        <w:rPr>
          <w:rFonts w:ascii="Trebuchet MS" w:hAnsi="Trebuchet MS" w:cs="Trebuchet MS"/>
          <w:sz w:val="22"/>
          <w:szCs w:val="22"/>
        </w:rPr>
        <w:t xml:space="preserve"> (EXT)</w:t>
      </w:r>
      <w:r w:rsidRPr="00FF3B1B">
        <w:rPr>
          <w:rFonts w:ascii="Trebuchet MS" w:hAnsi="Trebuchet MS"/>
          <w:sz w:val="22"/>
          <w:szCs w:val="22"/>
        </w:rPr>
        <w:tab/>
      </w:r>
    </w:p>
    <w:p w:rsidR="009311D4" w:rsidRDefault="009311D4" w:rsidP="009311D4">
      <w:pPr>
        <w:pStyle w:val="BodyText"/>
        <w:ind w:left="720"/>
        <w:jc w:val="both"/>
        <w:rPr>
          <w:rFonts w:ascii="Trebuchet MS" w:hAnsi="Trebuchet MS"/>
          <w:sz w:val="22"/>
          <w:szCs w:val="22"/>
        </w:rPr>
      </w:pPr>
    </w:p>
    <w:p w:rsidR="00B43C78" w:rsidRDefault="00B43C78" w:rsidP="009311D4">
      <w:pPr>
        <w:spacing w:line="276" w:lineRule="auto"/>
        <w:ind w:left="720"/>
        <w:rPr>
          <w:color w:val="000000"/>
          <w:sz w:val="22"/>
          <w:szCs w:val="22"/>
        </w:rPr>
      </w:pPr>
      <w:r w:rsidRPr="00F3653C">
        <w:rPr>
          <w:b/>
          <w:bCs/>
          <w:sz w:val="22"/>
          <w:szCs w:val="22"/>
          <w:u w:val="single"/>
        </w:rPr>
        <w:t>INTRODUCTION</w:t>
      </w:r>
      <w:r w:rsidRPr="005B6F15">
        <w:rPr>
          <w:color w:val="000000"/>
          <w:sz w:val="22"/>
          <w:szCs w:val="22"/>
        </w:rPr>
        <w:t xml:space="preserve"> </w:t>
      </w:r>
    </w:p>
    <w:p w:rsidR="009311D4" w:rsidRPr="005B6F15" w:rsidRDefault="009311D4" w:rsidP="009311D4">
      <w:pPr>
        <w:spacing w:line="276" w:lineRule="auto"/>
        <w:ind w:left="720"/>
        <w:rPr>
          <w:rFonts w:cs="Courier New"/>
          <w:sz w:val="22"/>
          <w:szCs w:val="22"/>
        </w:rPr>
      </w:pPr>
      <w:r w:rsidRPr="005B6F15">
        <w:rPr>
          <w:color w:val="000000"/>
          <w:sz w:val="22"/>
          <w:szCs w:val="22"/>
        </w:rPr>
        <w:t>The application site relates to No.6 Grosvenor Road, a detached property located on the north side of Grosvenor Road, a private road, close to the junction with Peppard Road to the west. The immediate surrounding area is predominantly residential, largely featuring expansive detached houses set in generous plots along the north and west side of Grosvenor Road and more densely located terraces to the south east of Grosvenor Road.</w:t>
      </w:r>
    </w:p>
    <w:p w:rsidR="003D04F4" w:rsidRDefault="009311D4" w:rsidP="003D04F4">
      <w:pPr>
        <w:spacing w:line="276" w:lineRule="auto"/>
        <w:ind w:left="720"/>
        <w:contextualSpacing/>
        <w:rPr>
          <w:color w:val="000000"/>
          <w:sz w:val="22"/>
          <w:szCs w:val="22"/>
          <w:lang w:val="en-US"/>
        </w:rPr>
      </w:pPr>
      <w:r w:rsidRPr="009311D4">
        <w:rPr>
          <w:color w:val="000000"/>
          <w:sz w:val="22"/>
          <w:szCs w:val="22"/>
          <w:lang w:val="en-US"/>
        </w:rPr>
        <w:t xml:space="preserve">The property is not a listed building or located within a conservation area. </w:t>
      </w:r>
    </w:p>
    <w:p w:rsidR="009311D4" w:rsidRPr="009311D4" w:rsidRDefault="006C3516" w:rsidP="003D04F4">
      <w:pPr>
        <w:spacing w:line="276" w:lineRule="auto"/>
        <w:ind w:left="720"/>
        <w:contextualSpacing/>
        <w:rPr>
          <w:color w:val="000000"/>
          <w:sz w:val="22"/>
          <w:szCs w:val="22"/>
          <w:lang w:val="en-US"/>
        </w:rPr>
      </w:pPr>
      <w:r>
        <w:rPr>
          <w:noProof/>
          <w:lang w:eastAsia="en-GB"/>
        </w:rPr>
        <mc:AlternateContent>
          <mc:Choice Requires="wps">
            <w:drawing>
              <wp:anchor distT="0" distB="0" distL="114300" distR="114300" simplePos="0" relativeHeight="251659776" behindDoc="0" locked="0" layoutInCell="1" allowOverlap="1">
                <wp:simplePos x="0" y="0"/>
                <wp:positionH relativeFrom="column">
                  <wp:posOffset>2708275</wp:posOffset>
                </wp:positionH>
                <wp:positionV relativeFrom="paragraph">
                  <wp:posOffset>333375</wp:posOffset>
                </wp:positionV>
                <wp:extent cx="1974850" cy="1859280"/>
                <wp:effectExtent l="0" t="0" r="0" b="0"/>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0" cy="185928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52AE7" id="Rectangle 9" o:spid="_x0000_s1026" style="position:absolute;margin-left:213.25pt;margin-top:26.25pt;width:155.5pt;height:146.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" filled="f" strokecolor="red" strokeweight="2pt"/>
            </w:pict>
          </mc:Fallback>
        </mc:AlternateContent>
      </w:r>
      <w:r w:rsidRPr="007A6F92">
        <w:rPr>
          <w:noProof/>
          <w:lang w:eastAsia="en-GB"/>
        </w:rPr>
        <w:drawing>
          <wp:inline distT="0" distB="0" distL="0" distR="0">
            <wp:extent cx="5679440" cy="25673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9440" cy="2567305"/>
                    </a:xfrm>
                    <a:prstGeom prst="rect">
                      <a:avLst/>
                    </a:prstGeom>
                    <a:noFill/>
                    <a:ln>
                      <a:noFill/>
                    </a:ln>
                  </pic:spPr>
                </pic:pic>
              </a:graphicData>
            </a:graphic>
          </wp:inline>
        </w:drawing>
      </w:r>
      <w:r w:rsidR="009311D4" w:rsidRPr="009311D4">
        <w:rPr>
          <w:color w:val="000000"/>
          <w:sz w:val="22"/>
          <w:szCs w:val="22"/>
          <w:lang w:val="en-US"/>
        </w:rPr>
        <w:t xml:space="preserve"> </w:t>
      </w:r>
    </w:p>
    <w:p w:rsidR="009311D4" w:rsidRPr="009311D4" w:rsidRDefault="009311D4" w:rsidP="009311D4">
      <w:pPr>
        <w:spacing w:line="276" w:lineRule="auto"/>
        <w:ind w:left="720"/>
        <w:contextualSpacing/>
        <w:rPr>
          <w:color w:val="000000"/>
          <w:sz w:val="22"/>
          <w:szCs w:val="22"/>
          <w:highlight w:val="yellow"/>
          <w:lang w:val="en-US"/>
        </w:rPr>
      </w:pPr>
    </w:p>
    <w:p w:rsidR="00B43C78" w:rsidRPr="00FF3B1B" w:rsidRDefault="00B43C78" w:rsidP="00B43C78">
      <w:pPr>
        <w:ind w:left="720"/>
        <w:jc w:val="both"/>
        <w:rPr>
          <w:b/>
          <w:bCs/>
          <w:sz w:val="22"/>
          <w:szCs w:val="22"/>
        </w:rPr>
      </w:pPr>
      <w:r w:rsidRPr="00FF3B1B">
        <w:rPr>
          <w:b/>
          <w:bCs/>
          <w:sz w:val="22"/>
          <w:szCs w:val="22"/>
        </w:rPr>
        <w:t>PROPOSAL AND SUPPORTING INFORMATION</w:t>
      </w:r>
    </w:p>
    <w:p w:rsidR="009311D4" w:rsidRDefault="009311D4" w:rsidP="009311D4">
      <w:pPr>
        <w:autoSpaceDE/>
        <w:autoSpaceDN/>
        <w:spacing w:line="276" w:lineRule="auto"/>
        <w:ind w:left="720"/>
        <w:contextualSpacing/>
        <w:jc w:val="both"/>
        <w:rPr>
          <w:color w:val="000000"/>
          <w:sz w:val="22"/>
          <w:szCs w:val="22"/>
        </w:rPr>
      </w:pPr>
    </w:p>
    <w:p w:rsidR="00B43C78" w:rsidRDefault="00B43C78" w:rsidP="00B43C78">
      <w:pPr>
        <w:numPr>
          <w:ilvl w:val="0"/>
          <w:numId w:val="36"/>
        </w:numPr>
        <w:rPr>
          <w:sz w:val="22"/>
          <w:szCs w:val="22"/>
        </w:rPr>
      </w:pPr>
      <w:r>
        <w:rPr>
          <w:sz w:val="22"/>
          <w:szCs w:val="22"/>
        </w:rPr>
        <w:t xml:space="preserve">Application for removal or variation of a condition following grant of planning permission 211365  </w:t>
      </w:r>
    </w:p>
    <w:p w:rsidR="00B43C78" w:rsidRDefault="009B2CCC" w:rsidP="00B43C78">
      <w:pPr>
        <w:numPr>
          <w:ilvl w:val="0"/>
          <w:numId w:val="36"/>
        </w:numPr>
        <w:rPr>
          <w:sz w:val="22"/>
          <w:szCs w:val="22"/>
        </w:rPr>
      </w:pPr>
      <w:r>
        <w:rPr>
          <w:sz w:val="22"/>
          <w:szCs w:val="22"/>
        </w:rPr>
        <w:t xml:space="preserve">Changes to materials and </w:t>
      </w:r>
      <w:r w:rsidR="00B43C78">
        <w:rPr>
          <w:sz w:val="22"/>
          <w:szCs w:val="22"/>
        </w:rPr>
        <w:t xml:space="preserve"> </w:t>
      </w:r>
    </w:p>
    <w:p w:rsidR="00B43C78" w:rsidRPr="00FF3B1B" w:rsidRDefault="009B2CCC" w:rsidP="00B43C78">
      <w:pPr>
        <w:numPr>
          <w:ilvl w:val="0"/>
          <w:numId w:val="36"/>
        </w:numPr>
        <w:rPr>
          <w:sz w:val="22"/>
          <w:szCs w:val="22"/>
        </w:rPr>
      </w:pPr>
      <w:r>
        <w:rPr>
          <w:sz w:val="22"/>
          <w:szCs w:val="22"/>
        </w:rPr>
        <w:t>Changes</w:t>
      </w:r>
      <w:r w:rsidR="002312C4">
        <w:rPr>
          <w:sz w:val="22"/>
          <w:szCs w:val="22"/>
        </w:rPr>
        <w:t xml:space="preserve"> to </w:t>
      </w:r>
      <w:r w:rsidR="00B43C78">
        <w:rPr>
          <w:sz w:val="22"/>
          <w:szCs w:val="22"/>
        </w:rPr>
        <w:t>the Plans</w:t>
      </w:r>
    </w:p>
    <w:p w:rsidR="00B43C78" w:rsidRPr="00FF3B1B" w:rsidRDefault="00B43C78" w:rsidP="00B43C78">
      <w:pPr>
        <w:pStyle w:val="BodyText"/>
        <w:ind w:left="720" w:hanging="720"/>
        <w:jc w:val="both"/>
        <w:rPr>
          <w:rFonts w:ascii="Trebuchet MS" w:hAnsi="Trebuchet MS"/>
          <w:b w:val="0"/>
          <w:sz w:val="22"/>
          <w:szCs w:val="22"/>
        </w:rPr>
      </w:pPr>
    </w:p>
    <w:p w:rsidR="00B43C78" w:rsidRDefault="00B43C78" w:rsidP="00B43C78">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Pr>
          <w:rFonts w:ascii="Trebuchet MS" w:hAnsi="Trebuchet MS"/>
          <w:b w:val="0"/>
          <w:bCs/>
          <w:sz w:val="22"/>
          <w:szCs w:val="22"/>
        </w:rPr>
        <w:t xml:space="preserve"> received 14</w:t>
      </w:r>
      <w:r w:rsidRPr="00B43C78">
        <w:rPr>
          <w:rFonts w:ascii="Trebuchet MS" w:hAnsi="Trebuchet MS"/>
          <w:b w:val="0"/>
          <w:bCs/>
          <w:sz w:val="22"/>
          <w:szCs w:val="22"/>
          <w:vertAlign w:val="superscript"/>
        </w:rPr>
        <w:t>th</w:t>
      </w:r>
      <w:r>
        <w:rPr>
          <w:rFonts w:ascii="Trebuchet MS" w:hAnsi="Trebuchet MS"/>
          <w:b w:val="0"/>
          <w:bCs/>
          <w:sz w:val="22"/>
          <w:szCs w:val="22"/>
        </w:rPr>
        <w:t xml:space="preserve"> July 2022</w:t>
      </w:r>
    </w:p>
    <w:p w:rsidR="00B43C78" w:rsidRDefault="00B43C78" w:rsidP="00B43C78">
      <w:pPr>
        <w:ind w:left="720"/>
        <w:jc w:val="both"/>
        <w:rPr>
          <w:rFonts w:cs="Arial"/>
          <w:szCs w:val="24"/>
        </w:rPr>
      </w:pPr>
      <w:r>
        <w:rPr>
          <w:rFonts w:cs="Arial"/>
          <w:szCs w:val="24"/>
        </w:rPr>
        <w:t xml:space="preserve">Drawing No: </w:t>
      </w:r>
      <w:r w:rsidRPr="006912CA">
        <w:rPr>
          <w:rFonts w:cs="Bahnschrift"/>
          <w:sz w:val="22"/>
          <w:szCs w:val="22"/>
          <w:lang w:eastAsia="en-GB"/>
        </w:rPr>
        <w:t>VC-0722-01</w:t>
      </w:r>
      <w:r>
        <w:rPr>
          <w:rFonts w:cs="Bahnschrift"/>
          <w:sz w:val="22"/>
          <w:szCs w:val="22"/>
          <w:lang w:eastAsia="en-GB"/>
        </w:rPr>
        <w:t>: Proposed Ground Floor Plan</w:t>
      </w:r>
    </w:p>
    <w:p w:rsidR="00B43C78" w:rsidRDefault="00B43C78" w:rsidP="00B43C78">
      <w:pPr>
        <w:ind w:left="720"/>
        <w:jc w:val="both"/>
        <w:rPr>
          <w:rFonts w:cs="Arial"/>
          <w:szCs w:val="24"/>
        </w:rPr>
      </w:pPr>
      <w:r>
        <w:rPr>
          <w:rFonts w:cs="Arial"/>
          <w:szCs w:val="24"/>
        </w:rPr>
        <w:t xml:space="preserve">Drawing No: </w:t>
      </w:r>
      <w:r>
        <w:rPr>
          <w:rFonts w:cs="Bahnschrift"/>
          <w:sz w:val="22"/>
          <w:szCs w:val="22"/>
          <w:lang w:eastAsia="en-GB"/>
        </w:rPr>
        <w:t>VC-0722-02: Proposed First Floor Plan</w:t>
      </w:r>
    </w:p>
    <w:p w:rsidR="00B43C78" w:rsidRDefault="00B43C78" w:rsidP="00B43C78">
      <w:pPr>
        <w:ind w:left="720"/>
        <w:jc w:val="both"/>
        <w:rPr>
          <w:rFonts w:cs="Bahnschrift"/>
          <w:sz w:val="22"/>
          <w:szCs w:val="22"/>
          <w:lang w:eastAsia="en-GB"/>
        </w:rPr>
      </w:pPr>
      <w:r>
        <w:rPr>
          <w:rFonts w:cs="Arial"/>
          <w:szCs w:val="24"/>
        </w:rPr>
        <w:t xml:space="preserve">Drawing No: </w:t>
      </w:r>
      <w:r>
        <w:rPr>
          <w:rFonts w:cs="Bahnschrift"/>
          <w:sz w:val="22"/>
          <w:szCs w:val="22"/>
          <w:lang w:eastAsia="en-GB"/>
        </w:rPr>
        <w:t>VC-0722-03: Proposed Elevations</w:t>
      </w:r>
    </w:p>
    <w:p w:rsidR="002312C4" w:rsidRDefault="002312C4" w:rsidP="002312C4">
      <w:pPr>
        <w:ind w:left="720"/>
        <w:jc w:val="both"/>
        <w:rPr>
          <w:rFonts w:cs="Arial"/>
          <w:szCs w:val="24"/>
        </w:rPr>
      </w:pPr>
      <w:r>
        <w:rPr>
          <w:rFonts w:cs="Arial"/>
          <w:szCs w:val="24"/>
        </w:rPr>
        <w:t xml:space="preserve">Drawing No: </w:t>
      </w:r>
      <w:r>
        <w:rPr>
          <w:rFonts w:cs="Bahnschrift"/>
          <w:sz w:val="22"/>
          <w:szCs w:val="22"/>
          <w:lang w:eastAsia="en-GB"/>
        </w:rPr>
        <w:t>VC-0722-04: Existing Plans and Elevations</w:t>
      </w:r>
    </w:p>
    <w:p w:rsidR="002312C4" w:rsidRDefault="002312C4" w:rsidP="002312C4">
      <w:pPr>
        <w:ind w:left="720"/>
        <w:jc w:val="both"/>
        <w:rPr>
          <w:rFonts w:cs="Arial"/>
          <w:szCs w:val="24"/>
        </w:rPr>
      </w:pPr>
      <w:r>
        <w:rPr>
          <w:rFonts w:cs="Arial"/>
          <w:szCs w:val="24"/>
        </w:rPr>
        <w:t xml:space="preserve">Drawing No: </w:t>
      </w:r>
      <w:r>
        <w:rPr>
          <w:rFonts w:cs="Bahnschrift"/>
          <w:sz w:val="22"/>
          <w:szCs w:val="22"/>
          <w:lang w:eastAsia="en-GB"/>
        </w:rPr>
        <w:t>VC-0722-05: Location Plan</w:t>
      </w:r>
    </w:p>
    <w:p w:rsidR="00B43C78" w:rsidRDefault="00B43C78" w:rsidP="002312C4">
      <w:pPr>
        <w:ind w:left="720"/>
        <w:jc w:val="both"/>
        <w:rPr>
          <w:rFonts w:cs="Bahnschrift"/>
          <w:sz w:val="22"/>
          <w:szCs w:val="22"/>
          <w:lang w:eastAsia="en-GB"/>
        </w:rPr>
      </w:pPr>
      <w:r>
        <w:rPr>
          <w:rFonts w:cs="Arial"/>
          <w:szCs w:val="24"/>
        </w:rPr>
        <w:t xml:space="preserve">Drawing No: </w:t>
      </w:r>
      <w:r>
        <w:rPr>
          <w:rFonts w:cs="Bahnschrift"/>
          <w:sz w:val="22"/>
          <w:szCs w:val="22"/>
          <w:lang w:eastAsia="en-GB"/>
        </w:rPr>
        <w:t>VC-0722-06: Block Plan</w:t>
      </w:r>
    </w:p>
    <w:p w:rsidR="002312C4" w:rsidRDefault="002312C4" w:rsidP="002312C4">
      <w:pPr>
        <w:ind w:left="720"/>
        <w:jc w:val="both"/>
        <w:rPr>
          <w:rFonts w:cs="Bahnschrift"/>
          <w:sz w:val="22"/>
          <w:szCs w:val="22"/>
          <w:lang w:eastAsia="en-GB"/>
        </w:rPr>
      </w:pPr>
    </w:p>
    <w:p w:rsidR="002312C4" w:rsidRDefault="006C3516" w:rsidP="002312C4">
      <w:pPr>
        <w:ind w:left="720"/>
        <w:jc w:val="both"/>
        <w:rPr>
          <w:rFonts w:cs="Arial"/>
          <w:szCs w:val="24"/>
        </w:rPr>
      </w:pPr>
      <w:r>
        <w:rPr>
          <w:rFonts w:cs="Arial"/>
          <w:noProof/>
          <w:szCs w:val="24"/>
          <w:lang w:eastAsia="en-GB"/>
        </w:rPr>
        <w:lastRenderedPageBreak/>
        <mc:AlternateContent>
          <mc:Choice Requires="wps">
            <w:drawing>
              <wp:anchor distT="0" distB="0" distL="114300" distR="114300" simplePos="0" relativeHeight="251656704" behindDoc="0" locked="0" layoutInCell="1" allowOverlap="1">
                <wp:simplePos x="0" y="0"/>
                <wp:positionH relativeFrom="column">
                  <wp:posOffset>1555750</wp:posOffset>
                </wp:positionH>
                <wp:positionV relativeFrom="paragraph">
                  <wp:posOffset>352425</wp:posOffset>
                </wp:positionV>
                <wp:extent cx="599440" cy="635"/>
                <wp:effectExtent l="0" t="0" r="0" b="0"/>
                <wp:wrapNone/>
                <wp:docPr id="1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 cy="635"/>
                        </a:xfrm>
                        <a:prstGeom prst="straightConnector1">
                          <a:avLst/>
                        </a:prstGeom>
                        <a:noFill/>
                        <a:ln w="254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BA05C6" id="_x0000_t32" coordsize="21600,21600" o:spt="32" o:oned="t" path="m,l21600,21600e" filled="f">
                <v:path arrowok="t" fillok="f" o:connecttype="none"/>
                <o:lock v:ext="edit" shapetype="t"/>
              </v:shapetype>
              <v:shape id="AutoShape 6" o:spid="_x0000_s1026" type="#_x0000_t32" style="position:absolute;margin-left:122.5pt;margin-top:27.75pt;width:47.2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" strokecolor="red" strokeweight="2pt"/>
            </w:pict>
          </mc:Fallback>
        </mc:AlternateContent>
      </w:r>
      <w:r>
        <w:rPr>
          <w:rFonts w:cs="Arial"/>
          <w:noProof/>
          <w:szCs w:val="24"/>
          <w:lang w:eastAsia="en-GB"/>
        </w:rPr>
        <mc:AlternateContent>
          <mc:Choice Requires="wps">
            <w:drawing>
              <wp:anchor distT="0" distB="0" distL="114300" distR="114300" simplePos="0" relativeHeight="251657728" behindDoc="0" locked="0" layoutInCell="1" allowOverlap="1">
                <wp:simplePos x="0" y="0"/>
                <wp:positionH relativeFrom="column">
                  <wp:posOffset>2178050</wp:posOffset>
                </wp:positionH>
                <wp:positionV relativeFrom="paragraph">
                  <wp:posOffset>442595</wp:posOffset>
                </wp:positionV>
                <wp:extent cx="775970" cy="0"/>
                <wp:effectExtent l="0" t="0" r="0" b="0"/>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5970" cy="0"/>
                        </a:xfrm>
                        <a:prstGeom prst="straightConnector1">
                          <a:avLst/>
                        </a:prstGeom>
                        <a:noFill/>
                        <a:ln w="254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BBA060" id="AutoShape 7" o:spid="_x0000_s1026" type="#_x0000_t32" style="position:absolute;margin-left:171.5pt;margin-top:34.85pt;width:61.1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" strokecolor="red" strokeweight="2pt"/>
            </w:pict>
          </mc:Fallback>
        </mc:AlternateContent>
      </w:r>
      <w:r>
        <w:rPr>
          <w:rFonts w:cs="Arial"/>
          <w:noProof/>
          <w:szCs w:val="24"/>
          <w:lang w:eastAsia="en-GB"/>
        </w:rPr>
        <mc:AlternateContent>
          <mc:Choice Requires="wps">
            <w:drawing>
              <wp:anchor distT="0" distB="0" distL="114300" distR="114300" simplePos="0" relativeHeight="251658752" behindDoc="0" locked="0" layoutInCell="1" allowOverlap="1">
                <wp:simplePos x="0" y="0"/>
                <wp:positionH relativeFrom="column">
                  <wp:posOffset>2155190</wp:posOffset>
                </wp:positionH>
                <wp:positionV relativeFrom="paragraph">
                  <wp:posOffset>352425</wp:posOffset>
                </wp:positionV>
                <wp:extent cx="7620" cy="90170"/>
                <wp:effectExtent l="0" t="0" r="0" b="0"/>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90170"/>
                        </a:xfrm>
                        <a:prstGeom prst="straightConnector1">
                          <a:avLst/>
                        </a:prstGeom>
                        <a:noFill/>
                        <a:ln w="254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34E720" id="AutoShape 8" o:spid="_x0000_s1026" type="#_x0000_t32" style="position:absolute;margin-left:169.7pt;margin-top:27.75pt;width:.6pt;height:7.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" strokecolor="red" strokeweight="2pt"/>
            </w:pict>
          </mc:Fallback>
        </mc:AlternateContent>
      </w:r>
      <w:r>
        <w:rPr>
          <w:rFonts w:cs="Arial"/>
          <w:noProof/>
          <w:szCs w:val="24"/>
          <w:lang w:eastAsia="en-GB"/>
        </w:rPr>
        <mc:AlternateContent>
          <mc:Choice Requires="wps">
            <w:drawing>
              <wp:anchor distT="0" distB="0" distL="114300" distR="114300" simplePos="0" relativeHeight="251655680" behindDoc="0" locked="0" layoutInCell="1" allowOverlap="1">
                <wp:simplePos x="0" y="0"/>
                <wp:positionH relativeFrom="column">
                  <wp:posOffset>4859655</wp:posOffset>
                </wp:positionH>
                <wp:positionV relativeFrom="paragraph">
                  <wp:posOffset>344805</wp:posOffset>
                </wp:positionV>
                <wp:extent cx="499745" cy="90805"/>
                <wp:effectExtent l="0" t="0" r="0" b="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745" cy="90805"/>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B56A3" id="Rectangle 3" o:spid="_x0000_s1026" style="position:absolute;margin-left:382.65pt;margin-top:27.15pt;width:39.35pt;height: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" fillcolor="red"/>
            </w:pict>
          </mc:Fallback>
        </mc:AlternateContent>
      </w:r>
      <w:r w:rsidRPr="002312C4">
        <w:rPr>
          <w:rFonts w:cs="Arial"/>
          <w:noProof/>
          <w:szCs w:val="24"/>
          <w:lang w:eastAsia="en-GB"/>
        </w:rPr>
        <w:drawing>
          <wp:inline distT="0" distB="0" distL="0" distR="0">
            <wp:extent cx="1048385" cy="1249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8385" cy="1249680"/>
                    </a:xfrm>
                    <a:prstGeom prst="rect">
                      <a:avLst/>
                    </a:prstGeom>
                    <a:noFill/>
                    <a:ln>
                      <a:noFill/>
                    </a:ln>
                  </pic:spPr>
                </pic:pic>
              </a:graphicData>
            </a:graphic>
          </wp:inline>
        </w:drawing>
      </w:r>
      <w:r w:rsidR="002312C4">
        <w:rPr>
          <w:rFonts w:cs="Arial"/>
          <w:szCs w:val="24"/>
        </w:rPr>
        <w:t xml:space="preserve">  </w:t>
      </w:r>
      <w:r w:rsidRPr="002312C4">
        <w:rPr>
          <w:rFonts w:cs="Arial"/>
          <w:noProof/>
          <w:szCs w:val="24"/>
          <w:lang w:eastAsia="en-GB"/>
        </w:rPr>
        <w:drawing>
          <wp:inline distT="0" distB="0" distL="0" distR="0">
            <wp:extent cx="1149350" cy="1358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9350" cy="1358900"/>
                    </a:xfrm>
                    <a:prstGeom prst="rect">
                      <a:avLst/>
                    </a:prstGeom>
                    <a:noFill/>
                    <a:ln>
                      <a:noFill/>
                    </a:ln>
                  </pic:spPr>
                </pic:pic>
              </a:graphicData>
            </a:graphic>
          </wp:inline>
        </w:drawing>
      </w:r>
      <w:r w:rsidR="002312C4">
        <w:rPr>
          <w:rFonts w:cs="Arial"/>
          <w:szCs w:val="24"/>
        </w:rPr>
        <w:t xml:space="preserve">            </w:t>
      </w:r>
      <w:r w:rsidRPr="002312C4">
        <w:rPr>
          <w:rFonts w:cs="Arial"/>
          <w:noProof/>
          <w:szCs w:val="24"/>
          <w:lang w:eastAsia="en-GB"/>
        </w:rPr>
        <w:drawing>
          <wp:inline distT="0" distB="0" distL="0" distR="0">
            <wp:extent cx="1057275" cy="1358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1358900"/>
                    </a:xfrm>
                    <a:prstGeom prst="rect">
                      <a:avLst/>
                    </a:prstGeom>
                    <a:noFill/>
                    <a:ln>
                      <a:noFill/>
                    </a:ln>
                  </pic:spPr>
                </pic:pic>
              </a:graphicData>
            </a:graphic>
          </wp:inline>
        </w:drawing>
      </w:r>
      <w:r w:rsidR="002312C4">
        <w:rPr>
          <w:rFonts w:cs="Arial"/>
          <w:szCs w:val="24"/>
        </w:rPr>
        <w:t xml:space="preserve"> </w:t>
      </w:r>
      <w:r w:rsidRPr="002312C4">
        <w:rPr>
          <w:rFonts w:cs="Arial"/>
          <w:noProof/>
          <w:szCs w:val="24"/>
          <w:lang w:eastAsia="en-GB"/>
        </w:rPr>
        <w:drawing>
          <wp:inline distT="0" distB="0" distL="0" distR="0">
            <wp:extent cx="1057275" cy="12915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7275" cy="1291590"/>
                    </a:xfrm>
                    <a:prstGeom prst="rect">
                      <a:avLst/>
                    </a:prstGeom>
                    <a:noFill/>
                    <a:ln>
                      <a:noFill/>
                    </a:ln>
                  </pic:spPr>
                </pic:pic>
              </a:graphicData>
            </a:graphic>
          </wp:inline>
        </w:drawing>
      </w:r>
    </w:p>
    <w:p w:rsidR="00B43C78" w:rsidRDefault="007708F1" w:rsidP="007708F1">
      <w:pPr>
        <w:pStyle w:val="BodyText"/>
        <w:ind w:left="720"/>
        <w:jc w:val="both"/>
        <w:rPr>
          <w:rFonts w:ascii="Trebuchet MS" w:hAnsi="Trebuchet MS" w:cs="ArialMT"/>
          <w:sz w:val="22"/>
          <w:szCs w:val="22"/>
          <w:lang w:eastAsia="en-GB"/>
        </w:rPr>
      </w:pPr>
      <w:r>
        <w:rPr>
          <w:rFonts w:ascii="Trebuchet MS" w:hAnsi="Trebuchet MS" w:cs="ArialMT"/>
          <w:sz w:val="22"/>
          <w:szCs w:val="22"/>
          <w:lang w:eastAsia="en-GB"/>
        </w:rPr>
        <w:t xml:space="preserve"> </w:t>
      </w:r>
      <w:r w:rsidR="009D14ED">
        <w:rPr>
          <w:rFonts w:ascii="Trebuchet MS" w:hAnsi="Trebuchet MS" w:cs="ArialMT"/>
          <w:sz w:val="22"/>
          <w:szCs w:val="22"/>
          <w:lang w:eastAsia="en-GB"/>
        </w:rPr>
        <w:t>Permitted Pl</w:t>
      </w:r>
      <w:r>
        <w:rPr>
          <w:rFonts w:ascii="Trebuchet MS" w:hAnsi="Trebuchet MS" w:cs="ArialMT"/>
          <w:sz w:val="22"/>
          <w:szCs w:val="22"/>
          <w:lang w:eastAsia="en-GB"/>
        </w:rPr>
        <w:t xml:space="preserve">ans (Recessed at rear)               </w:t>
      </w:r>
      <w:r w:rsidR="009D14ED">
        <w:rPr>
          <w:rFonts w:ascii="Trebuchet MS" w:hAnsi="Trebuchet MS" w:cs="ArialMT"/>
          <w:sz w:val="22"/>
          <w:szCs w:val="22"/>
          <w:lang w:eastAsia="en-GB"/>
        </w:rPr>
        <w:t>VAR Plans</w:t>
      </w:r>
      <w:r>
        <w:rPr>
          <w:rFonts w:ascii="Trebuchet MS" w:hAnsi="Trebuchet MS" w:cs="ArialMT"/>
          <w:sz w:val="22"/>
          <w:szCs w:val="22"/>
          <w:lang w:eastAsia="en-GB"/>
        </w:rPr>
        <w:t xml:space="preserve"> (showing area of infill)</w:t>
      </w:r>
    </w:p>
    <w:p w:rsidR="00B43C78" w:rsidRPr="009311D4" w:rsidRDefault="00B43C78" w:rsidP="009311D4">
      <w:pPr>
        <w:autoSpaceDE/>
        <w:autoSpaceDN/>
        <w:spacing w:line="276" w:lineRule="auto"/>
        <w:ind w:left="720"/>
        <w:contextualSpacing/>
        <w:jc w:val="both"/>
        <w:rPr>
          <w:color w:val="000000"/>
          <w:sz w:val="22"/>
          <w:szCs w:val="22"/>
        </w:rPr>
      </w:pPr>
    </w:p>
    <w:p w:rsidR="009311D4" w:rsidRDefault="006C3516" w:rsidP="009311D4">
      <w:pPr>
        <w:pStyle w:val="BodyText"/>
        <w:tabs>
          <w:tab w:val="left" w:pos="2552"/>
        </w:tabs>
        <w:ind w:left="3272" w:hanging="2552"/>
        <w:jc w:val="both"/>
        <w:rPr>
          <w:rFonts w:ascii="Trebuchet MS" w:hAnsi="Trebuchet MS"/>
          <w:b w:val="0"/>
          <w:sz w:val="22"/>
          <w:szCs w:val="22"/>
        </w:rPr>
      </w:pPr>
      <w:r w:rsidRPr="009D14ED">
        <w:rPr>
          <w:rFonts w:ascii="Trebuchet MS" w:hAnsi="Trebuchet MS"/>
          <w:b w:val="0"/>
          <w:noProof/>
          <w:sz w:val="22"/>
          <w:szCs w:val="22"/>
          <w:lang w:eastAsia="en-GB"/>
        </w:rPr>
        <w:drawing>
          <wp:inline distT="0" distB="0" distL="0" distR="0">
            <wp:extent cx="2256790" cy="14427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56790" cy="1442720"/>
                    </a:xfrm>
                    <a:prstGeom prst="rect">
                      <a:avLst/>
                    </a:prstGeom>
                    <a:noFill/>
                    <a:ln>
                      <a:noFill/>
                    </a:ln>
                  </pic:spPr>
                </pic:pic>
              </a:graphicData>
            </a:graphic>
          </wp:inline>
        </w:drawing>
      </w:r>
      <w:r w:rsidR="009D14ED">
        <w:rPr>
          <w:rFonts w:ascii="Trebuchet MS" w:hAnsi="Trebuchet MS"/>
          <w:b w:val="0"/>
          <w:sz w:val="22"/>
          <w:szCs w:val="22"/>
        </w:rPr>
        <w:t xml:space="preserve">        </w:t>
      </w:r>
      <w:r w:rsidRPr="009D14ED">
        <w:rPr>
          <w:rFonts w:ascii="Trebuchet MS" w:hAnsi="Trebuchet MS"/>
          <w:b w:val="0"/>
          <w:noProof/>
          <w:sz w:val="22"/>
          <w:szCs w:val="22"/>
          <w:lang w:eastAsia="en-GB"/>
        </w:rPr>
        <w:drawing>
          <wp:inline distT="0" distB="0" distL="0" distR="0">
            <wp:extent cx="2525395" cy="14598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5395" cy="1459865"/>
                    </a:xfrm>
                    <a:prstGeom prst="rect">
                      <a:avLst/>
                    </a:prstGeom>
                    <a:noFill/>
                    <a:ln>
                      <a:noFill/>
                    </a:ln>
                  </pic:spPr>
                </pic:pic>
              </a:graphicData>
            </a:graphic>
          </wp:inline>
        </w:drawing>
      </w:r>
    </w:p>
    <w:p w:rsidR="009D14ED" w:rsidRDefault="009D14ED" w:rsidP="009D14ED">
      <w:pPr>
        <w:pStyle w:val="BodyText"/>
        <w:ind w:left="1440" w:hanging="720"/>
        <w:jc w:val="both"/>
        <w:rPr>
          <w:rFonts w:ascii="Trebuchet MS" w:hAnsi="Trebuchet MS" w:cs="ArialMT"/>
          <w:sz w:val="22"/>
          <w:szCs w:val="22"/>
          <w:lang w:eastAsia="en-GB"/>
        </w:rPr>
      </w:pPr>
      <w:r>
        <w:rPr>
          <w:rFonts w:ascii="Trebuchet MS" w:hAnsi="Trebuchet MS" w:cs="ArialMT"/>
          <w:sz w:val="22"/>
          <w:szCs w:val="22"/>
          <w:lang w:eastAsia="en-GB"/>
        </w:rPr>
        <w:t xml:space="preserve">       Previously Permitted Elevations                         VAR Elevations</w:t>
      </w:r>
    </w:p>
    <w:p w:rsidR="009D14ED" w:rsidRPr="007D204C" w:rsidRDefault="009D14ED" w:rsidP="009D14ED">
      <w:pPr>
        <w:pStyle w:val="BodyText"/>
        <w:ind w:left="1440" w:hanging="720"/>
        <w:jc w:val="both"/>
        <w:rPr>
          <w:rFonts w:ascii="Trebuchet MS" w:hAnsi="Trebuchet MS" w:cs="ArialMT"/>
          <w:sz w:val="22"/>
          <w:szCs w:val="22"/>
          <w:lang w:eastAsia="en-GB"/>
        </w:rPr>
      </w:pPr>
    </w:p>
    <w:p w:rsidR="009D14ED" w:rsidRDefault="009D14ED" w:rsidP="009311D4">
      <w:pPr>
        <w:pStyle w:val="BodyText"/>
        <w:tabs>
          <w:tab w:val="left" w:pos="2552"/>
        </w:tabs>
        <w:ind w:left="3272" w:hanging="2552"/>
        <w:jc w:val="both"/>
        <w:rPr>
          <w:rFonts w:ascii="Trebuchet MS" w:hAnsi="Trebuchet MS"/>
          <w:b w:val="0"/>
          <w:sz w:val="22"/>
          <w:szCs w:val="22"/>
        </w:rPr>
      </w:pPr>
    </w:p>
    <w:p w:rsidR="009D14ED" w:rsidRPr="00F3653C" w:rsidRDefault="009D14ED" w:rsidP="009D14ED">
      <w:pPr>
        <w:ind w:left="720"/>
        <w:jc w:val="both"/>
        <w:rPr>
          <w:b/>
          <w:bCs/>
          <w:sz w:val="22"/>
          <w:szCs w:val="22"/>
          <w:u w:val="single"/>
        </w:rPr>
      </w:pPr>
      <w:r w:rsidRPr="00F3653C">
        <w:rPr>
          <w:b/>
          <w:bCs/>
          <w:sz w:val="22"/>
          <w:szCs w:val="22"/>
          <w:u w:val="single"/>
        </w:rPr>
        <w:t xml:space="preserve">RELEVANT PLANNING HISTORY </w:t>
      </w:r>
    </w:p>
    <w:p w:rsidR="009D14ED" w:rsidRDefault="009D14ED" w:rsidP="009D14ED">
      <w:pPr>
        <w:ind w:left="720"/>
        <w:jc w:val="both"/>
        <w:rPr>
          <w:bCs/>
          <w:sz w:val="22"/>
          <w:szCs w:val="22"/>
        </w:rPr>
      </w:pPr>
      <w:r>
        <w:rPr>
          <w:bCs/>
          <w:sz w:val="22"/>
          <w:szCs w:val="22"/>
        </w:rPr>
        <w:t>Application Ref: 211365</w:t>
      </w:r>
    </w:p>
    <w:p w:rsidR="009D14ED" w:rsidRDefault="009D14ED" w:rsidP="009D14ED">
      <w:pPr>
        <w:ind w:left="720"/>
        <w:jc w:val="both"/>
        <w:rPr>
          <w:rFonts w:cs="Trebuchet MS"/>
          <w:szCs w:val="24"/>
        </w:rPr>
      </w:pPr>
      <w:r>
        <w:rPr>
          <w:bCs/>
          <w:sz w:val="22"/>
          <w:szCs w:val="22"/>
        </w:rPr>
        <w:t xml:space="preserve">Description: </w:t>
      </w:r>
      <w:r>
        <w:rPr>
          <w:rFonts w:cs="Trebuchet MS"/>
          <w:szCs w:val="24"/>
        </w:rPr>
        <w:t xml:space="preserve">Single storey side and rear extensions. Two storey side and rear extensions. Front gable extensions. Demolition of garage.  </w:t>
      </w:r>
    </w:p>
    <w:p w:rsidR="009D14ED" w:rsidRDefault="001F0237" w:rsidP="009D14ED">
      <w:pPr>
        <w:ind w:left="720"/>
        <w:jc w:val="both"/>
        <w:rPr>
          <w:bCs/>
          <w:sz w:val="22"/>
          <w:szCs w:val="22"/>
        </w:rPr>
      </w:pPr>
      <w:r>
        <w:rPr>
          <w:bCs/>
          <w:sz w:val="22"/>
          <w:szCs w:val="22"/>
        </w:rPr>
        <w:t>Decision:</w:t>
      </w:r>
      <w:r w:rsidR="009D14ED">
        <w:rPr>
          <w:bCs/>
          <w:sz w:val="22"/>
          <w:szCs w:val="22"/>
        </w:rPr>
        <w:t xml:space="preserve"> Permitted</w:t>
      </w:r>
    </w:p>
    <w:p w:rsidR="009D14ED" w:rsidRDefault="009D14ED" w:rsidP="009D14ED">
      <w:pPr>
        <w:ind w:left="720"/>
        <w:jc w:val="both"/>
        <w:rPr>
          <w:bCs/>
          <w:sz w:val="22"/>
          <w:szCs w:val="22"/>
        </w:rPr>
      </w:pPr>
      <w:r>
        <w:rPr>
          <w:bCs/>
          <w:sz w:val="22"/>
          <w:szCs w:val="22"/>
        </w:rPr>
        <w:t xml:space="preserve">Decision </w:t>
      </w:r>
      <w:r w:rsidR="001F0237">
        <w:rPr>
          <w:bCs/>
          <w:sz w:val="22"/>
          <w:szCs w:val="22"/>
        </w:rPr>
        <w:t>Date:</w:t>
      </w:r>
      <w:r>
        <w:rPr>
          <w:bCs/>
          <w:sz w:val="22"/>
          <w:szCs w:val="22"/>
        </w:rPr>
        <w:t xml:space="preserve"> 7</w:t>
      </w:r>
      <w:r w:rsidRPr="002057A8">
        <w:rPr>
          <w:bCs/>
          <w:sz w:val="22"/>
          <w:szCs w:val="22"/>
          <w:vertAlign w:val="superscript"/>
        </w:rPr>
        <w:t>th</w:t>
      </w:r>
      <w:r>
        <w:rPr>
          <w:bCs/>
          <w:sz w:val="22"/>
          <w:szCs w:val="22"/>
        </w:rPr>
        <w:t xml:space="preserve"> March 2022</w:t>
      </w:r>
    </w:p>
    <w:p w:rsidR="009D14ED" w:rsidRDefault="009D14ED" w:rsidP="009311D4">
      <w:pPr>
        <w:pStyle w:val="BodyText"/>
        <w:tabs>
          <w:tab w:val="left" w:pos="2552"/>
        </w:tabs>
        <w:ind w:left="3272" w:hanging="2552"/>
        <w:jc w:val="both"/>
        <w:rPr>
          <w:rFonts w:ascii="Trebuchet MS" w:hAnsi="Trebuchet MS"/>
          <w:b w:val="0"/>
          <w:sz w:val="22"/>
          <w:szCs w:val="22"/>
        </w:rPr>
      </w:pPr>
    </w:p>
    <w:p w:rsidR="009D14ED" w:rsidRDefault="009D14ED" w:rsidP="009311D4">
      <w:pPr>
        <w:pStyle w:val="BodyText"/>
        <w:tabs>
          <w:tab w:val="left" w:pos="2552"/>
        </w:tabs>
        <w:ind w:left="3272" w:hanging="2552"/>
        <w:jc w:val="both"/>
        <w:rPr>
          <w:rFonts w:ascii="Trebuchet MS" w:hAnsi="Trebuchet MS"/>
          <w:b w:val="0"/>
          <w:sz w:val="22"/>
          <w:szCs w:val="22"/>
        </w:rPr>
      </w:pPr>
    </w:p>
    <w:p w:rsidR="009D14ED" w:rsidRPr="009160DA" w:rsidRDefault="009D14ED" w:rsidP="009D14ED">
      <w:pPr>
        <w:ind w:left="720"/>
        <w:jc w:val="both"/>
        <w:rPr>
          <w:b/>
          <w:bCs/>
          <w:sz w:val="22"/>
          <w:szCs w:val="22"/>
          <w:u w:val="single"/>
        </w:rPr>
      </w:pPr>
      <w:r w:rsidRPr="009160DA">
        <w:rPr>
          <w:b/>
          <w:bCs/>
          <w:sz w:val="22"/>
          <w:szCs w:val="22"/>
          <w:u w:val="single"/>
        </w:rPr>
        <w:t>CONDITIONS TO VARY</w:t>
      </w:r>
    </w:p>
    <w:p w:rsidR="009D14ED" w:rsidRDefault="009D14ED" w:rsidP="009311D4">
      <w:pPr>
        <w:pStyle w:val="BodyText"/>
        <w:tabs>
          <w:tab w:val="left" w:pos="2552"/>
        </w:tabs>
        <w:ind w:left="3272" w:hanging="2552"/>
        <w:jc w:val="both"/>
        <w:rPr>
          <w:rFonts w:ascii="Trebuchet MS" w:hAnsi="Trebuchet MS"/>
          <w:b w:val="0"/>
          <w:sz w:val="22"/>
          <w:szCs w:val="22"/>
        </w:rPr>
      </w:pPr>
    </w:p>
    <w:p w:rsidR="000D7968" w:rsidRPr="000D7968" w:rsidRDefault="000D7968" w:rsidP="000D7968">
      <w:pPr>
        <w:ind w:left="720"/>
        <w:jc w:val="both"/>
        <w:rPr>
          <w:rFonts w:cs="Arial"/>
          <w:strike/>
          <w:szCs w:val="24"/>
        </w:rPr>
      </w:pPr>
      <w:r w:rsidRPr="000D7968">
        <w:rPr>
          <w:rFonts w:cs="Arial"/>
          <w:strike/>
          <w:szCs w:val="24"/>
        </w:rPr>
        <w:t xml:space="preserve">2. The development hereby permitted shall ONLY be carried out in accordance with the following approved plans: </w:t>
      </w:r>
    </w:p>
    <w:p w:rsidR="000D7968" w:rsidRPr="000D7968" w:rsidRDefault="000D7968" w:rsidP="000D7968">
      <w:pPr>
        <w:ind w:left="720"/>
        <w:jc w:val="both"/>
        <w:rPr>
          <w:rFonts w:cs="Arial"/>
          <w:strike/>
          <w:szCs w:val="24"/>
        </w:rPr>
      </w:pPr>
      <w:r w:rsidRPr="000D7968">
        <w:rPr>
          <w:rFonts w:cs="Arial"/>
          <w:strike/>
          <w:szCs w:val="24"/>
        </w:rPr>
        <w:t xml:space="preserve">Drawing No: Existing Site Plan and Garage Elevations 3694/103 Received 18th August 2021 </w:t>
      </w:r>
    </w:p>
    <w:p w:rsidR="000D7968" w:rsidRPr="000D7968" w:rsidRDefault="000D7968" w:rsidP="000D7968">
      <w:pPr>
        <w:ind w:left="720"/>
        <w:jc w:val="both"/>
        <w:rPr>
          <w:rFonts w:cs="Arial"/>
          <w:strike/>
          <w:szCs w:val="24"/>
        </w:rPr>
      </w:pPr>
      <w:r w:rsidRPr="000D7968">
        <w:rPr>
          <w:rFonts w:cs="Arial"/>
          <w:strike/>
          <w:szCs w:val="24"/>
        </w:rPr>
        <w:t>Drawing No: Block and Location Plan 3694/100 Rev F</w:t>
      </w:r>
    </w:p>
    <w:p w:rsidR="000D7968" w:rsidRPr="000D7968" w:rsidRDefault="000D7968" w:rsidP="000D7968">
      <w:pPr>
        <w:ind w:left="720"/>
        <w:jc w:val="both"/>
        <w:rPr>
          <w:rFonts w:cs="Arial"/>
          <w:strike/>
          <w:szCs w:val="24"/>
        </w:rPr>
      </w:pPr>
      <w:r w:rsidRPr="000D7968">
        <w:rPr>
          <w:rFonts w:cs="Arial"/>
          <w:strike/>
          <w:szCs w:val="24"/>
        </w:rPr>
        <w:t>Drawing No: Ground Floor Layout 3694/210 Rev G</w:t>
      </w:r>
    </w:p>
    <w:p w:rsidR="000D7968" w:rsidRPr="000D7968" w:rsidRDefault="000D7968" w:rsidP="000D7968">
      <w:pPr>
        <w:ind w:left="720"/>
        <w:jc w:val="both"/>
        <w:rPr>
          <w:rFonts w:cs="Arial"/>
          <w:strike/>
          <w:szCs w:val="24"/>
        </w:rPr>
      </w:pPr>
      <w:r w:rsidRPr="000D7968">
        <w:rPr>
          <w:rFonts w:cs="Arial"/>
          <w:strike/>
          <w:szCs w:val="24"/>
        </w:rPr>
        <w:t>Drawing No: First Floor Layout 3694/211 Rev G</w:t>
      </w:r>
    </w:p>
    <w:p w:rsidR="000D7968" w:rsidRPr="000D7968" w:rsidRDefault="000D7968" w:rsidP="000D7968">
      <w:pPr>
        <w:ind w:left="720"/>
        <w:jc w:val="both"/>
        <w:rPr>
          <w:rFonts w:cs="Arial"/>
          <w:strike/>
          <w:szCs w:val="24"/>
        </w:rPr>
      </w:pPr>
      <w:r w:rsidRPr="000D7968">
        <w:rPr>
          <w:rFonts w:cs="Arial"/>
          <w:strike/>
          <w:szCs w:val="24"/>
        </w:rPr>
        <w:t>Drawing No: Roof Plan 3694/212 Rev F</w:t>
      </w:r>
    </w:p>
    <w:p w:rsidR="000D7968" w:rsidRPr="000D7968" w:rsidRDefault="000D7968" w:rsidP="000D7968">
      <w:pPr>
        <w:ind w:left="720"/>
        <w:jc w:val="both"/>
        <w:rPr>
          <w:rFonts w:cs="Arial"/>
          <w:strike/>
          <w:szCs w:val="24"/>
        </w:rPr>
      </w:pPr>
      <w:r w:rsidRPr="000D7968">
        <w:rPr>
          <w:rFonts w:cs="Arial"/>
          <w:strike/>
          <w:szCs w:val="24"/>
        </w:rPr>
        <w:t>Drawing No: Proposed Elevations 3694/213 Rev G</w:t>
      </w:r>
    </w:p>
    <w:p w:rsidR="000D7968" w:rsidRPr="000D7968" w:rsidRDefault="000D7968" w:rsidP="000D7968">
      <w:pPr>
        <w:ind w:left="720"/>
        <w:jc w:val="both"/>
        <w:rPr>
          <w:rFonts w:cs="Arial"/>
          <w:strike/>
          <w:szCs w:val="24"/>
        </w:rPr>
      </w:pPr>
      <w:r w:rsidRPr="000D7968">
        <w:rPr>
          <w:rFonts w:cs="Arial"/>
          <w:strike/>
          <w:szCs w:val="24"/>
        </w:rPr>
        <w:t xml:space="preserve">Received 22nd February 2022 </w:t>
      </w:r>
    </w:p>
    <w:p w:rsidR="000D7968" w:rsidRDefault="000D7968" w:rsidP="000D7968">
      <w:pPr>
        <w:ind w:left="720"/>
        <w:jc w:val="both"/>
        <w:rPr>
          <w:rFonts w:cs="Arial"/>
          <w:szCs w:val="24"/>
        </w:rPr>
      </w:pPr>
      <w:r w:rsidRPr="000D7968">
        <w:rPr>
          <w:rFonts w:cs="Arial"/>
          <w:szCs w:val="24"/>
        </w:rPr>
        <w:t xml:space="preserve">REASON: For the avoidance of doubt and to ensure that the development is carried out and adhered to in accordance with the application form and associated details hereby approved. </w:t>
      </w:r>
    </w:p>
    <w:p w:rsidR="000D7968" w:rsidRDefault="000D7968" w:rsidP="000D7968">
      <w:pPr>
        <w:ind w:left="720"/>
        <w:jc w:val="both"/>
        <w:rPr>
          <w:rFonts w:cs="Arial"/>
          <w:szCs w:val="24"/>
        </w:rPr>
      </w:pPr>
    </w:p>
    <w:p w:rsidR="000D7968" w:rsidRPr="002B61E3" w:rsidRDefault="000D7968" w:rsidP="000D7968">
      <w:pPr>
        <w:overflowPunct/>
        <w:ind w:left="720"/>
        <w:textAlignment w:val="auto"/>
        <w:rPr>
          <w:rFonts w:cs="Trebuchet MS"/>
          <w:b/>
          <w:color w:val="000000"/>
          <w:sz w:val="22"/>
          <w:szCs w:val="22"/>
          <w:u w:val="single"/>
          <w:lang w:eastAsia="en-GB"/>
        </w:rPr>
      </w:pPr>
      <w:r w:rsidRPr="002B61E3">
        <w:rPr>
          <w:rFonts w:cs="Trebuchet MS"/>
          <w:b/>
          <w:color w:val="000000"/>
          <w:sz w:val="22"/>
          <w:szCs w:val="22"/>
          <w:u w:val="single"/>
          <w:lang w:eastAsia="en-GB"/>
        </w:rPr>
        <w:t>REVISED CONDITION</w:t>
      </w:r>
    </w:p>
    <w:p w:rsidR="000D7968" w:rsidRDefault="000D7968" w:rsidP="000D7968">
      <w:pPr>
        <w:ind w:left="720"/>
        <w:jc w:val="both"/>
        <w:rPr>
          <w:rFonts w:cs="Arial"/>
          <w:szCs w:val="24"/>
        </w:rPr>
      </w:pPr>
      <w:r>
        <w:rPr>
          <w:rFonts w:cs="Arial"/>
          <w:szCs w:val="24"/>
        </w:rPr>
        <w:t>2. The development hereby permitted shall ONLY be carried out in accordance with the following approved plans received 14</w:t>
      </w:r>
      <w:r w:rsidRPr="00887072">
        <w:rPr>
          <w:rFonts w:cs="Arial"/>
          <w:szCs w:val="24"/>
          <w:vertAlign w:val="superscript"/>
        </w:rPr>
        <w:t>th</w:t>
      </w:r>
      <w:r>
        <w:rPr>
          <w:rFonts w:cs="Arial"/>
          <w:szCs w:val="24"/>
        </w:rPr>
        <w:t xml:space="preserve"> July 2022: </w:t>
      </w:r>
    </w:p>
    <w:p w:rsidR="000D7968" w:rsidRDefault="000D7968" w:rsidP="000D7968">
      <w:pPr>
        <w:ind w:left="720"/>
        <w:jc w:val="both"/>
        <w:rPr>
          <w:rFonts w:cs="Arial"/>
          <w:szCs w:val="24"/>
        </w:rPr>
      </w:pPr>
      <w:r>
        <w:rPr>
          <w:rFonts w:cs="Arial"/>
          <w:szCs w:val="24"/>
        </w:rPr>
        <w:t xml:space="preserve">Drawing No: </w:t>
      </w:r>
      <w:r w:rsidRPr="006912CA">
        <w:rPr>
          <w:rFonts w:cs="Bahnschrift"/>
          <w:sz w:val="22"/>
          <w:szCs w:val="22"/>
          <w:lang w:eastAsia="en-GB"/>
        </w:rPr>
        <w:t>VC-0722-01</w:t>
      </w:r>
      <w:r>
        <w:rPr>
          <w:rFonts w:cs="Bahnschrift"/>
          <w:sz w:val="22"/>
          <w:szCs w:val="22"/>
          <w:lang w:eastAsia="en-GB"/>
        </w:rPr>
        <w:t>: Proposed Ground Floor Plan</w:t>
      </w:r>
    </w:p>
    <w:p w:rsidR="000D7968" w:rsidRDefault="000D7968" w:rsidP="000D7968">
      <w:pPr>
        <w:ind w:left="720"/>
        <w:jc w:val="both"/>
        <w:rPr>
          <w:rFonts w:cs="Arial"/>
          <w:szCs w:val="24"/>
        </w:rPr>
      </w:pPr>
      <w:r>
        <w:rPr>
          <w:rFonts w:cs="Arial"/>
          <w:szCs w:val="24"/>
        </w:rPr>
        <w:t xml:space="preserve">Drawing No: </w:t>
      </w:r>
      <w:r>
        <w:rPr>
          <w:rFonts w:cs="Bahnschrift"/>
          <w:sz w:val="22"/>
          <w:szCs w:val="22"/>
          <w:lang w:eastAsia="en-GB"/>
        </w:rPr>
        <w:t>VC-0722-02: Proposed First Floor Plan</w:t>
      </w:r>
    </w:p>
    <w:p w:rsidR="000D7968" w:rsidRDefault="000D7968" w:rsidP="000D7968">
      <w:pPr>
        <w:ind w:left="720"/>
        <w:jc w:val="both"/>
        <w:rPr>
          <w:rFonts w:cs="Bahnschrift"/>
          <w:sz w:val="22"/>
          <w:szCs w:val="22"/>
          <w:lang w:eastAsia="en-GB"/>
        </w:rPr>
      </w:pPr>
      <w:r>
        <w:rPr>
          <w:rFonts w:cs="Arial"/>
          <w:szCs w:val="24"/>
        </w:rPr>
        <w:t xml:space="preserve">Drawing No: </w:t>
      </w:r>
      <w:r>
        <w:rPr>
          <w:rFonts w:cs="Bahnschrift"/>
          <w:sz w:val="22"/>
          <w:szCs w:val="22"/>
          <w:lang w:eastAsia="en-GB"/>
        </w:rPr>
        <w:t>VC-0722-03: Proposed Elevations</w:t>
      </w:r>
    </w:p>
    <w:p w:rsidR="000D7968" w:rsidRDefault="000D7968" w:rsidP="000D7968">
      <w:pPr>
        <w:ind w:left="720"/>
        <w:jc w:val="both"/>
        <w:rPr>
          <w:rFonts w:cs="Arial"/>
          <w:szCs w:val="24"/>
        </w:rPr>
      </w:pPr>
      <w:r>
        <w:rPr>
          <w:rFonts w:cs="Arial"/>
          <w:szCs w:val="24"/>
        </w:rPr>
        <w:t xml:space="preserve">Drawing No: </w:t>
      </w:r>
      <w:r>
        <w:rPr>
          <w:rFonts w:cs="Bahnschrift"/>
          <w:sz w:val="22"/>
          <w:szCs w:val="22"/>
          <w:lang w:eastAsia="en-GB"/>
        </w:rPr>
        <w:t>VC-0722-06: Block Plan</w:t>
      </w:r>
    </w:p>
    <w:p w:rsidR="000D7968" w:rsidRDefault="000D7968" w:rsidP="000D7968">
      <w:pPr>
        <w:ind w:left="720"/>
        <w:jc w:val="both"/>
        <w:rPr>
          <w:rFonts w:cs="Arial"/>
          <w:szCs w:val="24"/>
        </w:rPr>
      </w:pPr>
      <w:r>
        <w:rPr>
          <w:rFonts w:cs="Arial"/>
          <w:szCs w:val="24"/>
        </w:rPr>
        <w:lastRenderedPageBreak/>
        <w:t xml:space="preserve">REASON: For the avoidance of doubt and to ensure that the development is carried out and adhered to in accordance with the application form and associated details hereby approved. </w:t>
      </w:r>
    </w:p>
    <w:p w:rsidR="000D7968" w:rsidRPr="000D7968" w:rsidRDefault="000D7968" w:rsidP="000D7968">
      <w:pPr>
        <w:ind w:left="720"/>
        <w:jc w:val="both"/>
        <w:rPr>
          <w:rFonts w:cs="Arial"/>
          <w:szCs w:val="24"/>
        </w:rPr>
      </w:pPr>
    </w:p>
    <w:p w:rsidR="000D7968" w:rsidRDefault="000D7968" w:rsidP="000D7968">
      <w:pPr>
        <w:ind w:left="720"/>
        <w:jc w:val="both"/>
        <w:rPr>
          <w:rFonts w:cs="Arial"/>
          <w:color w:val="FFFFFF"/>
          <w:szCs w:val="24"/>
        </w:rPr>
      </w:pPr>
      <w:r>
        <w:rPr>
          <w:rFonts w:cs="Arial"/>
          <w:color w:val="FFFFFF"/>
          <w:szCs w:val="24"/>
        </w:rPr>
        <w:t>3</w:t>
      </w:r>
    </w:p>
    <w:p w:rsidR="000D7968" w:rsidRPr="000D7968" w:rsidRDefault="000D7968" w:rsidP="000D7968">
      <w:pPr>
        <w:ind w:left="720"/>
        <w:jc w:val="both"/>
        <w:rPr>
          <w:rFonts w:cs="Arial"/>
          <w:strike/>
          <w:szCs w:val="24"/>
        </w:rPr>
      </w:pPr>
      <w:r w:rsidRPr="000D7968">
        <w:rPr>
          <w:rFonts w:cs="Arial"/>
          <w:strike/>
          <w:szCs w:val="24"/>
        </w:rPr>
        <w:t>3. The materials to be used in the construction of the external surfaces of this development shall be as specified on the plans and application form unless otherwise agreed in writing with the Local Planning Authority.</w:t>
      </w:r>
    </w:p>
    <w:p w:rsidR="000D7968" w:rsidRPr="000D7968" w:rsidRDefault="000D7968" w:rsidP="000D7968">
      <w:pPr>
        <w:ind w:left="720"/>
        <w:jc w:val="both"/>
        <w:rPr>
          <w:rFonts w:cs="Arial"/>
          <w:strike/>
          <w:szCs w:val="24"/>
        </w:rPr>
      </w:pPr>
      <w:r w:rsidRPr="000D7968">
        <w:rPr>
          <w:rFonts w:cs="Arial"/>
          <w:strike/>
          <w:szCs w:val="24"/>
        </w:rPr>
        <w:t xml:space="preserve">REASON: In the interests of visual amenity and ensuring the new development responds positively to the local context and character in accordance with Policies CC7 and H9 of the Reading Borough Local Plan 2019. </w:t>
      </w:r>
    </w:p>
    <w:p w:rsidR="000D7968" w:rsidRDefault="000D7968" w:rsidP="009311D4">
      <w:pPr>
        <w:pStyle w:val="BodyText"/>
        <w:tabs>
          <w:tab w:val="left" w:pos="2552"/>
        </w:tabs>
        <w:ind w:left="3272" w:hanging="2552"/>
        <w:jc w:val="both"/>
        <w:rPr>
          <w:rFonts w:ascii="Trebuchet MS" w:hAnsi="Trebuchet MS"/>
          <w:b w:val="0"/>
          <w:strike/>
          <w:sz w:val="22"/>
          <w:szCs w:val="22"/>
        </w:rPr>
      </w:pPr>
    </w:p>
    <w:p w:rsidR="000D7968" w:rsidRPr="002B61E3" w:rsidRDefault="000D7968" w:rsidP="000D7968">
      <w:pPr>
        <w:overflowPunct/>
        <w:ind w:left="720"/>
        <w:textAlignment w:val="auto"/>
        <w:rPr>
          <w:rFonts w:cs="Trebuchet MS"/>
          <w:b/>
          <w:color w:val="000000"/>
          <w:sz w:val="22"/>
          <w:szCs w:val="22"/>
          <w:u w:val="single"/>
          <w:lang w:eastAsia="en-GB"/>
        </w:rPr>
      </w:pPr>
      <w:r w:rsidRPr="002B61E3">
        <w:rPr>
          <w:rFonts w:cs="Trebuchet MS"/>
          <w:b/>
          <w:color w:val="000000"/>
          <w:sz w:val="22"/>
          <w:szCs w:val="22"/>
          <w:u w:val="single"/>
          <w:lang w:eastAsia="en-GB"/>
        </w:rPr>
        <w:t>REVISED CONDITION</w:t>
      </w:r>
    </w:p>
    <w:p w:rsidR="000D7968" w:rsidRDefault="000D7968" w:rsidP="000D7968">
      <w:pPr>
        <w:ind w:left="720"/>
        <w:jc w:val="both"/>
        <w:rPr>
          <w:rFonts w:cs="Arial"/>
          <w:szCs w:val="24"/>
        </w:rPr>
      </w:pPr>
      <w:r>
        <w:rPr>
          <w:rFonts w:cs="Arial"/>
          <w:szCs w:val="24"/>
        </w:rPr>
        <w:t>3. The materials to be used in the construction of the external surfaces of this development shall be as specified on the plans and application form unless otherwise agreed in writing with the Local Planning Authority.</w:t>
      </w:r>
    </w:p>
    <w:p w:rsidR="000D7968" w:rsidRDefault="000D7968" w:rsidP="000D7968">
      <w:pPr>
        <w:ind w:left="720"/>
        <w:jc w:val="both"/>
        <w:rPr>
          <w:rFonts w:cs="Arial"/>
          <w:szCs w:val="24"/>
        </w:rPr>
      </w:pPr>
      <w:r>
        <w:rPr>
          <w:rFonts w:cs="Arial"/>
          <w:szCs w:val="24"/>
        </w:rPr>
        <w:t xml:space="preserve">REASON: In the interests of visual amenity and ensuring the new development responds positively to the local context and character in accordance with Policies CC7 and H9 of the Reading Borough Local Plan 2019. </w:t>
      </w:r>
    </w:p>
    <w:p w:rsidR="000D7968" w:rsidRDefault="000D7968" w:rsidP="000D7968">
      <w:pPr>
        <w:ind w:left="720"/>
        <w:jc w:val="both"/>
        <w:rPr>
          <w:rFonts w:cs="Arial"/>
          <w:color w:val="FFFFFF"/>
          <w:szCs w:val="24"/>
        </w:rPr>
      </w:pPr>
      <w:r>
        <w:rPr>
          <w:rFonts w:cs="Arial"/>
          <w:color w:val="FFFFFF"/>
          <w:szCs w:val="24"/>
        </w:rPr>
        <w:t>4</w:t>
      </w:r>
    </w:p>
    <w:p w:rsidR="000D7968" w:rsidRPr="000D7968" w:rsidRDefault="000D7968" w:rsidP="009311D4">
      <w:pPr>
        <w:pStyle w:val="BodyText"/>
        <w:tabs>
          <w:tab w:val="left" w:pos="2552"/>
        </w:tabs>
        <w:ind w:left="3272" w:hanging="2552"/>
        <w:jc w:val="both"/>
        <w:rPr>
          <w:rFonts w:ascii="Trebuchet MS" w:hAnsi="Trebuchet MS"/>
          <w:b w:val="0"/>
          <w:sz w:val="22"/>
          <w:szCs w:val="22"/>
          <w:u w:val="single"/>
        </w:rPr>
      </w:pPr>
      <w:r w:rsidRPr="000D7968">
        <w:rPr>
          <w:rFonts w:ascii="Trebuchet MS" w:hAnsi="Trebuchet MS"/>
          <w:b w:val="0"/>
          <w:sz w:val="22"/>
          <w:szCs w:val="22"/>
          <w:u w:val="single"/>
        </w:rPr>
        <w:t>REVISED MATERIALS</w:t>
      </w:r>
      <w:r>
        <w:rPr>
          <w:rFonts w:ascii="Trebuchet MS" w:hAnsi="Trebuchet MS"/>
          <w:b w:val="0"/>
          <w:sz w:val="22"/>
          <w:szCs w:val="22"/>
          <w:u w:val="single"/>
        </w:rPr>
        <w:t xml:space="preserve"> NOTES</w:t>
      </w:r>
    </w:p>
    <w:p w:rsidR="000D7968" w:rsidRDefault="000D7968" w:rsidP="009311D4">
      <w:pPr>
        <w:pStyle w:val="BodyText"/>
        <w:tabs>
          <w:tab w:val="left" w:pos="2552"/>
        </w:tabs>
        <w:ind w:left="3272" w:hanging="2552"/>
        <w:jc w:val="both"/>
        <w:rPr>
          <w:rFonts w:ascii="Trebuchet MS" w:hAnsi="Trebuchet MS"/>
          <w:b w:val="0"/>
          <w:strike/>
          <w:sz w:val="22"/>
          <w:szCs w:val="22"/>
        </w:rPr>
      </w:pPr>
    </w:p>
    <w:p w:rsidR="000D7968" w:rsidRPr="000D7968" w:rsidRDefault="000D7968" w:rsidP="000D7968">
      <w:pPr>
        <w:overflowPunct/>
        <w:ind w:left="720"/>
        <w:textAlignment w:val="auto"/>
        <w:rPr>
          <w:rFonts w:cs="ArialMT"/>
          <w:color w:val="212529"/>
          <w:sz w:val="22"/>
          <w:szCs w:val="22"/>
          <w:lang w:eastAsia="en-GB"/>
        </w:rPr>
      </w:pPr>
      <w:r w:rsidRPr="000D7968">
        <w:rPr>
          <w:rFonts w:cs="ArialMT"/>
          <w:color w:val="212529"/>
          <w:sz w:val="22"/>
          <w:szCs w:val="22"/>
          <w:lang w:eastAsia="en-GB"/>
        </w:rPr>
        <w:t>All the first floor elevations and the existing chimney will have a white Monocouche rendered finish.</w:t>
      </w:r>
    </w:p>
    <w:p w:rsidR="000D7968" w:rsidRPr="000D7968" w:rsidRDefault="000D7968" w:rsidP="000D7968">
      <w:pPr>
        <w:overflowPunct/>
        <w:ind w:left="720"/>
        <w:textAlignment w:val="auto"/>
        <w:rPr>
          <w:rFonts w:cs="ArialMT"/>
          <w:color w:val="212529"/>
          <w:sz w:val="22"/>
          <w:szCs w:val="22"/>
          <w:lang w:eastAsia="en-GB"/>
        </w:rPr>
      </w:pPr>
      <w:r w:rsidRPr="000D7968">
        <w:rPr>
          <w:rFonts w:cs="ArialMT"/>
          <w:color w:val="212529"/>
          <w:sz w:val="22"/>
          <w:szCs w:val="22"/>
          <w:lang w:eastAsia="en-GB"/>
        </w:rPr>
        <w:t>All the proposed ground floor elevations will have a brickwork finish.</w:t>
      </w:r>
    </w:p>
    <w:p w:rsidR="000D7968" w:rsidRPr="000D7968" w:rsidRDefault="000D7968" w:rsidP="000D7968">
      <w:pPr>
        <w:overflowPunct/>
        <w:ind w:left="720"/>
        <w:textAlignment w:val="auto"/>
        <w:rPr>
          <w:rFonts w:cs="ArialMT"/>
          <w:color w:val="212529"/>
          <w:sz w:val="22"/>
          <w:szCs w:val="22"/>
          <w:lang w:eastAsia="en-GB"/>
        </w:rPr>
      </w:pPr>
      <w:r w:rsidRPr="000D7968">
        <w:rPr>
          <w:rFonts w:cs="ArialMT"/>
          <w:color w:val="212529"/>
          <w:sz w:val="22"/>
          <w:szCs w:val="22"/>
          <w:lang w:eastAsia="en-GB"/>
        </w:rPr>
        <w:t>All existing and proposed windows will be replaced with double glazed windows with 'mid-grey' coloured uPVC/aluminium frames.</w:t>
      </w:r>
    </w:p>
    <w:p w:rsidR="000D7968" w:rsidRDefault="000D7968" w:rsidP="000D7968">
      <w:pPr>
        <w:overflowPunct/>
        <w:ind w:left="720"/>
        <w:textAlignment w:val="auto"/>
        <w:rPr>
          <w:rFonts w:cs="ArialMT"/>
          <w:color w:val="212529"/>
          <w:sz w:val="22"/>
          <w:szCs w:val="22"/>
          <w:lang w:eastAsia="en-GB"/>
        </w:rPr>
      </w:pPr>
      <w:r w:rsidRPr="000D7968">
        <w:rPr>
          <w:rFonts w:cs="ArialMT"/>
          <w:color w:val="212529"/>
          <w:sz w:val="22"/>
          <w:szCs w:val="22"/>
          <w:lang w:eastAsia="en-GB"/>
        </w:rPr>
        <w:t>Additional roof lanterns and windows on the ground floor rear extension to allow more light to the Kitchen and Dining Area.</w:t>
      </w:r>
    </w:p>
    <w:p w:rsidR="003D04F4" w:rsidRDefault="003D04F4" w:rsidP="000D7968">
      <w:pPr>
        <w:overflowPunct/>
        <w:ind w:left="720"/>
        <w:textAlignment w:val="auto"/>
        <w:rPr>
          <w:rFonts w:cs="ArialMT"/>
          <w:color w:val="212529"/>
          <w:sz w:val="22"/>
          <w:szCs w:val="22"/>
          <w:lang w:eastAsia="en-GB"/>
        </w:rPr>
      </w:pPr>
    </w:p>
    <w:p w:rsidR="003D04F4" w:rsidRPr="003D04F4" w:rsidRDefault="003D04F4" w:rsidP="000D7968">
      <w:pPr>
        <w:overflowPunct/>
        <w:ind w:left="720"/>
        <w:textAlignment w:val="auto"/>
        <w:rPr>
          <w:rFonts w:cs="ArialMT"/>
          <w:color w:val="212529"/>
          <w:sz w:val="22"/>
          <w:szCs w:val="22"/>
          <w:u w:val="single"/>
          <w:lang w:eastAsia="en-GB"/>
        </w:rPr>
      </w:pPr>
      <w:r w:rsidRPr="003D04F4">
        <w:rPr>
          <w:rFonts w:cs="ArialMT"/>
          <w:color w:val="212529"/>
          <w:sz w:val="22"/>
          <w:szCs w:val="22"/>
          <w:u w:val="single"/>
          <w:lang w:eastAsia="en-GB"/>
        </w:rPr>
        <w:t>REVISED STRUCTURAL NOTES</w:t>
      </w:r>
    </w:p>
    <w:p w:rsidR="000D7968" w:rsidRDefault="000D7968" w:rsidP="000D7968">
      <w:pPr>
        <w:overflowPunct/>
        <w:ind w:left="720"/>
        <w:textAlignment w:val="auto"/>
        <w:rPr>
          <w:rFonts w:cs="ArialMT"/>
          <w:color w:val="212529"/>
          <w:sz w:val="22"/>
          <w:szCs w:val="22"/>
          <w:lang w:eastAsia="en-GB"/>
        </w:rPr>
      </w:pPr>
      <w:r w:rsidRPr="000D7968">
        <w:rPr>
          <w:rFonts w:cs="ArialMT"/>
          <w:color w:val="212529"/>
          <w:sz w:val="22"/>
          <w:szCs w:val="22"/>
          <w:lang w:eastAsia="en-GB"/>
        </w:rPr>
        <w:t>Whilst remaining outside of the 45 degree lines, the new first floor rear wall to be straightened across the full width of the bac</w:t>
      </w:r>
      <w:r>
        <w:rPr>
          <w:rFonts w:cs="ArialMT"/>
          <w:color w:val="212529"/>
          <w:sz w:val="22"/>
          <w:szCs w:val="22"/>
          <w:lang w:eastAsia="en-GB"/>
        </w:rPr>
        <w:t xml:space="preserve">k of the house to </w:t>
      </w:r>
      <w:r w:rsidRPr="000D7968">
        <w:rPr>
          <w:rFonts w:cs="ArialMT"/>
          <w:color w:val="212529"/>
          <w:sz w:val="22"/>
          <w:szCs w:val="22"/>
          <w:lang w:eastAsia="en-GB"/>
        </w:rPr>
        <w:t>create an improved first floor room layout.</w:t>
      </w:r>
    </w:p>
    <w:p w:rsidR="000D7968" w:rsidRDefault="000D7968" w:rsidP="000D7968">
      <w:pPr>
        <w:overflowPunct/>
        <w:ind w:left="720"/>
        <w:textAlignment w:val="auto"/>
        <w:rPr>
          <w:rFonts w:cs="ArialMT"/>
          <w:color w:val="212529"/>
          <w:sz w:val="22"/>
          <w:szCs w:val="22"/>
          <w:lang w:eastAsia="en-GB"/>
        </w:rPr>
      </w:pPr>
    </w:p>
    <w:p w:rsidR="000D7968" w:rsidRPr="00734F04" w:rsidRDefault="000D7968" w:rsidP="000D7968">
      <w:pPr>
        <w:overflowPunct/>
        <w:adjustRightInd/>
        <w:ind w:left="720"/>
        <w:jc w:val="both"/>
        <w:textAlignment w:val="auto"/>
        <w:rPr>
          <w:rFonts w:cs="Arial"/>
          <w:b/>
          <w:bCs/>
          <w:color w:val="000000"/>
          <w:sz w:val="22"/>
          <w:szCs w:val="22"/>
          <w:lang w:eastAsia="en-GB"/>
        </w:rPr>
      </w:pPr>
      <w:r w:rsidRPr="00734F04">
        <w:rPr>
          <w:rFonts w:cs="Arial"/>
          <w:b/>
          <w:bCs/>
          <w:color w:val="000000"/>
          <w:sz w:val="22"/>
          <w:szCs w:val="22"/>
          <w:lang w:eastAsia="en-GB"/>
        </w:rPr>
        <w:t>Equality Act 2010:</w:t>
      </w:r>
    </w:p>
    <w:p w:rsidR="000D7968" w:rsidRPr="00734F04" w:rsidRDefault="000D7968" w:rsidP="000D7968">
      <w:pPr>
        <w:overflowPunct/>
        <w:adjustRightInd/>
        <w:ind w:left="720"/>
        <w:jc w:val="both"/>
        <w:textAlignment w:val="auto"/>
        <w:rPr>
          <w:rFonts w:cs="Arial"/>
          <w:bCs/>
          <w:color w:val="000000"/>
          <w:sz w:val="22"/>
          <w:szCs w:val="22"/>
          <w:lang w:eastAsia="en-GB"/>
        </w:rPr>
      </w:pPr>
      <w:r w:rsidRPr="00734F04">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D7968" w:rsidRPr="00FF3B1B" w:rsidRDefault="000D7968" w:rsidP="000D7968">
      <w:pPr>
        <w:ind w:left="720" w:hanging="720"/>
        <w:jc w:val="both"/>
        <w:rPr>
          <w:sz w:val="22"/>
          <w:szCs w:val="22"/>
        </w:rPr>
      </w:pPr>
    </w:p>
    <w:p w:rsidR="000D7968" w:rsidRPr="00F3653C" w:rsidRDefault="000D7968" w:rsidP="000D7968">
      <w:pPr>
        <w:jc w:val="both"/>
        <w:rPr>
          <w:b/>
          <w:bCs/>
          <w:sz w:val="22"/>
          <w:szCs w:val="22"/>
          <w:u w:val="single"/>
          <w:lang w:eastAsia="en-GB"/>
        </w:rPr>
      </w:pPr>
      <w:r w:rsidRPr="00F3653C">
        <w:rPr>
          <w:b/>
          <w:bCs/>
          <w:sz w:val="22"/>
          <w:szCs w:val="22"/>
          <w:lang w:eastAsia="en-GB"/>
        </w:rPr>
        <w:t xml:space="preserve">           </w:t>
      </w:r>
      <w:r w:rsidRPr="00F3653C">
        <w:rPr>
          <w:b/>
          <w:bCs/>
          <w:sz w:val="22"/>
          <w:szCs w:val="22"/>
          <w:u w:val="single"/>
          <w:lang w:eastAsia="en-GB"/>
        </w:rPr>
        <w:t>LEGAL AND PLANNING POLICY CONTEXT</w:t>
      </w:r>
    </w:p>
    <w:p w:rsidR="000D7968" w:rsidRPr="00FF3B1B" w:rsidRDefault="000D7968" w:rsidP="000D7968">
      <w:pPr>
        <w:ind w:left="720"/>
        <w:jc w:val="both"/>
        <w:rPr>
          <w:bCs/>
          <w:sz w:val="22"/>
          <w:szCs w:val="22"/>
          <w:lang w:eastAsia="en-GB"/>
        </w:rPr>
      </w:pPr>
    </w:p>
    <w:p w:rsidR="000D7968" w:rsidRDefault="000D7968" w:rsidP="000D7968">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0C1625" w:rsidRDefault="000C1625" w:rsidP="000D7968">
      <w:pPr>
        <w:ind w:left="720"/>
        <w:jc w:val="both"/>
        <w:rPr>
          <w:sz w:val="22"/>
          <w:szCs w:val="22"/>
        </w:rPr>
      </w:pPr>
    </w:p>
    <w:p w:rsidR="000C1625" w:rsidRPr="000C1625" w:rsidRDefault="000C1625" w:rsidP="000C1625">
      <w:pPr>
        <w:pStyle w:val="PlainText"/>
        <w:spacing w:line="276" w:lineRule="auto"/>
        <w:ind w:left="720"/>
        <w:contextualSpacing/>
        <w:rPr>
          <w:rFonts w:ascii="Trebuchet MS" w:hAnsi="Trebuchet MS"/>
          <w:b/>
          <w:color w:val="000000"/>
          <w:sz w:val="22"/>
          <w:szCs w:val="22"/>
        </w:rPr>
      </w:pPr>
      <w:r w:rsidRPr="000C1625">
        <w:rPr>
          <w:rFonts w:ascii="Trebuchet MS" w:hAnsi="Trebuchet MS"/>
          <w:b/>
          <w:color w:val="000000"/>
          <w:sz w:val="22"/>
          <w:szCs w:val="22"/>
        </w:rPr>
        <w:t>National Policy</w:t>
      </w:r>
    </w:p>
    <w:p w:rsidR="000C1625" w:rsidRPr="000C1625" w:rsidRDefault="000C1625" w:rsidP="000C1625">
      <w:pPr>
        <w:pStyle w:val="PlainText"/>
        <w:spacing w:line="276" w:lineRule="auto"/>
        <w:ind w:left="720"/>
        <w:contextualSpacing/>
        <w:rPr>
          <w:rFonts w:ascii="Trebuchet MS" w:hAnsi="Trebuchet MS"/>
          <w:color w:val="000000"/>
          <w:sz w:val="22"/>
          <w:szCs w:val="22"/>
        </w:rPr>
      </w:pPr>
      <w:r w:rsidRPr="000C1625">
        <w:rPr>
          <w:rFonts w:ascii="Trebuchet MS" w:hAnsi="Trebuchet MS"/>
          <w:color w:val="000000"/>
          <w:sz w:val="22"/>
          <w:szCs w:val="22"/>
        </w:rPr>
        <w:t>National Planning Policy Framework 2021</w:t>
      </w:r>
    </w:p>
    <w:p w:rsidR="000C1625" w:rsidRPr="000C1625" w:rsidRDefault="000C1625" w:rsidP="000C1625">
      <w:pPr>
        <w:pStyle w:val="PlainText"/>
        <w:spacing w:line="276" w:lineRule="auto"/>
        <w:ind w:left="720"/>
        <w:contextualSpacing/>
        <w:rPr>
          <w:rFonts w:ascii="Trebuchet MS" w:hAnsi="Trebuchet MS"/>
          <w:color w:val="000000"/>
          <w:sz w:val="22"/>
          <w:szCs w:val="22"/>
        </w:rPr>
      </w:pPr>
      <w:r w:rsidRPr="000C1625">
        <w:rPr>
          <w:rFonts w:ascii="Trebuchet MS" w:hAnsi="Trebuchet MS"/>
          <w:color w:val="000000"/>
          <w:sz w:val="22"/>
          <w:szCs w:val="22"/>
        </w:rPr>
        <w:t>National Planning Practice Guidance 2014</w:t>
      </w:r>
    </w:p>
    <w:p w:rsidR="000C1625" w:rsidRPr="005B6F15" w:rsidRDefault="000C1625" w:rsidP="008F52E9">
      <w:pPr>
        <w:spacing w:line="276" w:lineRule="auto"/>
        <w:ind w:left="720"/>
        <w:contextualSpacing/>
        <w:jc w:val="both"/>
        <w:rPr>
          <w:b/>
          <w:bCs/>
          <w:sz w:val="22"/>
          <w:szCs w:val="22"/>
        </w:rPr>
      </w:pPr>
      <w:r w:rsidRPr="005B6F15">
        <w:rPr>
          <w:b/>
          <w:bCs/>
          <w:sz w:val="22"/>
          <w:szCs w:val="22"/>
        </w:rPr>
        <w:t>Reading Borough Local Plan (2019)</w:t>
      </w:r>
    </w:p>
    <w:p w:rsidR="000C1625" w:rsidRPr="005B6F15" w:rsidRDefault="000C1625" w:rsidP="000C1625">
      <w:pPr>
        <w:spacing w:line="276" w:lineRule="auto"/>
        <w:ind w:left="720"/>
        <w:contextualSpacing/>
        <w:jc w:val="both"/>
        <w:rPr>
          <w:bCs/>
          <w:sz w:val="22"/>
          <w:szCs w:val="22"/>
        </w:rPr>
      </w:pPr>
      <w:r w:rsidRPr="005B6F15">
        <w:rPr>
          <w:bCs/>
          <w:sz w:val="22"/>
          <w:szCs w:val="22"/>
        </w:rPr>
        <w:lastRenderedPageBreak/>
        <w:t>CC7:  Design and the Public Realm</w:t>
      </w:r>
    </w:p>
    <w:p w:rsidR="000C1625" w:rsidRPr="005B6F15" w:rsidRDefault="000C1625" w:rsidP="000C1625">
      <w:pPr>
        <w:spacing w:line="276" w:lineRule="auto"/>
        <w:ind w:left="720"/>
        <w:contextualSpacing/>
        <w:jc w:val="both"/>
        <w:rPr>
          <w:bCs/>
          <w:sz w:val="22"/>
          <w:szCs w:val="22"/>
        </w:rPr>
      </w:pPr>
      <w:r w:rsidRPr="005B6F15">
        <w:rPr>
          <w:bCs/>
          <w:sz w:val="22"/>
          <w:szCs w:val="22"/>
        </w:rPr>
        <w:t>CC8:  Safeguarding Amenity</w:t>
      </w:r>
    </w:p>
    <w:p w:rsidR="000C1625" w:rsidRPr="005B6F15" w:rsidRDefault="000C1625" w:rsidP="000C1625">
      <w:pPr>
        <w:spacing w:line="276" w:lineRule="auto"/>
        <w:ind w:left="720"/>
        <w:contextualSpacing/>
        <w:jc w:val="both"/>
        <w:rPr>
          <w:bCs/>
          <w:sz w:val="22"/>
          <w:szCs w:val="22"/>
        </w:rPr>
      </w:pPr>
      <w:r w:rsidRPr="005B6F15">
        <w:rPr>
          <w:bCs/>
          <w:sz w:val="22"/>
          <w:szCs w:val="22"/>
        </w:rPr>
        <w:t>H9:    House Extensions and Ancillary Accommodation</w:t>
      </w:r>
    </w:p>
    <w:p w:rsidR="000C1625" w:rsidRPr="000C1625" w:rsidRDefault="000C1625" w:rsidP="000C1625">
      <w:pPr>
        <w:pStyle w:val="PlainText"/>
        <w:spacing w:line="276" w:lineRule="auto"/>
        <w:contextualSpacing/>
        <w:rPr>
          <w:rFonts w:ascii="Trebuchet MS" w:hAnsi="Trebuchet MS"/>
          <w:color w:val="000000"/>
          <w:sz w:val="22"/>
          <w:szCs w:val="22"/>
        </w:rPr>
      </w:pPr>
    </w:p>
    <w:p w:rsidR="000C1625" w:rsidRPr="000C1625" w:rsidRDefault="000C1625" w:rsidP="000C1625">
      <w:pPr>
        <w:pStyle w:val="PlainText"/>
        <w:spacing w:line="276" w:lineRule="auto"/>
        <w:ind w:left="720"/>
        <w:contextualSpacing/>
        <w:rPr>
          <w:rFonts w:ascii="Trebuchet MS" w:hAnsi="Trebuchet MS"/>
          <w:color w:val="000000"/>
          <w:sz w:val="22"/>
          <w:szCs w:val="22"/>
          <w:u w:val="single"/>
        </w:rPr>
      </w:pPr>
      <w:r w:rsidRPr="000C1625">
        <w:rPr>
          <w:rFonts w:ascii="Trebuchet MS" w:hAnsi="Trebuchet MS"/>
          <w:color w:val="000000"/>
          <w:sz w:val="22"/>
          <w:szCs w:val="22"/>
          <w:u w:val="single"/>
        </w:rPr>
        <w:t xml:space="preserve">Supplementary Planning Guidance </w:t>
      </w:r>
    </w:p>
    <w:p w:rsidR="000C1625" w:rsidRPr="005B6F15" w:rsidRDefault="000C1625" w:rsidP="000C1625">
      <w:pPr>
        <w:spacing w:line="276" w:lineRule="auto"/>
        <w:jc w:val="both"/>
        <w:rPr>
          <w:sz w:val="22"/>
          <w:szCs w:val="22"/>
        </w:rPr>
      </w:pPr>
      <w:r>
        <w:rPr>
          <w:sz w:val="22"/>
          <w:szCs w:val="22"/>
        </w:rPr>
        <w:t xml:space="preserve">          </w:t>
      </w:r>
      <w:r w:rsidRPr="005B6F15">
        <w:rPr>
          <w:sz w:val="22"/>
          <w:szCs w:val="22"/>
        </w:rPr>
        <w:t xml:space="preserve"> Design Guide to House Extensions SPD (2021)</w:t>
      </w:r>
    </w:p>
    <w:p w:rsidR="000C1625" w:rsidRPr="000C1625" w:rsidRDefault="000C1625" w:rsidP="000C1625">
      <w:pPr>
        <w:spacing w:line="276" w:lineRule="auto"/>
        <w:ind w:left="720"/>
        <w:jc w:val="both"/>
        <w:rPr>
          <w:sz w:val="22"/>
          <w:szCs w:val="22"/>
        </w:rPr>
      </w:pPr>
    </w:p>
    <w:p w:rsidR="000D7968" w:rsidRPr="000D7968" w:rsidRDefault="000D7968" w:rsidP="001F0237">
      <w:pPr>
        <w:pStyle w:val="PlainText"/>
        <w:ind w:left="720"/>
        <w:contextualSpacing/>
        <w:rPr>
          <w:rFonts w:ascii="Trebuchet MS" w:hAnsi="Trebuchet MS"/>
          <w:color w:val="000000"/>
          <w:sz w:val="22"/>
          <w:szCs w:val="22"/>
        </w:rPr>
      </w:pPr>
      <w:r w:rsidRPr="000D7968">
        <w:rPr>
          <w:rFonts w:ascii="Trebuchet MS" w:hAnsi="Trebuchet MS"/>
          <w:color w:val="000000"/>
          <w:sz w:val="22"/>
          <w:szCs w:val="22"/>
        </w:rPr>
        <w:t>Neighbour letters were sent to ad</w:t>
      </w:r>
      <w:r w:rsidR="00E7183E">
        <w:rPr>
          <w:rFonts w:ascii="Trebuchet MS" w:hAnsi="Trebuchet MS"/>
          <w:color w:val="000000"/>
          <w:sz w:val="22"/>
          <w:szCs w:val="22"/>
        </w:rPr>
        <w:t>joining properties at No’s 4,</w:t>
      </w:r>
      <w:r w:rsidRPr="000D7968">
        <w:rPr>
          <w:rFonts w:ascii="Trebuchet MS" w:hAnsi="Trebuchet MS"/>
          <w:color w:val="000000"/>
          <w:sz w:val="22"/>
          <w:szCs w:val="22"/>
        </w:rPr>
        <w:t xml:space="preserve"> 8</w:t>
      </w:r>
      <w:r w:rsidR="00E7183E">
        <w:rPr>
          <w:rFonts w:ascii="Trebuchet MS" w:hAnsi="Trebuchet MS"/>
          <w:color w:val="000000"/>
          <w:sz w:val="22"/>
          <w:szCs w:val="22"/>
        </w:rPr>
        <w:t xml:space="preserve"> and 8a</w:t>
      </w:r>
      <w:r w:rsidRPr="000D7968">
        <w:rPr>
          <w:rFonts w:ascii="Trebuchet MS" w:hAnsi="Trebuchet MS"/>
          <w:color w:val="000000"/>
          <w:sz w:val="22"/>
          <w:szCs w:val="22"/>
        </w:rPr>
        <w:t xml:space="preserve"> Grosvenor Road, 25, 23 and 25 Cedarwood Crescent and 20a, 20b, 22a and 22 Peppard Road. </w:t>
      </w:r>
    </w:p>
    <w:p w:rsidR="000D7968" w:rsidRPr="000D7968" w:rsidRDefault="000D7968" w:rsidP="000D7968">
      <w:pPr>
        <w:pStyle w:val="PlainText"/>
        <w:ind w:left="720"/>
        <w:contextualSpacing/>
        <w:rPr>
          <w:rFonts w:ascii="Trebuchet MS" w:hAnsi="Trebuchet MS"/>
          <w:color w:val="000000"/>
          <w:sz w:val="22"/>
          <w:szCs w:val="22"/>
        </w:rPr>
      </w:pPr>
    </w:p>
    <w:p w:rsidR="000D7968" w:rsidRDefault="00E7183E" w:rsidP="000D7968">
      <w:pPr>
        <w:pStyle w:val="PlainText"/>
        <w:ind w:left="720"/>
        <w:contextualSpacing/>
        <w:rPr>
          <w:rFonts w:ascii="Trebuchet MS" w:hAnsi="Trebuchet MS"/>
          <w:color w:val="000000"/>
          <w:sz w:val="22"/>
          <w:szCs w:val="22"/>
        </w:rPr>
      </w:pPr>
      <w:r>
        <w:rPr>
          <w:rFonts w:ascii="Trebuchet MS" w:hAnsi="Trebuchet MS"/>
          <w:color w:val="000000"/>
          <w:sz w:val="22"/>
          <w:szCs w:val="22"/>
        </w:rPr>
        <w:t>No</w:t>
      </w:r>
      <w:r w:rsidR="000D7968" w:rsidRPr="000D7968">
        <w:rPr>
          <w:rFonts w:ascii="Trebuchet MS" w:hAnsi="Trebuchet MS"/>
          <w:color w:val="000000"/>
          <w:sz w:val="22"/>
          <w:szCs w:val="22"/>
        </w:rPr>
        <w:t xml:space="preserve"> letters of objection </w:t>
      </w:r>
      <w:r>
        <w:rPr>
          <w:rFonts w:ascii="Trebuchet MS" w:hAnsi="Trebuchet MS"/>
          <w:color w:val="000000"/>
          <w:sz w:val="22"/>
          <w:szCs w:val="22"/>
        </w:rPr>
        <w:t xml:space="preserve">were </w:t>
      </w:r>
      <w:r w:rsidR="000D7968" w:rsidRPr="000D7968">
        <w:rPr>
          <w:rFonts w:ascii="Trebuchet MS" w:hAnsi="Trebuchet MS"/>
          <w:color w:val="000000"/>
          <w:sz w:val="22"/>
          <w:szCs w:val="22"/>
        </w:rPr>
        <w:t>received</w:t>
      </w:r>
      <w:r>
        <w:rPr>
          <w:rFonts w:ascii="Trebuchet MS" w:hAnsi="Trebuchet MS"/>
          <w:color w:val="000000"/>
          <w:sz w:val="22"/>
          <w:szCs w:val="22"/>
        </w:rPr>
        <w:t>.</w:t>
      </w:r>
    </w:p>
    <w:p w:rsidR="000C1625" w:rsidRPr="000D7968" w:rsidRDefault="000C1625" w:rsidP="000D7968">
      <w:pPr>
        <w:pStyle w:val="PlainText"/>
        <w:ind w:left="720"/>
        <w:contextualSpacing/>
        <w:rPr>
          <w:rFonts w:ascii="Trebuchet MS" w:hAnsi="Trebuchet MS"/>
          <w:color w:val="000000"/>
          <w:sz w:val="22"/>
          <w:szCs w:val="22"/>
        </w:rPr>
      </w:pPr>
    </w:p>
    <w:p w:rsidR="001F0237" w:rsidRDefault="001F0237" w:rsidP="001F0237">
      <w:pPr>
        <w:ind w:left="720"/>
        <w:jc w:val="both"/>
        <w:rPr>
          <w:b/>
          <w:bCs/>
          <w:sz w:val="22"/>
          <w:szCs w:val="22"/>
        </w:rPr>
      </w:pPr>
      <w:r w:rsidRPr="00FF3B1B">
        <w:rPr>
          <w:b/>
          <w:bCs/>
          <w:sz w:val="22"/>
          <w:szCs w:val="22"/>
        </w:rPr>
        <w:t>APPRAISAL</w:t>
      </w:r>
    </w:p>
    <w:p w:rsidR="000C1625" w:rsidRPr="00FF3B1B" w:rsidRDefault="000C1625" w:rsidP="001F0237">
      <w:pPr>
        <w:ind w:left="720"/>
        <w:jc w:val="both"/>
        <w:rPr>
          <w:b/>
          <w:bCs/>
          <w:sz w:val="22"/>
          <w:szCs w:val="22"/>
        </w:rPr>
      </w:pPr>
    </w:p>
    <w:p w:rsidR="001F0237" w:rsidRDefault="001F0237" w:rsidP="000C1625">
      <w:pPr>
        <w:overflowPunct/>
        <w:autoSpaceDE/>
        <w:autoSpaceDN/>
        <w:adjustRightInd/>
        <w:spacing w:after="220"/>
        <w:ind w:left="720"/>
        <w:jc w:val="both"/>
        <w:textAlignment w:val="auto"/>
        <w:rPr>
          <w:sz w:val="22"/>
          <w:szCs w:val="22"/>
        </w:rPr>
      </w:pPr>
      <w:r>
        <w:rPr>
          <w:rFonts w:eastAsia="Calibri"/>
          <w:spacing w:val="-5"/>
          <w:sz w:val="22"/>
          <w:szCs w:val="22"/>
        </w:rPr>
        <w:t>In line with</w:t>
      </w:r>
      <w:r w:rsidRPr="00401EC4">
        <w:rPr>
          <w:rFonts w:eastAsia="Calibri"/>
          <w:spacing w:val="-5"/>
          <w:sz w:val="22"/>
          <w:szCs w:val="22"/>
        </w:rPr>
        <w:t xml:space="preserve"> NPPG, </w:t>
      </w:r>
      <w:r>
        <w:rPr>
          <w:rFonts w:eastAsia="Calibri"/>
          <w:spacing w:val="-5"/>
          <w:sz w:val="22"/>
          <w:szCs w:val="22"/>
        </w:rPr>
        <w:t>this</w:t>
      </w:r>
      <w:r w:rsidRPr="00401EC4">
        <w:rPr>
          <w:rFonts w:eastAsia="Calibri"/>
          <w:spacing w:val="-5"/>
          <w:sz w:val="22"/>
          <w:szCs w:val="22"/>
        </w:rPr>
        <w:t xml:space="preserve"> p</w:t>
      </w:r>
      <w:r>
        <w:rPr>
          <w:rFonts w:eastAsia="Calibri"/>
          <w:spacing w:val="-5"/>
          <w:sz w:val="22"/>
          <w:szCs w:val="22"/>
        </w:rPr>
        <w:t xml:space="preserve">roposal has been </w:t>
      </w:r>
      <w:r w:rsidRPr="00401EC4">
        <w:rPr>
          <w:rFonts w:eastAsia="Calibri"/>
          <w:spacing w:val="-5"/>
          <w:sz w:val="22"/>
          <w:szCs w:val="22"/>
        </w:rPr>
        <w:t xml:space="preserve">considered to be </w:t>
      </w:r>
      <w:r w:rsidRPr="00401EC4">
        <w:rPr>
          <w:sz w:val="22"/>
          <w:szCs w:val="22"/>
        </w:rPr>
        <w:t>‘minor material amendments’, as both individually and collectively (by virtue of scale and/or nature considerations) they are considered to result in a development which is not substantially different from the one which was originally approved.</w:t>
      </w:r>
      <w:r w:rsidR="000C1625">
        <w:rPr>
          <w:sz w:val="22"/>
          <w:szCs w:val="22"/>
        </w:rPr>
        <w:t xml:space="preserve"> The current modifications to design and materials are not in contradiction to the request for and subsequent amendments secured in the previous application 211365. While the materials proposed in this application would NOT match the existing building, it is still considered that the design and proportions of the extension ensure that the development does not detract from the character of the existing property such that they will warrant a refusal to this application.</w:t>
      </w:r>
    </w:p>
    <w:p w:rsidR="000C1625" w:rsidRPr="000D7968" w:rsidRDefault="000C1625" w:rsidP="000C1625">
      <w:pPr>
        <w:pStyle w:val="PlainText"/>
        <w:ind w:left="720"/>
        <w:contextualSpacing/>
        <w:rPr>
          <w:rFonts w:ascii="Trebuchet MS" w:hAnsi="Trebuchet MS"/>
          <w:b/>
          <w:color w:val="000000"/>
          <w:sz w:val="22"/>
          <w:szCs w:val="22"/>
        </w:rPr>
      </w:pPr>
      <w:r>
        <w:rPr>
          <w:rFonts w:ascii="Trebuchet MS" w:hAnsi="Trebuchet MS"/>
          <w:b/>
          <w:color w:val="000000"/>
          <w:sz w:val="22"/>
          <w:szCs w:val="22"/>
        </w:rPr>
        <w:t>Previous Consultation Response from 211365 made relevant in current application</w:t>
      </w:r>
      <w:r w:rsidRPr="000D7968">
        <w:rPr>
          <w:rFonts w:ascii="Trebuchet MS" w:hAnsi="Trebuchet MS"/>
          <w:b/>
          <w:color w:val="000000"/>
          <w:sz w:val="22"/>
          <w:szCs w:val="22"/>
        </w:rPr>
        <w:t>:</w:t>
      </w:r>
    </w:p>
    <w:p w:rsidR="000C1625" w:rsidRPr="000D7968" w:rsidRDefault="000C1625" w:rsidP="000C1625">
      <w:pPr>
        <w:ind w:left="720"/>
        <w:contextualSpacing/>
        <w:rPr>
          <w:color w:val="000000"/>
          <w:sz w:val="22"/>
          <w:szCs w:val="22"/>
        </w:rPr>
      </w:pPr>
      <w:r w:rsidRPr="000D7968">
        <w:rPr>
          <w:color w:val="000000"/>
          <w:sz w:val="22"/>
          <w:szCs w:val="22"/>
        </w:rPr>
        <w:t xml:space="preserve">Ecology: No objection subject to condition in respect of a Bat Licences from Natural England. </w:t>
      </w:r>
    </w:p>
    <w:p w:rsidR="000C1625" w:rsidRPr="00491E22" w:rsidRDefault="000C1625" w:rsidP="000C1625">
      <w:pPr>
        <w:overflowPunct/>
        <w:autoSpaceDE/>
        <w:autoSpaceDN/>
        <w:adjustRightInd/>
        <w:spacing w:after="220"/>
        <w:ind w:left="720"/>
        <w:jc w:val="both"/>
        <w:textAlignment w:val="auto"/>
        <w:rPr>
          <w:sz w:val="22"/>
          <w:szCs w:val="22"/>
        </w:rPr>
      </w:pPr>
    </w:p>
    <w:p w:rsidR="001F0237" w:rsidRDefault="001F0237" w:rsidP="001F0237">
      <w:pPr>
        <w:ind w:left="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1F0237" w:rsidRPr="0087373B" w:rsidRDefault="001F0237" w:rsidP="001F0237">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1F0237" w:rsidRPr="00356D64" w:rsidRDefault="001F0237" w:rsidP="001F0237">
      <w:pPr>
        <w:ind w:hanging="11"/>
        <w:jc w:val="both"/>
        <w:rPr>
          <w:rFonts w:cs="Trebuchet MS"/>
          <w:sz w:val="22"/>
          <w:szCs w:val="22"/>
          <w:u w:val="single"/>
          <w:lang w:eastAsia="en-GB"/>
        </w:rPr>
      </w:pPr>
    </w:p>
    <w:p w:rsidR="001F0237" w:rsidRPr="00FF3B1B" w:rsidRDefault="001F0237" w:rsidP="001F0237">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1F0237" w:rsidRPr="00290148" w:rsidRDefault="00BB576C" w:rsidP="001F0237">
      <w:pPr>
        <w:ind w:hanging="11"/>
        <w:jc w:val="both"/>
        <w:rPr>
          <w:rFonts w:cs="Trebuchet MS"/>
          <w:sz w:val="22"/>
          <w:szCs w:val="22"/>
          <w:lang w:eastAsia="en-GB"/>
        </w:rPr>
      </w:pPr>
      <w:r>
        <w:rPr>
          <w:rFonts w:cs="Trebuchet MS"/>
          <w:sz w:val="22"/>
          <w:szCs w:val="22"/>
          <w:lang w:eastAsia="en-GB"/>
        </w:rPr>
        <w:t xml:space="preserve">           </w:t>
      </w:r>
      <w:r w:rsidR="000C1625" w:rsidRPr="000C1625">
        <w:rPr>
          <w:rFonts w:cs="Trebuchet MS"/>
          <w:b/>
          <w:color w:val="000000"/>
          <w:sz w:val="22"/>
          <w:szCs w:val="22"/>
        </w:rPr>
        <w:t xml:space="preserve">GRANT subject to conditions and </w:t>
      </w:r>
      <w:r w:rsidR="008E1921" w:rsidRPr="000C1625">
        <w:rPr>
          <w:rFonts w:cs="Trebuchet MS"/>
          <w:b/>
          <w:color w:val="000000"/>
          <w:sz w:val="22"/>
          <w:szCs w:val="22"/>
        </w:rPr>
        <w:t>informative</w:t>
      </w:r>
      <w:r w:rsidR="008E1921">
        <w:rPr>
          <w:rFonts w:cs="Trebuchet MS"/>
          <w:b/>
          <w:color w:val="000000"/>
          <w:sz w:val="22"/>
          <w:szCs w:val="22"/>
        </w:rPr>
        <w:t xml:space="preserve"> </w:t>
      </w:r>
    </w:p>
    <w:p w:rsidR="000D7968" w:rsidRPr="000D7968" w:rsidRDefault="000D7968" w:rsidP="000D7968">
      <w:pPr>
        <w:pStyle w:val="PlainText"/>
        <w:ind w:left="720"/>
        <w:contextualSpacing/>
        <w:rPr>
          <w:rFonts w:ascii="Trebuchet MS" w:hAnsi="Trebuchet MS"/>
          <w:color w:val="000000"/>
          <w:sz w:val="22"/>
          <w:szCs w:val="22"/>
        </w:rPr>
      </w:pPr>
    </w:p>
    <w:p w:rsidR="000D7968" w:rsidRPr="000D7968" w:rsidRDefault="000D7968" w:rsidP="000D7968">
      <w:pPr>
        <w:overflowPunct/>
        <w:ind w:left="720"/>
        <w:textAlignment w:val="auto"/>
        <w:rPr>
          <w:rFonts w:cs="ArialMT"/>
          <w:color w:val="212529"/>
          <w:sz w:val="22"/>
          <w:szCs w:val="22"/>
          <w:lang w:eastAsia="en-GB"/>
        </w:rPr>
      </w:pPr>
    </w:p>
    <w:sectPr w:rsidR="000D7968" w:rsidRPr="000D7968">
      <w:headerReference w:type="even" r:id="rId14"/>
      <w:headerReference w:type="default" r:id="rId15"/>
      <w:footerReference w:type="even" r:id="rId16"/>
      <w:footerReference w:type="default" r:id="rId17"/>
      <w:headerReference w:type="first" r:id="rId18"/>
      <w:footerReference w:type="first" r:id="rId19"/>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B06" w:rsidRDefault="00542B06">
      <w:r>
        <w:separator/>
      </w:r>
    </w:p>
  </w:endnote>
  <w:endnote w:type="continuationSeparator" w:id="0">
    <w:p w:rsidR="00542B06" w:rsidRDefault="00542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4F4" w:rsidRDefault="003D04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4F4" w:rsidRDefault="003D04F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4F4" w:rsidRDefault="003D0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B06" w:rsidRDefault="00542B06">
      <w:r>
        <w:separator/>
      </w:r>
    </w:p>
  </w:footnote>
  <w:footnote w:type="continuationSeparator" w:id="0">
    <w:p w:rsidR="00542B06" w:rsidRDefault="00542B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4F4" w:rsidRDefault="003D04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4F4" w:rsidRDefault="003D04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4F4" w:rsidRDefault="003D04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363C"/>
    <w:multiLevelType w:val="hybridMultilevel"/>
    <w:tmpl w:val="8780A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F13563"/>
    <w:multiLevelType w:val="hybridMultilevel"/>
    <w:tmpl w:val="B516BB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D366F5"/>
    <w:multiLevelType w:val="hybridMultilevel"/>
    <w:tmpl w:val="B3FE86DC"/>
    <w:lvl w:ilvl="0" w:tplc="496AC1E2">
      <w:start w:val="7"/>
      <w:numFmt w:val="decimal"/>
      <w:lvlText w:val="%1."/>
      <w:lvlJc w:val="left"/>
      <w:pPr>
        <w:ind w:left="360" w:hanging="360"/>
      </w:pPr>
      <w:rPr>
        <w:rFonts w:cs="Times New Roman" w:hint="default"/>
        <w:b w:val="0"/>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6"/>
  </w:num>
  <w:num w:numId="4">
    <w:abstractNumId w:val="33"/>
  </w:num>
  <w:num w:numId="5">
    <w:abstractNumId w:val="19"/>
  </w:num>
  <w:num w:numId="6">
    <w:abstractNumId w:val="14"/>
  </w:num>
  <w:num w:numId="7">
    <w:abstractNumId w:val="4"/>
  </w:num>
  <w:num w:numId="8">
    <w:abstractNumId w:val="29"/>
  </w:num>
  <w:num w:numId="9">
    <w:abstractNumId w:val="25"/>
  </w:num>
  <w:num w:numId="10">
    <w:abstractNumId w:val="3"/>
  </w:num>
  <w:num w:numId="11">
    <w:abstractNumId w:val="7"/>
  </w:num>
  <w:num w:numId="12">
    <w:abstractNumId w:val="31"/>
  </w:num>
  <w:num w:numId="13">
    <w:abstractNumId w:val="5"/>
  </w:num>
  <w:num w:numId="14">
    <w:abstractNumId w:val="28"/>
  </w:num>
  <w:num w:numId="15">
    <w:abstractNumId w:val="18"/>
  </w:num>
  <w:num w:numId="16">
    <w:abstractNumId w:val="26"/>
  </w:num>
  <w:num w:numId="17">
    <w:abstractNumId w:val="20"/>
  </w:num>
  <w:num w:numId="18">
    <w:abstractNumId w:val="32"/>
  </w:num>
  <w:num w:numId="19">
    <w:abstractNumId w:val="2"/>
  </w:num>
  <w:num w:numId="20">
    <w:abstractNumId w:val="10"/>
  </w:num>
  <w:num w:numId="21">
    <w:abstractNumId w:val="27"/>
  </w:num>
  <w:num w:numId="22">
    <w:abstractNumId w:val="15"/>
  </w:num>
  <w:num w:numId="23">
    <w:abstractNumId w:val="9"/>
  </w:num>
  <w:num w:numId="24">
    <w:abstractNumId w:val="16"/>
  </w:num>
  <w:num w:numId="25">
    <w:abstractNumId w:val="12"/>
  </w:num>
  <w:num w:numId="26">
    <w:abstractNumId w:val="21"/>
  </w:num>
  <w:num w:numId="27">
    <w:abstractNumId w:val="1"/>
  </w:num>
  <w:num w:numId="28">
    <w:abstractNumId w:val="23"/>
    <w:lvlOverride w:ilvl="0"/>
  </w:num>
  <w:num w:numId="29">
    <w:abstractNumId w:val="8"/>
  </w:num>
  <w:num w:numId="30">
    <w:abstractNumId w:val="11"/>
  </w:num>
  <w:num w:numId="31">
    <w:abstractNumId w:val="30"/>
  </w:num>
  <w:num w:numId="32">
    <w:abstractNumId w:val="35"/>
  </w:num>
  <w:num w:numId="33">
    <w:abstractNumId w:val="22"/>
  </w:num>
  <w:num w:numId="34">
    <w:abstractNumId w:val="17"/>
  </w:num>
  <w:num w:numId="35">
    <w:abstractNumId w:val="0"/>
  </w:num>
  <w:num w:numId="36">
    <w:abstractNumId w:val="13"/>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o:colormru v:ext="edit" colors="red"/>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C1625"/>
    <w:rsid w:val="000D7968"/>
    <w:rsid w:val="001F0237"/>
    <w:rsid w:val="002312C4"/>
    <w:rsid w:val="00264573"/>
    <w:rsid w:val="003B241C"/>
    <w:rsid w:val="003D04F4"/>
    <w:rsid w:val="00542B06"/>
    <w:rsid w:val="006C3516"/>
    <w:rsid w:val="007708F1"/>
    <w:rsid w:val="008E1921"/>
    <w:rsid w:val="008F52E9"/>
    <w:rsid w:val="009311D4"/>
    <w:rsid w:val="009B2CCC"/>
    <w:rsid w:val="009D14ED"/>
    <w:rsid w:val="00B43C78"/>
    <w:rsid w:val="00BB576C"/>
    <w:rsid w:val="00E71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colormru v:ext="edit" colors="red"/>
    </o:shapedefaults>
    <o:shapelayout v:ext="edit">
      <o:idmap v:ext="edit" data="1"/>
      <o:rules v:ext="edit">
        <o:r id="V:Rule1" type="connector" idref="#_x0000_s1030"/>
        <o:r id="V:Rule2" type="connector" idref="#_x0000_s1031"/>
        <o:r id="V:Rule3" type="connector" idref="#_x0000_s1032"/>
      </o:rules>
    </o:shapelayout>
  </w:shapeDefaults>
  <w:decimalSymbol w:val="."/>
  <w:listSeparator w:val=","/>
  <w15:chartTrackingRefBased/>
  <w15:docId w15:val="{2ADB2CD4-8D54-4280-A188-A71EDB7C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link w:val="PlainTextChar"/>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customStyle="1" w:styleId="PlainTextChar">
    <w:name w:val="Plain Text Char"/>
    <w:link w:val="PlainText"/>
    <w:rsid w:val="009311D4"/>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e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2022-09-15T15:17:00Z</dcterms:created>
  <dcterms:modified xsi:type="dcterms:W3CDTF">2022-09-15T15:17:00Z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