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2207" w:rsidRPr="00FF3B1B" w:rsidRDefault="003C2207">
      <w:pPr>
        <w:pStyle w:val="BodyText"/>
        <w:tabs>
          <w:tab w:val="left" w:pos="2552"/>
        </w:tabs>
        <w:ind w:left="2552" w:hanging="2552"/>
        <w:jc w:val="both"/>
        <w:rPr>
          <w:rFonts w:ascii="Trebuchet MS" w:hAnsi="Trebuchet MS"/>
          <w:b w:val="0"/>
          <w:sz w:val="22"/>
          <w:szCs w:val="22"/>
        </w:rPr>
      </w:pPr>
    </w:p>
    <w:p w:rsidR="003C2207" w:rsidRPr="00FF3B1B" w:rsidRDefault="003C2207" w:rsidP="00CE57C0">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3C2207" w:rsidRPr="00FF3B1B" w:rsidRDefault="003C2207" w:rsidP="00CE57C0">
      <w:pPr>
        <w:pStyle w:val="BodyText"/>
        <w:tabs>
          <w:tab w:val="left" w:pos="2552"/>
        </w:tabs>
        <w:ind w:left="3272" w:hanging="2552"/>
        <w:jc w:val="both"/>
        <w:rPr>
          <w:rFonts w:ascii="Trebuchet MS" w:hAnsi="Trebuchet MS"/>
          <w:sz w:val="22"/>
          <w:szCs w:val="22"/>
        </w:rPr>
      </w:pPr>
    </w:p>
    <w:p w:rsidR="003C2207" w:rsidRPr="00FF3B1B" w:rsidRDefault="003C2207" w:rsidP="00CE57C0">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Park</w:t>
      </w:r>
    </w:p>
    <w:p w:rsidR="003C2207" w:rsidRPr="00FF3B1B" w:rsidRDefault="003C2207" w:rsidP="00CE57C0">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212015</w:t>
      </w:r>
      <w:r w:rsidRPr="00FF3B1B">
        <w:rPr>
          <w:rFonts w:ascii="Trebuchet MS" w:hAnsi="Trebuchet MS"/>
          <w:b w:val="0"/>
          <w:sz w:val="22"/>
          <w:szCs w:val="22"/>
        </w:rPr>
        <w:t>/</w:t>
      </w:r>
      <w:r w:rsidRPr="00FF3B1B">
        <w:rPr>
          <w:rFonts w:ascii="Trebuchet MS" w:hAnsi="Trebuchet MS"/>
          <w:sz w:val="22"/>
          <w:szCs w:val="22"/>
        </w:rPr>
        <w:t>HOU</w:t>
      </w:r>
    </w:p>
    <w:p w:rsidR="003C2207" w:rsidRPr="00FF3B1B" w:rsidRDefault="003C2207" w:rsidP="00CE57C0">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139 Wykeham Road, Reading, RG6 1PW</w:t>
      </w:r>
    </w:p>
    <w:p w:rsidR="003C2207" w:rsidRPr="00FF3B1B" w:rsidRDefault="003C2207" w:rsidP="00CE57C0">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New bay window to front. New cycle store to front garden. Construction of a single storey side extension. </w:t>
      </w:r>
    </w:p>
    <w:p w:rsidR="003C2207" w:rsidRPr="00FF3B1B" w:rsidRDefault="003C2207" w:rsidP="00CE57C0">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3C2207" w:rsidRPr="00FF3B1B" w:rsidRDefault="003C2207" w:rsidP="00CE57C0">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&amp; Mrs Florides</w:t>
      </w:r>
    </w:p>
    <w:p w:rsidR="00CE57C0" w:rsidRDefault="003C2207" w:rsidP="00CE57C0">
      <w:pPr>
        <w:pStyle w:val="BodyText"/>
        <w:ind w:left="720"/>
        <w:jc w:val="both"/>
        <w:rPr>
          <w:rFonts w:ascii="Trebuchet MS" w:hAnsi="Trebuchet MS"/>
          <w:sz w:val="22"/>
          <w:szCs w:val="22"/>
        </w:rPr>
      </w:pPr>
      <w:r w:rsidRPr="00FF3B1B">
        <w:rPr>
          <w:rFonts w:ascii="Trebuchet MS" w:hAnsi="Trebuchet MS"/>
          <w:sz w:val="22"/>
          <w:szCs w:val="22"/>
        </w:rPr>
        <w:t>Date received (valid from): 14 December 2021</w:t>
      </w:r>
      <w:r>
        <w:rPr>
          <w:rFonts w:ascii="Trebuchet MS" w:hAnsi="Trebuchet MS"/>
          <w:sz w:val="22"/>
          <w:szCs w:val="22"/>
        </w:rPr>
        <w:t xml:space="preserve">      </w:t>
      </w:r>
    </w:p>
    <w:p w:rsidR="003C2207" w:rsidRPr="00FF3B1B" w:rsidRDefault="003C2207" w:rsidP="00CE57C0">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CA6D12">
        <w:rPr>
          <w:rFonts w:ascii="Trebuchet MS" w:hAnsi="Trebuchet MS" w:cs="Trebuchet MS"/>
          <w:noProof/>
          <w:sz w:val="22"/>
          <w:szCs w:val="22"/>
        </w:rPr>
        <w:t>29</w:t>
      </w:r>
      <w:r w:rsidR="00CA6D12" w:rsidRPr="00CA6D12">
        <w:rPr>
          <w:rFonts w:ascii="Trebuchet MS" w:hAnsi="Trebuchet MS" w:cs="Trebuchet MS"/>
          <w:noProof/>
          <w:sz w:val="22"/>
          <w:szCs w:val="22"/>
          <w:vertAlign w:val="superscript"/>
        </w:rPr>
        <w:t>th</w:t>
      </w:r>
      <w:r w:rsidR="00CA6D12">
        <w:rPr>
          <w:rFonts w:ascii="Trebuchet MS" w:hAnsi="Trebuchet MS" w:cs="Trebuchet MS"/>
          <w:noProof/>
          <w:sz w:val="22"/>
          <w:szCs w:val="22"/>
        </w:rPr>
        <w:t xml:space="preserve"> April</w:t>
      </w:r>
      <w:r w:rsidRPr="00FF3B1B">
        <w:rPr>
          <w:rFonts w:ascii="Trebuchet MS" w:hAnsi="Trebuchet MS" w:cs="Trebuchet MS"/>
          <w:sz w:val="22"/>
          <w:szCs w:val="22"/>
        </w:rPr>
        <w:t xml:space="preserve"> 2022</w:t>
      </w:r>
      <w:r w:rsidRPr="00FF3B1B">
        <w:rPr>
          <w:rFonts w:ascii="Trebuchet MS" w:hAnsi="Trebuchet MS"/>
          <w:sz w:val="22"/>
          <w:szCs w:val="22"/>
        </w:rPr>
        <w:tab/>
      </w:r>
    </w:p>
    <w:p w:rsidR="003C2207" w:rsidRPr="00FF3B1B" w:rsidRDefault="003C2207">
      <w:pPr>
        <w:pStyle w:val="BodyText"/>
        <w:tabs>
          <w:tab w:val="left" w:pos="2552"/>
        </w:tabs>
        <w:ind w:left="2552" w:hanging="2552"/>
        <w:jc w:val="both"/>
        <w:rPr>
          <w:rFonts w:ascii="Trebuchet MS" w:hAnsi="Trebuchet MS"/>
          <w:b w:val="0"/>
          <w:sz w:val="22"/>
          <w:szCs w:val="22"/>
        </w:rPr>
      </w:pPr>
    </w:p>
    <w:p w:rsidR="003C2207" w:rsidRPr="00FF3B1B" w:rsidRDefault="003C2207">
      <w:pPr>
        <w:jc w:val="both"/>
        <w:rPr>
          <w:b/>
          <w:bCs/>
          <w:sz w:val="22"/>
          <w:szCs w:val="22"/>
        </w:rPr>
      </w:pPr>
      <w:r w:rsidRPr="00FF3B1B">
        <w:rPr>
          <w:b/>
          <w:bCs/>
          <w:sz w:val="22"/>
          <w:szCs w:val="22"/>
        </w:rPr>
        <w:t>1.</w:t>
      </w:r>
      <w:r w:rsidRPr="00FF3B1B">
        <w:rPr>
          <w:b/>
          <w:bCs/>
          <w:sz w:val="22"/>
          <w:szCs w:val="22"/>
        </w:rPr>
        <w:tab/>
        <w:t>INTRODUCTION</w:t>
      </w:r>
    </w:p>
    <w:p w:rsidR="003C2207" w:rsidRPr="00FF3B1B" w:rsidRDefault="00851622" w:rsidP="00851622">
      <w:pPr>
        <w:ind w:left="720"/>
        <w:jc w:val="both"/>
        <w:rPr>
          <w:sz w:val="22"/>
          <w:szCs w:val="22"/>
        </w:rPr>
      </w:pPr>
      <w:r>
        <w:rPr>
          <w:sz w:val="22"/>
          <w:szCs w:val="22"/>
        </w:rPr>
        <w:t xml:space="preserve">The proposal site is a mid-terrace dwelling standing on the eastern side of Wykeham Road, among rows of terraced buildings. </w:t>
      </w:r>
    </w:p>
    <w:p w:rsidR="003C2207" w:rsidRPr="00FF3B1B" w:rsidRDefault="003C2207">
      <w:pPr>
        <w:jc w:val="both"/>
        <w:rPr>
          <w:b/>
          <w:bCs/>
          <w:sz w:val="22"/>
          <w:szCs w:val="22"/>
        </w:rPr>
      </w:pPr>
    </w:p>
    <w:p w:rsidR="003C2207" w:rsidRPr="00FF3B1B" w:rsidRDefault="003C2207">
      <w:pPr>
        <w:jc w:val="both"/>
        <w:rPr>
          <w:b/>
          <w:bCs/>
          <w:sz w:val="22"/>
          <w:szCs w:val="22"/>
        </w:rPr>
      </w:pPr>
      <w:r w:rsidRPr="00FF3B1B">
        <w:rPr>
          <w:b/>
          <w:bCs/>
          <w:sz w:val="22"/>
          <w:szCs w:val="22"/>
        </w:rPr>
        <w:t>2.</w:t>
      </w:r>
      <w:r w:rsidRPr="00FF3B1B">
        <w:rPr>
          <w:b/>
          <w:bCs/>
          <w:sz w:val="22"/>
          <w:szCs w:val="22"/>
        </w:rPr>
        <w:tab/>
        <w:t>PROPOSAL AND SUPPORTING INFORMATION</w:t>
      </w:r>
    </w:p>
    <w:p w:rsidR="003C2207" w:rsidRPr="00FF3B1B" w:rsidRDefault="003C2207">
      <w:pPr>
        <w:pStyle w:val="BodyText"/>
        <w:jc w:val="both"/>
        <w:rPr>
          <w:rFonts w:ascii="Trebuchet MS" w:hAnsi="Trebuchet MS"/>
          <w:sz w:val="22"/>
          <w:szCs w:val="22"/>
        </w:rPr>
      </w:pPr>
    </w:p>
    <w:p w:rsidR="003C2207" w:rsidRDefault="00851622" w:rsidP="00851622">
      <w:pPr>
        <w:ind w:left="720"/>
        <w:rPr>
          <w:sz w:val="22"/>
          <w:szCs w:val="22"/>
        </w:rPr>
      </w:pPr>
      <w:r>
        <w:rPr>
          <w:sz w:val="22"/>
          <w:szCs w:val="22"/>
        </w:rPr>
        <w:t>The proposal is to introduce a n</w:t>
      </w:r>
      <w:r w:rsidR="003C2207">
        <w:rPr>
          <w:sz w:val="22"/>
          <w:szCs w:val="22"/>
        </w:rPr>
        <w:t>ew bay window to front</w:t>
      </w:r>
      <w:r>
        <w:rPr>
          <w:sz w:val="22"/>
          <w:szCs w:val="22"/>
        </w:rPr>
        <w:t xml:space="preserve">, measuring 2.4m by 0.6m and a </w:t>
      </w:r>
      <w:r w:rsidR="003C2207">
        <w:rPr>
          <w:sz w:val="22"/>
          <w:szCs w:val="22"/>
        </w:rPr>
        <w:t xml:space="preserve">cycle store to front garden. </w:t>
      </w:r>
      <w:r>
        <w:rPr>
          <w:sz w:val="22"/>
          <w:szCs w:val="22"/>
        </w:rPr>
        <w:t>It includes also c</w:t>
      </w:r>
      <w:r w:rsidR="003C2207">
        <w:rPr>
          <w:sz w:val="22"/>
          <w:szCs w:val="22"/>
        </w:rPr>
        <w:t>onstruction of</w:t>
      </w:r>
      <w:r>
        <w:rPr>
          <w:sz w:val="22"/>
          <w:szCs w:val="22"/>
        </w:rPr>
        <w:t xml:space="preserve"> a single storey side extension measuring 6.4m by 1.4m, which seeks to close the existing gap between this terrace building and the one beside it.</w:t>
      </w:r>
      <w:r w:rsidR="003C2207">
        <w:rPr>
          <w:sz w:val="22"/>
          <w:szCs w:val="22"/>
        </w:rPr>
        <w:t xml:space="preserve"> </w:t>
      </w:r>
      <w:r w:rsidR="009E1B9E">
        <w:rPr>
          <w:sz w:val="22"/>
          <w:szCs w:val="22"/>
        </w:rPr>
        <w:t>A metal cycle shed is also to be placed in the front garden of the dwelling.</w:t>
      </w:r>
    </w:p>
    <w:p w:rsidR="001A2BC1" w:rsidRDefault="00EA7BD0" w:rsidP="001A2BC1">
      <w:pPr>
        <w:ind w:left="720"/>
        <w:rPr>
          <w:noProof/>
          <w:lang w:eastAsia="en-GB"/>
        </w:rPr>
      </w:pPr>
      <w:r w:rsidRPr="002D129A">
        <w:rPr>
          <w:noProof/>
          <w:lang w:eastAsia="en-GB"/>
        </w:rPr>
        <w:drawing>
          <wp:inline distT="0" distB="0" distL="0" distR="0">
            <wp:extent cx="1828800" cy="24422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28800" cy="2442210"/>
                    </a:xfrm>
                    <a:prstGeom prst="rect">
                      <a:avLst/>
                    </a:prstGeom>
                    <a:noFill/>
                    <a:ln>
                      <a:noFill/>
                    </a:ln>
                  </pic:spPr>
                </pic:pic>
              </a:graphicData>
            </a:graphic>
          </wp:inline>
        </w:drawing>
      </w:r>
      <w:r w:rsidR="001A2BC1" w:rsidRPr="001A2BC1">
        <w:rPr>
          <w:noProof/>
          <w:lang w:eastAsia="en-GB"/>
        </w:rPr>
        <w:t xml:space="preserve"> </w:t>
      </w:r>
      <w:r w:rsidRPr="002D129A">
        <w:rPr>
          <w:noProof/>
          <w:lang w:eastAsia="en-GB"/>
        </w:rPr>
        <w:drawing>
          <wp:inline distT="0" distB="0" distL="0" distR="0">
            <wp:extent cx="1840230" cy="244221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0230" cy="2442210"/>
                    </a:xfrm>
                    <a:prstGeom prst="rect">
                      <a:avLst/>
                    </a:prstGeom>
                    <a:noFill/>
                    <a:ln>
                      <a:noFill/>
                    </a:ln>
                  </pic:spPr>
                </pic:pic>
              </a:graphicData>
            </a:graphic>
          </wp:inline>
        </w:drawing>
      </w:r>
      <w:r w:rsidR="001A2BC1" w:rsidRPr="001A2BC1">
        <w:rPr>
          <w:noProof/>
          <w:lang w:eastAsia="en-GB"/>
        </w:rPr>
        <w:t xml:space="preserve"> </w:t>
      </w:r>
      <w:r w:rsidRPr="002D129A">
        <w:rPr>
          <w:noProof/>
          <w:lang w:eastAsia="en-GB"/>
        </w:rPr>
        <w:drawing>
          <wp:inline distT="0" distB="0" distL="0" distR="0">
            <wp:extent cx="1828800" cy="244221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8800" cy="2442210"/>
                    </a:xfrm>
                    <a:prstGeom prst="rect">
                      <a:avLst/>
                    </a:prstGeom>
                    <a:noFill/>
                    <a:ln>
                      <a:noFill/>
                    </a:ln>
                  </pic:spPr>
                </pic:pic>
              </a:graphicData>
            </a:graphic>
          </wp:inline>
        </w:drawing>
      </w:r>
    </w:p>
    <w:p w:rsidR="001A2BC1" w:rsidRPr="00FF3B1B" w:rsidRDefault="001A2BC1" w:rsidP="001A2BC1">
      <w:pPr>
        <w:ind w:left="720"/>
        <w:rPr>
          <w:sz w:val="22"/>
          <w:szCs w:val="22"/>
        </w:rPr>
      </w:pPr>
      <w:r>
        <w:rPr>
          <w:noProof/>
          <w:lang w:eastAsia="en-GB"/>
        </w:rPr>
        <w:t>Site photos taken on 9</w:t>
      </w:r>
      <w:r w:rsidRPr="001A2BC1">
        <w:rPr>
          <w:noProof/>
          <w:vertAlign w:val="superscript"/>
          <w:lang w:eastAsia="en-GB"/>
        </w:rPr>
        <w:t>th</w:t>
      </w:r>
      <w:r>
        <w:rPr>
          <w:noProof/>
          <w:lang w:eastAsia="en-GB"/>
        </w:rPr>
        <w:t xml:space="preserve"> March 2022</w:t>
      </w:r>
    </w:p>
    <w:p w:rsidR="003C2207" w:rsidRPr="00FF3B1B" w:rsidRDefault="003C2207">
      <w:pPr>
        <w:pStyle w:val="BodyText"/>
        <w:ind w:left="720" w:hanging="720"/>
        <w:jc w:val="both"/>
        <w:rPr>
          <w:rFonts w:ascii="Trebuchet MS" w:hAnsi="Trebuchet MS"/>
          <w:b w:val="0"/>
          <w:sz w:val="22"/>
          <w:szCs w:val="22"/>
        </w:rPr>
      </w:pPr>
    </w:p>
    <w:p w:rsidR="003C2207" w:rsidRDefault="003C2207" w:rsidP="003C2207">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25283E">
        <w:rPr>
          <w:rFonts w:ascii="Trebuchet MS" w:hAnsi="Trebuchet MS"/>
          <w:b w:val="0"/>
          <w:bCs/>
          <w:sz w:val="22"/>
          <w:szCs w:val="22"/>
        </w:rPr>
        <w:t xml:space="preserve"> (Received 15</w:t>
      </w:r>
      <w:r w:rsidR="0025283E" w:rsidRPr="0025283E">
        <w:rPr>
          <w:rFonts w:ascii="Trebuchet MS" w:hAnsi="Trebuchet MS"/>
          <w:b w:val="0"/>
          <w:bCs/>
          <w:sz w:val="22"/>
          <w:szCs w:val="22"/>
          <w:vertAlign w:val="superscript"/>
        </w:rPr>
        <w:t>th</w:t>
      </w:r>
      <w:r w:rsidR="0025283E">
        <w:rPr>
          <w:rFonts w:ascii="Trebuchet MS" w:hAnsi="Trebuchet MS"/>
          <w:b w:val="0"/>
          <w:bCs/>
          <w:sz w:val="22"/>
          <w:szCs w:val="22"/>
        </w:rPr>
        <w:t xml:space="preserve"> December 2021)</w:t>
      </w:r>
    </w:p>
    <w:p w:rsidR="0025283E" w:rsidRDefault="0025283E" w:rsidP="003C2207">
      <w:pPr>
        <w:pStyle w:val="BodyText"/>
        <w:ind w:left="720"/>
        <w:jc w:val="both"/>
        <w:rPr>
          <w:rFonts w:ascii="Trebuchet MS" w:hAnsi="Trebuchet MS"/>
          <w:b w:val="0"/>
          <w:bCs/>
          <w:sz w:val="22"/>
          <w:szCs w:val="22"/>
        </w:rPr>
      </w:pPr>
      <w:r>
        <w:rPr>
          <w:rFonts w:ascii="Trebuchet MS" w:hAnsi="Trebuchet MS"/>
          <w:b w:val="0"/>
          <w:bCs/>
          <w:sz w:val="22"/>
          <w:szCs w:val="22"/>
        </w:rPr>
        <w:t>Site Location Plan</w:t>
      </w:r>
    </w:p>
    <w:p w:rsidR="0025283E" w:rsidRDefault="0025283E" w:rsidP="003C2207">
      <w:pPr>
        <w:pStyle w:val="BodyText"/>
        <w:ind w:left="720"/>
        <w:jc w:val="both"/>
        <w:rPr>
          <w:rFonts w:ascii="Trebuchet MS" w:hAnsi="Trebuchet MS"/>
          <w:b w:val="0"/>
          <w:bCs/>
          <w:sz w:val="22"/>
          <w:szCs w:val="22"/>
        </w:rPr>
      </w:pPr>
      <w:r>
        <w:rPr>
          <w:rFonts w:ascii="Trebuchet MS" w:hAnsi="Trebuchet MS"/>
          <w:b w:val="0"/>
          <w:bCs/>
          <w:sz w:val="22"/>
          <w:szCs w:val="22"/>
        </w:rPr>
        <w:t>Block/Site Plan</w:t>
      </w:r>
      <w:bookmarkStart w:id="0" w:name="_GoBack"/>
      <w:bookmarkEnd w:id="0"/>
    </w:p>
    <w:p w:rsidR="003C2207" w:rsidRDefault="0025283E" w:rsidP="003C2207">
      <w:pPr>
        <w:pStyle w:val="BodyText"/>
        <w:ind w:left="720"/>
        <w:jc w:val="both"/>
        <w:rPr>
          <w:rFonts w:ascii="Trebuchet MS" w:hAnsi="Trebuchet MS"/>
          <w:b w:val="0"/>
          <w:bCs/>
          <w:sz w:val="22"/>
          <w:szCs w:val="22"/>
        </w:rPr>
      </w:pPr>
      <w:r>
        <w:rPr>
          <w:rFonts w:ascii="Trebuchet MS" w:hAnsi="Trebuchet MS"/>
          <w:b w:val="0"/>
          <w:bCs/>
          <w:sz w:val="22"/>
          <w:szCs w:val="22"/>
        </w:rPr>
        <w:t>Existing and Proposed Ground Floor and Elevations.</w:t>
      </w:r>
    </w:p>
    <w:p w:rsidR="001A2BC1" w:rsidRPr="00FF3B1B" w:rsidRDefault="00970711" w:rsidP="00970711">
      <w:pPr>
        <w:pStyle w:val="BodyText"/>
        <w:jc w:val="both"/>
        <w:rPr>
          <w:rFonts w:ascii="Trebuchet MS" w:hAnsi="Trebuchet MS"/>
          <w:b w:val="0"/>
          <w:sz w:val="22"/>
          <w:szCs w:val="22"/>
        </w:rPr>
      </w:pPr>
      <w:r>
        <w:rPr>
          <w:rFonts w:ascii="Trebuchet MS" w:hAnsi="Trebuchet MS"/>
          <w:b w:val="0"/>
          <w:sz w:val="22"/>
          <w:szCs w:val="22"/>
        </w:rPr>
        <w:t xml:space="preserve">        </w:t>
      </w:r>
      <w:r w:rsidR="001A2BC1">
        <w:rPr>
          <w:rFonts w:ascii="Trebuchet MS" w:hAnsi="Trebuchet MS"/>
          <w:b w:val="0"/>
          <w:sz w:val="22"/>
          <w:szCs w:val="22"/>
        </w:rPr>
        <w:t xml:space="preserve"> </w:t>
      </w:r>
      <w:r>
        <w:rPr>
          <w:rFonts w:ascii="Trebuchet MS" w:hAnsi="Trebuchet MS"/>
          <w:b w:val="0"/>
          <w:sz w:val="22"/>
          <w:szCs w:val="22"/>
        </w:rPr>
        <w:t xml:space="preserve">  </w:t>
      </w:r>
      <w:r w:rsidR="00EA7BD0" w:rsidRPr="001A2BC1">
        <w:rPr>
          <w:rFonts w:ascii="Trebuchet MS" w:hAnsi="Trebuchet MS"/>
          <w:b w:val="0"/>
          <w:noProof/>
          <w:sz w:val="22"/>
          <w:szCs w:val="22"/>
          <w:lang w:eastAsia="en-GB"/>
        </w:rPr>
        <w:drawing>
          <wp:inline distT="0" distB="0" distL="0" distR="0">
            <wp:extent cx="1446530" cy="14585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46530" cy="1458595"/>
                    </a:xfrm>
                    <a:prstGeom prst="rect">
                      <a:avLst/>
                    </a:prstGeom>
                    <a:noFill/>
                    <a:ln>
                      <a:noFill/>
                    </a:ln>
                  </pic:spPr>
                </pic:pic>
              </a:graphicData>
            </a:graphic>
          </wp:inline>
        </w:drawing>
      </w:r>
      <w:r>
        <w:rPr>
          <w:rFonts w:ascii="Trebuchet MS" w:hAnsi="Trebuchet MS"/>
          <w:b w:val="0"/>
          <w:sz w:val="22"/>
          <w:szCs w:val="22"/>
        </w:rPr>
        <w:t xml:space="preserve">                    </w:t>
      </w:r>
      <w:r w:rsidR="00EA7BD0" w:rsidRPr="001A2BC1">
        <w:rPr>
          <w:rFonts w:ascii="Trebuchet MS" w:hAnsi="Trebuchet MS"/>
          <w:b w:val="0"/>
          <w:noProof/>
          <w:sz w:val="22"/>
          <w:szCs w:val="22"/>
          <w:lang w:eastAsia="en-GB"/>
        </w:rPr>
        <w:drawing>
          <wp:inline distT="0" distB="0" distL="0" distR="0">
            <wp:extent cx="2233930" cy="14700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33930" cy="1470025"/>
                    </a:xfrm>
                    <a:prstGeom prst="rect">
                      <a:avLst/>
                    </a:prstGeom>
                    <a:noFill/>
                    <a:ln>
                      <a:noFill/>
                    </a:ln>
                  </pic:spPr>
                </pic:pic>
              </a:graphicData>
            </a:graphic>
          </wp:inline>
        </w:drawing>
      </w:r>
      <w:r w:rsidR="001A2BC1">
        <w:rPr>
          <w:rFonts w:ascii="Trebuchet MS" w:hAnsi="Trebuchet MS"/>
          <w:b w:val="0"/>
          <w:sz w:val="22"/>
          <w:szCs w:val="22"/>
        </w:rPr>
        <w:t xml:space="preserve">                              </w:t>
      </w:r>
      <w:r>
        <w:rPr>
          <w:rFonts w:ascii="Trebuchet MS" w:hAnsi="Trebuchet MS"/>
          <w:b w:val="0"/>
          <w:sz w:val="22"/>
          <w:szCs w:val="22"/>
        </w:rPr>
        <w:t xml:space="preserve">                            </w:t>
      </w:r>
    </w:p>
    <w:p w:rsidR="003C2207" w:rsidRPr="00FF3B1B" w:rsidRDefault="003C2207">
      <w:pPr>
        <w:pStyle w:val="BodyText"/>
        <w:ind w:left="720" w:hanging="720"/>
        <w:jc w:val="both"/>
        <w:rPr>
          <w:rFonts w:ascii="Trebuchet MS" w:hAnsi="Trebuchet MS"/>
          <w:b w:val="0"/>
          <w:sz w:val="22"/>
          <w:szCs w:val="22"/>
        </w:rPr>
      </w:pPr>
    </w:p>
    <w:p w:rsidR="003C2207" w:rsidRPr="00FF3B1B" w:rsidRDefault="003C2207">
      <w:pPr>
        <w:numPr>
          <w:ilvl w:val="0"/>
          <w:numId w:val="24"/>
        </w:numPr>
        <w:ind w:hanging="720"/>
        <w:jc w:val="both"/>
        <w:rPr>
          <w:b/>
          <w:bCs/>
          <w:sz w:val="22"/>
          <w:szCs w:val="22"/>
        </w:rPr>
      </w:pPr>
      <w:r w:rsidRPr="00FF3B1B">
        <w:rPr>
          <w:b/>
          <w:bCs/>
          <w:sz w:val="22"/>
          <w:szCs w:val="22"/>
        </w:rPr>
        <w:t xml:space="preserve">RELEVANT PLANNING HISTORY </w:t>
      </w:r>
    </w:p>
    <w:p w:rsidR="003C2207" w:rsidRPr="00FF3B1B" w:rsidRDefault="003C2207" w:rsidP="003C2207">
      <w:pPr>
        <w:jc w:val="both"/>
        <w:rPr>
          <w:b/>
          <w:bCs/>
          <w:sz w:val="22"/>
          <w:szCs w:val="22"/>
        </w:rPr>
      </w:pPr>
    </w:p>
    <w:p w:rsidR="003C2207" w:rsidRPr="004D4304" w:rsidRDefault="003C2207" w:rsidP="003C2207">
      <w:pPr>
        <w:jc w:val="both"/>
        <w:rPr>
          <w:bCs/>
          <w:sz w:val="22"/>
          <w:szCs w:val="22"/>
        </w:rPr>
      </w:pPr>
      <w:r>
        <w:rPr>
          <w:b/>
          <w:bCs/>
          <w:sz w:val="22"/>
          <w:szCs w:val="22"/>
        </w:rPr>
        <w:tab/>
      </w:r>
      <w:r w:rsidR="0025283E">
        <w:rPr>
          <w:bCs/>
          <w:sz w:val="22"/>
          <w:szCs w:val="22"/>
        </w:rPr>
        <w:t>None</w:t>
      </w:r>
    </w:p>
    <w:p w:rsidR="003C2207" w:rsidRPr="00FF3B1B" w:rsidRDefault="003C2207" w:rsidP="003C2207">
      <w:pPr>
        <w:jc w:val="both"/>
        <w:rPr>
          <w:b/>
          <w:bCs/>
          <w:sz w:val="22"/>
          <w:szCs w:val="22"/>
        </w:rPr>
      </w:pPr>
    </w:p>
    <w:p w:rsidR="003C2207" w:rsidRPr="00FF3B1B" w:rsidRDefault="003C2207">
      <w:pPr>
        <w:jc w:val="both"/>
        <w:rPr>
          <w:b/>
          <w:bCs/>
          <w:sz w:val="22"/>
          <w:szCs w:val="22"/>
        </w:rPr>
      </w:pPr>
      <w:r w:rsidRPr="00FF3B1B">
        <w:rPr>
          <w:b/>
          <w:bCs/>
          <w:sz w:val="22"/>
          <w:szCs w:val="22"/>
        </w:rPr>
        <w:t>4.</w:t>
      </w:r>
      <w:r w:rsidRPr="00FF3B1B">
        <w:rPr>
          <w:b/>
          <w:bCs/>
          <w:sz w:val="22"/>
          <w:szCs w:val="22"/>
        </w:rPr>
        <w:tab/>
        <w:t>CONSULTATIONS</w:t>
      </w:r>
    </w:p>
    <w:p w:rsidR="003C2207" w:rsidRPr="00FF3B1B" w:rsidRDefault="003C2207">
      <w:pPr>
        <w:jc w:val="both"/>
        <w:rPr>
          <w:b/>
          <w:bCs/>
          <w:sz w:val="22"/>
          <w:szCs w:val="22"/>
        </w:rPr>
      </w:pPr>
    </w:p>
    <w:p w:rsidR="003C2207" w:rsidRDefault="003C2207">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3C2207" w:rsidRPr="00FF3B1B" w:rsidRDefault="003C2207">
      <w:pPr>
        <w:jc w:val="both"/>
        <w:rPr>
          <w:b/>
          <w:sz w:val="22"/>
          <w:szCs w:val="22"/>
        </w:rPr>
      </w:pPr>
    </w:p>
    <w:p w:rsidR="003C2207" w:rsidRPr="00FF3B1B" w:rsidRDefault="003C2207" w:rsidP="003C2207">
      <w:pPr>
        <w:ind w:firstLine="720"/>
        <w:rPr>
          <w:sz w:val="22"/>
          <w:szCs w:val="22"/>
        </w:rPr>
      </w:pPr>
      <w:r w:rsidRPr="00FF3B1B">
        <w:rPr>
          <w:sz w:val="22"/>
          <w:szCs w:val="22"/>
        </w:rPr>
        <w:t>137 Wykeham Road, Reading, RG6 1PW</w:t>
      </w:r>
    </w:p>
    <w:p w:rsidR="003C2207" w:rsidRPr="00FF3B1B" w:rsidRDefault="003C2207" w:rsidP="003C2207">
      <w:pPr>
        <w:ind w:firstLine="720"/>
        <w:rPr>
          <w:sz w:val="22"/>
          <w:szCs w:val="22"/>
        </w:rPr>
      </w:pPr>
      <w:r>
        <w:rPr>
          <w:sz w:val="22"/>
          <w:szCs w:val="22"/>
        </w:rPr>
        <w:t>151 Wykeham Road, Reading, RG6 1PW</w:t>
      </w:r>
    </w:p>
    <w:p w:rsidR="003C2207" w:rsidRPr="00FF3B1B" w:rsidRDefault="003C2207">
      <w:pPr>
        <w:ind w:left="720" w:hanging="720"/>
        <w:jc w:val="both"/>
        <w:rPr>
          <w:sz w:val="22"/>
          <w:szCs w:val="22"/>
        </w:rPr>
      </w:pPr>
    </w:p>
    <w:p w:rsidR="003C2207" w:rsidRDefault="003C2207">
      <w:pPr>
        <w:ind w:left="720" w:hanging="720"/>
        <w:jc w:val="both"/>
        <w:rPr>
          <w:sz w:val="22"/>
          <w:szCs w:val="22"/>
        </w:rPr>
      </w:pPr>
      <w:r w:rsidRPr="00FF3B1B">
        <w:rPr>
          <w:sz w:val="22"/>
          <w:szCs w:val="22"/>
        </w:rPr>
        <w:t>4.</w:t>
      </w:r>
      <w:r>
        <w:rPr>
          <w:sz w:val="22"/>
          <w:szCs w:val="22"/>
        </w:rPr>
        <w:t>2</w:t>
      </w:r>
      <w:r w:rsidR="0025283E">
        <w:rPr>
          <w:sz w:val="22"/>
          <w:szCs w:val="22"/>
        </w:rPr>
        <w:tab/>
        <w:t>No l</w:t>
      </w:r>
      <w:r w:rsidRPr="00FF3B1B">
        <w:rPr>
          <w:sz w:val="22"/>
          <w:szCs w:val="22"/>
        </w:rPr>
        <w:t>etters of representati</w:t>
      </w:r>
      <w:r w:rsidR="0025283E">
        <w:rPr>
          <w:sz w:val="22"/>
          <w:szCs w:val="22"/>
        </w:rPr>
        <w:t xml:space="preserve">on </w:t>
      </w:r>
      <w:r w:rsidR="0082771B">
        <w:rPr>
          <w:sz w:val="22"/>
          <w:szCs w:val="22"/>
        </w:rPr>
        <w:t>stating any objections have been received, however a letter of support have been received from the adjoining NO 151 Wykeham Road, as posted below :</w:t>
      </w:r>
    </w:p>
    <w:p w:rsidR="0082771B" w:rsidRDefault="0082771B" w:rsidP="0082771B">
      <w:pPr>
        <w:overflowPunct/>
        <w:textAlignment w:val="auto"/>
        <w:rPr>
          <w:rFonts w:ascii="TimesNewRomanPSMT" w:hAnsi="TimesNewRomanPSMT" w:cs="TimesNewRomanPSMT"/>
          <w:sz w:val="20"/>
          <w:lang w:eastAsia="en-GB"/>
        </w:rPr>
      </w:pPr>
    </w:p>
    <w:p w:rsidR="0082771B" w:rsidRPr="0082771B" w:rsidRDefault="0082771B" w:rsidP="0082771B">
      <w:pPr>
        <w:overflowPunct/>
        <w:ind w:left="720"/>
        <w:textAlignment w:val="auto"/>
        <w:rPr>
          <w:rFonts w:cs="TimesNewRomanPSMT"/>
          <w:i/>
          <w:sz w:val="22"/>
          <w:szCs w:val="22"/>
          <w:lang w:eastAsia="en-GB"/>
        </w:rPr>
      </w:pPr>
      <w:r w:rsidRPr="0082771B">
        <w:rPr>
          <w:rFonts w:cs="TimesNewRomanPSMT"/>
          <w:i/>
          <w:sz w:val="22"/>
          <w:szCs w:val="22"/>
          <w:lang w:eastAsia="en-GB"/>
        </w:rPr>
        <w:t>Comment Type: Support</w:t>
      </w:r>
    </w:p>
    <w:p w:rsidR="0082771B" w:rsidRPr="0082771B" w:rsidRDefault="0082771B" w:rsidP="0082771B">
      <w:pPr>
        <w:ind w:left="1440" w:hanging="720"/>
        <w:jc w:val="both"/>
        <w:rPr>
          <w:i/>
          <w:sz w:val="22"/>
          <w:szCs w:val="22"/>
        </w:rPr>
      </w:pPr>
      <w:r w:rsidRPr="0082771B">
        <w:rPr>
          <w:rFonts w:cs="TimesNewRomanPSMT"/>
          <w:i/>
          <w:sz w:val="22"/>
          <w:szCs w:val="22"/>
          <w:lang w:eastAsia="en-GB"/>
        </w:rPr>
        <w:t>Comment: I confirm in writing I have no objection to this planning proposal Dec 2021</w:t>
      </w:r>
    </w:p>
    <w:p w:rsidR="003C2207" w:rsidRPr="0082771B" w:rsidRDefault="003C2207" w:rsidP="003C2207">
      <w:pPr>
        <w:ind w:left="720"/>
        <w:jc w:val="both"/>
        <w:rPr>
          <w:sz w:val="22"/>
          <w:szCs w:val="22"/>
        </w:rPr>
      </w:pPr>
    </w:p>
    <w:p w:rsidR="003C2207" w:rsidRPr="00CE57C0" w:rsidRDefault="003C2207" w:rsidP="005D11DB">
      <w:pPr>
        <w:overflowPunct/>
        <w:adjustRightInd/>
        <w:ind w:left="720"/>
        <w:jc w:val="both"/>
        <w:textAlignment w:val="auto"/>
        <w:rPr>
          <w:rFonts w:cs="Arial"/>
          <w:b/>
          <w:bCs/>
          <w:color w:val="000000"/>
          <w:sz w:val="22"/>
          <w:szCs w:val="22"/>
          <w:lang w:eastAsia="en-GB"/>
        </w:rPr>
      </w:pPr>
      <w:r w:rsidRPr="00CE57C0">
        <w:rPr>
          <w:rFonts w:cs="Arial"/>
          <w:b/>
          <w:bCs/>
          <w:color w:val="000000"/>
          <w:sz w:val="22"/>
          <w:szCs w:val="22"/>
          <w:lang w:eastAsia="en-GB"/>
        </w:rPr>
        <w:t>Equality Act 2010:</w:t>
      </w:r>
    </w:p>
    <w:p w:rsidR="003C2207" w:rsidRPr="00CE57C0" w:rsidRDefault="003C2207" w:rsidP="00CE57C0">
      <w:pPr>
        <w:overflowPunct/>
        <w:adjustRightInd/>
        <w:ind w:left="720"/>
        <w:jc w:val="both"/>
        <w:textAlignment w:val="auto"/>
        <w:rPr>
          <w:rFonts w:cs="Arial"/>
          <w:bCs/>
          <w:color w:val="000000"/>
          <w:sz w:val="22"/>
          <w:szCs w:val="22"/>
          <w:lang w:eastAsia="en-GB"/>
        </w:rPr>
      </w:pPr>
      <w:r w:rsidRPr="00CE57C0">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3C2207" w:rsidRPr="00FF3B1B" w:rsidRDefault="003C2207">
      <w:pPr>
        <w:ind w:left="720" w:hanging="720"/>
        <w:jc w:val="both"/>
        <w:rPr>
          <w:sz w:val="22"/>
          <w:szCs w:val="22"/>
        </w:rPr>
      </w:pPr>
    </w:p>
    <w:p w:rsidR="003C2207" w:rsidRPr="00FF3B1B" w:rsidRDefault="00CE57C0" w:rsidP="003C2207">
      <w:pPr>
        <w:numPr>
          <w:ilvl w:val="0"/>
          <w:numId w:val="29"/>
        </w:numPr>
        <w:jc w:val="both"/>
        <w:rPr>
          <w:b/>
          <w:bCs/>
          <w:sz w:val="22"/>
          <w:szCs w:val="22"/>
          <w:lang w:eastAsia="en-GB"/>
        </w:rPr>
      </w:pPr>
      <w:r>
        <w:rPr>
          <w:b/>
          <w:bCs/>
          <w:sz w:val="22"/>
          <w:szCs w:val="22"/>
          <w:lang w:eastAsia="en-GB"/>
        </w:rPr>
        <w:t xml:space="preserve">     </w:t>
      </w:r>
      <w:r w:rsidR="003C2207" w:rsidRPr="00FF3B1B">
        <w:rPr>
          <w:b/>
          <w:bCs/>
          <w:sz w:val="22"/>
          <w:szCs w:val="22"/>
          <w:lang w:eastAsia="en-GB"/>
        </w:rPr>
        <w:t>LEGAL AND PLANNING POLICY CONTEXT</w:t>
      </w:r>
    </w:p>
    <w:p w:rsidR="003C2207" w:rsidRPr="00FF3B1B" w:rsidRDefault="003C2207" w:rsidP="005D11DB">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3C2207" w:rsidRPr="00FF3B1B" w:rsidRDefault="003C2207" w:rsidP="003C2207">
      <w:pPr>
        <w:jc w:val="both"/>
        <w:rPr>
          <w:b/>
          <w:bCs/>
          <w:sz w:val="22"/>
          <w:szCs w:val="22"/>
          <w:lang w:eastAsia="en-GB"/>
        </w:rPr>
      </w:pPr>
    </w:p>
    <w:p w:rsidR="003C2207" w:rsidRPr="00FF3B1B" w:rsidRDefault="003C2207" w:rsidP="00CE57C0">
      <w:pPr>
        <w:ind w:left="720"/>
        <w:jc w:val="both"/>
        <w:rPr>
          <w:b/>
          <w:bCs/>
          <w:sz w:val="22"/>
          <w:szCs w:val="22"/>
          <w:u w:val="single"/>
          <w:lang w:eastAsia="en-GB"/>
        </w:rPr>
      </w:pPr>
      <w:r w:rsidRPr="00FF3B1B">
        <w:rPr>
          <w:b/>
          <w:bCs/>
          <w:sz w:val="22"/>
          <w:szCs w:val="22"/>
          <w:u w:val="single"/>
          <w:lang w:eastAsia="en-GB"/>
        </w:rPr>
        <w:t>National Policy</w:t>
      </w:r>
    </w:p>
    <w:p w:rsidR="003C2207" w:rsidRPr="00FF3B1B" w:rsidRDefault="003C2207" w:rsidP="00CE57C0">
      <w:pPr>
        <w:ind w:left="720"/>
        <w:jc w:val="both"/>
        <w:rPr>
          <w:bCs/>
          <w:sz w:val="22"/>
          <w:szCs w:val="22"/>
          <w:lang w:eastAsia="en-GB"/>
        </w:rPr>
      </w:pPr>
      <w:r w:rsidRPr="00FF3B1B">
        <w:rPr>
          <w:bCs/>
          <w:sz w:val="22"/>
          <w:szCs w:val="22"/>
          <w:lang w:eastAsia="en-GB"/>
        </w:rPr>
        <w:t xml:space="preserve">National Planning Policy Framework </w:t>
      </w:r>
    </w:p>
    <w:p w:rsidR="003C2207" w:rsidRPr="00FF3B1B" w:rsidRDefault="003C2207" w:rsidP="00CE57C0">
      <w:pPr>
        <w:ind w:left="720"/>
        <w:jc w:val="both"/>
        <w:rPr>
          <w:bCs/>
          <w:sz w:val="22"/>
          <w:szCs w:val="22"/>
          <w:lang w:eastAsia="en-GB"/>
        </w:rPr>
      </w:pPr>
      <w:r w:rsidRPr="00FF3B1B">
        <w:rPr>
          <w:bCs/>
          <w:sz w:val="22"/>
          <w:szCs w:val="22"/>
          <w:lang w:eastAsia="en-GB"/>
        </w:rPr>
        <w:t>National Planning Practice Guidance</w:t>
      </w:r>
    </w:p>
    <w:p w:rsidR="003C2207" w:rsidRDefault="003C2207" w:rsidP="00CE57C0">
      <w:pPr>
        <w:ind w:left="720"/>
        <w:jc w:val="both"/>
        <w:rPr>
          <w:bCs/>
          <w:sz w:val="22"/>
          <w:szCs w:val="22"/>
          <w:lang w:eastAsia="en-GB"/>
        </w:rPr>
      </w:pPr>
    </w:p>
    <w:p w:rsidR="003C2207" w:rsidRPr="00FF3B1B" w:rsidRDefault="003C2207" w:rsidP="00CE57C0">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3C2207" w:rsidRPr="00917B3D" w:rsidRDefault="003C2207" w:rsidP="00CE57C0">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3C2207" w:rsidRPr="00917B3D" w:rsidRDefault="003C2207" w:rsidP="00CE57C0">
      <w:pPr>
        <w:ind w:left="720"/>
        <w:jc w:val="both"/>
        <w:rPr>
          <w:bCs/>
          <w:sz w:val="22"/>
          <w:szCs w:val="22"/>
        </w:rPr>
      </w:pPr>
      <w:r>
        <w:rPr>
          <w:bCs/>
          <w:sz w:val="22"/>
          <w:szCs w:val="22"/>
        </w:rPr>
        <w:t>CC8</w:t>
      </w:r>
      <w:r w:rsidRPr="00917B3D">
        <w:rPr>
          <w:bCs/>
          <w:sz w:val="22"/>
          <w:szCs w:val="22"/>
        </w:rPr>
        <w:t xml:space="preserve"> (Safeguarding Amenity) </w:t>
      </w:r>
    </w:p>
    <w:p w:rsidR="003C2207" w:rsidRPr="00917B3D" w:rsidRDefault="003C2207" w:rsidP="00CE57C0">
      <w:pPr>
        <w:ind w:left="720"/>
        <w:jc w:val="both"/>
        <w:rPr>
          <w:bCs/>
          <w:sz w:val="22"/>
          <w:szCs w:val="22"/>
        </w:rPr>
      </w:pPr>
      <w:r>
        <w:rPr>
          <w:bCs/>
          <w:sz w:val="22"/>
          <w:szCs w:val="22"/>
        </w:rPr>
        <w:t>H9</w:t>
      </w:r>
      <w:r w:rsidRPr="00917B3D">
        <w:rPr>
          <w:bCs/>
          <w:sz w:val="22"/>
          <w:szCs w:val="22"/>
        </w:rPr>
        <w:t xml:space="preserve"> (House Extensions and Ancillary Accommodation)</w:t>
      </w:r>
    </w:p>
    <w:p w:rsidR="003C2207" w:rsidRPr="00FF3B1B" w:rsidRDefault="003C2207" w:rsidP="00CE57C0">
      <w:pPr>
        <w:ind w:left="720"/>
        <w:jc w:val="both"/>
        <w:rPr>
          <w:bCs/>
          <w:sz w:val="22"/>
          <w:szCs w:val="22"/>
          <w:lang w:eastAsia="en-GB"/>
        </w:rPr>
      </w:pPr>
    </w:p>
    <w:p w:rsidR="003C2207" w:rsidRPr="00FF3B1B" w:rsidRDefault="003C2207" w:rsidP="00CE57C0">
      <w:pPr>
        <w:ind w:left="720"/>
        <w:jc w:val="both"/>
        <w:rPr>
          <w:b/>
          <w:bCs/>
          <w:sz w:val="22"/>
          <w:szCs w:val="22"/>
          <w:u w:val="single"/>
          <w:lang w:eastAsia="en-GB"/>
        </w:rPr>
      </w:pPr>
      <w:r w:rsidRPr="00FF3B1B">
        <w:rPr>
          <w:b/>
          <w:bCs/>
          <w:sz w:val="22"/>
          <w:szCs w:val="22"/>
          <w:u w:val="single"/>
          <w:lang w:eastAsia="en-GB"/>
        </w:rPr>
        <w:t>SPG/SPD</w:t>
      </w:r>
    </w:p>
    <w:p w:rsidR="003C2207" w:rsidRPr="00FF3B1B" w:rsidRDefault="003C2207" w:rsidP="00CE57C0">
      <w:pPr>
        <w:numPr>
          <w:ilvl w:val="0"/>
          <w:numId w:val="28"/>
        </w:numPr>
        <w:overflowPunct/>
        <w:autoSpaceDE/>
        <w:autoSpaceDN/>
        <w:adjustRightInd/>
        <w:ind w:left="1080"/>
        <w:textAlignment w:val="auto"/>
        <w:rPr>
          <w:sz w:val="22"/>
          <w:szCs w:val="22"/>
        </w:rPr>
      </w:pPr>
      <w:r w:rsidRPr="00FF3B1B">
        <w:rPr>
          <w:sz w:val="22"/>
          <w:szCs w:val="22"/>
        </w:rPr>
        <w:t>A Design Guide to House Extensions SPG</w:t>
      </w:r>
    </w:p>
    <w:p w:rsidR="003C2207" w:rsidRPr="00FF3B1B" w:rsidRDefault="003C2207">
      <w:pPr>
        <w:jc w:val="both"/>
        <w:rPr>
          <w:b/>
          <w:bCs/>
          <w:sz w:val="22"/>
          <w:szCs w:val="22"/>
        </w:rPr>
      </w:pPr>
    </w:p>
    <w:p w:rsidR="003C2207" w:rsidRPr="00FF3B1B" w:rsidRDefault="003C2207">
      <w:pPr>
        <w:jc w:val="both"/>
        <w:rPr>
          <w:b/>
          <w:bCs/>
          <w:sz w:val="22"/>
          <w:szCs w:val="22"/>
        </w:rPr>
      </w:pPr>
      <w:r w:rsidRPr="00FF3B1B">
        <w:rPr>
          <w:b/>
          <w:bCs/>
          <w:sz w:val="22"/>
          <w:szCs w:val="22"/>
        </w:rPr>
        <w:t>6.</w:t>
      </w:r>
      <w:r w:rsidRPr="00FF3B1B">
        <w:rPr>
          <w:b/>
          <w:bCs/>
          <w:sz w:val="22"/>
          <w:szCs w:val="22"/>
        </w:rPr>
        <w:tab/>
        <w:t>APPRAISAL</w:t>
      </w:r>
    </w:p>
    <w:p w:rsidR="003C2207" w:rsidRDefault="003C2207" w:rsidP="003C2207">
      <w:pPr>
        <w:rPr>
          <w:sz w:val="22"/>
          <w:szCs w:val="22"/>
          <w:lang w:eastAsia="en-GB"/>
        </w:rPr>
      </w:pPr>
    </w:p>
    <w:p w:rsidR="003C2207" w:rsidRPr="00356D64" w:rsidRDefault="003C2207" w:rsidP="00CE57C0">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3C2207" w:rsidRPr="00356D64" w:rsidRDefault="003C2207" w:rsidP="003C2207">
      <w:pPr>
        <w:rPr>
          <w:sz w:val="22"/>
          <w:szCs w:val="22"/>
          <w:lang w:eastAsia="en-GB"/>
        </w:rPr>
      </w:pPr>
    </w:p>
    <w:p w:rsidR="003C2207" w:rsidRPr="00356D64" w:rsidRDefault="003C2207" w:rsidP="00CE57C0">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3C2207" w:rsidRPr="00356D64" w:rsidRDefault="003C2207" w:rsidP="003C2207">
      <w:pPr>
        <w:ind w:left="720"/>
        <w:rPr>
          <w:sz w:val="22"/>
          <w:szCs w:val="22"/>
          <w:lang w:eastAsia="en-GB"/>
        </w:rPr>
      </w:pPr>
    </w:p>
    <w:p w:rsidR="003C2207" w:rsidRPr="00356D64" w:rsidRDefault="003C2207" w:rsidP="00CE57C0">
      <w:pPr>
        <w:ind w:left="720"/>
        <w:rPr>
          <w:sz w:val="22"/>
          <w:szCs w:val="22"/>
          <w:lang w:eastAsia="en-GB"/>
        </w:rPr>
      </w:pPr>
      <w:r w:rsidRPr="00356D64">
        <w:rPr>
          <w:sz w:val="22"/>
          <w:szCs w:val="22"/>
          <w:lang w:eastAsia="en-GB"/>
        </w:rPr>
        <w:t>To assess this, the following has been considered – would the proposal:</w:t>
      </w:r>
    </w:p>
    <w:p w:rsidR="003C2207" w:rsidRPr="00356D64" w:rsidRDefault="003C2207" w:rsidP="003C2207">
      <w:pPr>
        <w:numPr>
          <w:ilvl w:val="0"/>
          <w:numId w:val="31"/>
        </w:numPr>
        <w:overflowPunct/>
        <w:adjustRightInd/>
        <w:contextualSpacing/>
        <w:textAlignment w:val="auto"/>
        <w:rPr>
          <w:sz w:val="22"/>
          <w:szCs w:val="22"/>
          <w:lang w:eastAsia="en-GB"/>
        </w:rPr>
      </w:pPr>
      <w:r w:rsidRPr="00356D64">
        <w:rPr>
          <w:bCs/>
          <w:sz w:val="22"/>
          <w:szCs w:val="22"/>
          <w:lang w:eastAsia="en-GB"/>
        </w:rPr>
        <w:t xml:space="preserve">detract from the appearance of the original building through the use of ill-matching materials and by not fitting in with the design, scale and proportions of the original building;  </w:t>
      </w:r>
      <w:r w:rsidRPr="00356D64">
        <w:rPr>
          <w:sz w:val="22"/>
          <w:szCs w:val="22"/>
          <w:lang w:eastAsia="en-GB"/>
        </w:rPr>
        <w:t>NO</w:t>
      </w:r>
    </w:p>
    <w:p w:rsidR="003C2207" w:rsidRPr="00356D64" w:rsidRDefault="003C2207" w:rsidP="003C2207">
      <w:pPr>
        <w:numPr>
          <w:ilvl w:val="0"/>
          <w:numId w:val="31"/>
        </w:numPr>
        <w:overflowPunct/>
        <w:adjustRightInd/>
        <w:contextualSpacing/>
        <w:textAlignment w:val="auto"/>
        <w:rPr>
          <w:sz w:val="22"/>
          <w:szCs w:val="22"/>
          <w:lang w:eastAsia="en-GB"/>
        </w:rPr>
      </w:pPr>
      <w:r w:rsidRPr="00356D64">
        <w:rPr>
          <w:bCs/>
          <w:sz w:val="22"/>
          <w:szCs w:val="22"/>
          <w:lang w:eastAsia="en-GB"/>
        </w:rPr>
        <w:t xml:space="preserve">reduce the amount of usable amenity space for the property to an unacceptable degree; </w:t>
      </w:r>
      <w:r w:rsidRPr="0082771B">
        <w:rPr>
          <w:b/>
          <w:sz w:val="22"/>
          <w:szCs w:val="22"/>
          <w:lang w:eastAsia="en-GB"/>
        </w:rPr>
        <w:t>NO</w:t>
      </w:r>
      <w:r w:rsidR="0082771B" w:rsidRPr="0082771B">
        <w:rPr>
          <w:b/>
          <w:sz w:val="22"/>
          <w:szCs w:val="22"/>
          <w:lang w:eastAsia="en-GB"/>
        </w:rPr>
        <w:t>, the space between the proposal site and the next terrace is already a private access to the front door of the proposal site and is already in use for storage by the applicants</w:t>
      </w:r>
      <w:r w:rsidR="0082771B">
        <w:rPr>
          <w:sz w:val="22"/>
          <w:szCs w:val="22"/>
          <w:lang w:eastAsia="en-GB"/>
        </w:rPr>
        <w:t>.</w:t>
      </w:r>
    </w:p>
    <w:p w:rsidR="003C2207" w:rsidRPr="00356D64" w:rsidRDefault="003C2207" w:rsidP="003C2207">
      <w:pPr>
        <w:numPr>
          <w:ilvl w:val="0"/>
          <w:numId w:val="31"/>
        </w:numPr>
        <w:overflowPunct/>
        <w:adjustRightInd/>
        <w:contextualSpacing/>
        <w:textAlignment w:val="auto"/>
        <w:rPr>
          <w:sz w:val="22"/>
          <w:szCs w:val="22"/>
          <w:lang w:eastAsia="en-GB"/>
        </w:rPr>
      </w:pPr>
      <w:r w:rsidRPr="00356D64">
        <w:rPr>
          <w:bCs/>
          <w:sz w:val="22"/>
          <w:szCs w:val="22"/>
          <w:lang w:eastAsia="en-GB"/>
        </w:rPr>
        <w:t xml:space="preserve">require the loss of trees in the garden or put significant trees at risk; </w:t>
      </w:r>
      <w:r w:rsidRPr="00356D64">
        <w:rPr>
          <w:sz w:val="22"/>
          <w:szCs w:val="22"/>
          <w:lang w:eastAsia="en-GB"/>
        </w:rPr>
        <w:t>NO</w:t>
      </w:r>
    </w:p>
    <w:p w:rsidR="003C2207" w:rsidRPr="00356D64" w:rsidRDefault="003C2207" w:rsidP="003C2207">
      <w:pPr>
        <w:ind w:left="360"/>
        <w:rPr>
          <w:i/>
          <w:sz w:val="22"/>
          <w:szCs w:val="22"/>
          <w:lang w:eastAsia="en-GB"/>
        </w:rPr>
      </w:pPr>
    </w:p>
    <w:p w:rsidR="003C2207" w:rsidRPr="00356D64" w:rsidRDefault="003C2207" w:rsidP="00CE57C0">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3C2207" w:rsidRPr="00356D64" w:rsidRDefault="003C2207" w:rsidP="003C2207">
      <w:pPr>
        <w:ind w:left="567"/>
        <w:contextualSpacing/>
        <w:rPr>
          <w:sz w:val="22"/>
          <w:szCs w:val="22"/>
          <w:u w:val="single"/>
          <w:lang w:eastAsia="en-GB"/>
        </w:rPr>
      </w:pPr>
    </w:p>
    <w:p w:rsidR="003C2207" w:rsidRPr="00356D64" w:rsidRDefault="003C2207" w:rsidP="00CE57C0">
      <w:pPr>
        <w:ind w:left="720"/>
        <w:rPr>
          <w:sz w:val="22"/>
          <w:szCs w:val="22"/>
          <w:lang w:eastAsia="en-GB"/>
        </w:rPr>
      </w:pPr>
      <w:r w:rsidRPr="00356D64">
        <w:rPr>
          <w:sz w:val="22"/>
          <w:szCs w:val="22"/>
          <w:lang w:eastAsia="en-GB"/>
        </w:rPr>
        <w:t>To assess this, the following has been considered – would the proposal:</w:t>
      </w:r>
    </w:p>
    <w:p w:rsidR="003C2207" w:rsidRPr="00356D64" w:rsidRDefault="003C2207" w:rsidP="003C2207">
      <w:pPr>
        <w:numPr>
          <w:ilvl w:val="0"/>
          <w:numId w:val="30"/>
        </w:numPr>
        <w:overflowPunct/>
        <w:adjustRightInd/>
        <w:contextualSpacing/>
        <w:textAlignment w:val="auto"/>
        <w:rPr>
          <w:sz w:val="22"/>
          <w:szCs w:val="22"/>
          <w:lang w:eastAsia="en-GB"/>
        </w:rPr>
      </w:pPr>
      <w:r w:rsidRPr="00356D64">
        <w:rPr>
          <w:bCs/>
          <w:sz w:val="22"/>
          <w:szCs w:val="22"/>
          <w:lang w:eastAsia="en-GB"/>
        </w:rPr>
        <w:t xml:space="preserve">significantly reduce the amount of daylight and sunlight enjoyed by neighbouring properties; </w:t>
      </w:r>
      <w:r w:rsidRPr="00356D64">
        <w:rPr>
          <w:sz w:val="22"/>
          <w:szCs w:val="22"/>
          <w:lang w:eastAsia="en-GB"/>
        </w:rPr>
        <w:t>NO</w:t>
      </w:r>
    </w:p>
    <w:p w:rsidR="003C2207" w:rsidRPr="00356D64" w:rsidRDefault="003C2207" w:rsidP="003C2207">
      <w:pPr>
        <w:numPr>
          <w:ilvl w:val="0"/>
          <w:numId w:val="30"/>
        </w:numPr>
        <w:overflowPunct/>
        <w:adjustRightInd/>
        <w:contextualSpacing/>
        <w:textAlignment w:val="auto"/>
        <w:rPr>
          <w:sz w:val="22"/>
          <w:szCs w:val="22"/>
          <w:lang w:eastAsia="en-GB"/>
        </w:rPr>
      </w:pPr>
      <w:r w:rsidRPr="00356D64">
        <w:rPr>
          <w:bCs/>
          <w:sz w:val="22"/>
          <w:szCs w:val="22"/>
          <w:lang w:eastAsia="en-GB"/>
        </w:rPr>
        <w:t>invade the privacy of neighbouring properties through overlooking from windows or balconies;</w:t>
      </w:r>
      <w:r w:rsidRPr="00356D64">
        <w:rPr>
          <w:sz w:val="22"/>
          <w:szCs w:val="22"/>
          <w:lang w:eastAsia="en-GB"/>
        </w:rPr>
        <w:t xml:space="preserve"> NO</w:t>
      </w:r>
    </w:p>
    <w:p w:rsidR="003C2207" w:rsidRPr="00356D64" w:rsidRDefault="003C2207" w:rsidP="003C2207">
      <w:pPr>
        <w:numPr>
          <w:ilvl w:val="0"/>
          <w:numId w:val="30"/>
        </w:numPr>
        <w:overflowPunct/>
        <w:adjustRightInd/>
        <w:contextualSpacing/>
        <w:textAlignment w:val="auto"/>
        <w:rPr>
          <w:sz w:val="22"/>
          <w:szCs w:val="22"/>
          <w:lang w:eastAsia="en-GB"/>
        </w:rPr>
      </w:pPr>
      <w:r w:rsidRPr="00356D64">
        <w:rPr>
          <w:bCs/>
          <w:sz w:val="22"/>
          <w:szCs w:val="22"/>
          <w:lang w:eastAsia="en-GB"/>
        </w:rPr>
        <w:t>detract from the character of neighbouring properties through siting, excessive bulk, ill-matching materials or inconsistent design;</w:t>
      </w:r>
      <w:r w:rsidRPr="00356D64">
        <w:rPr>
          <w:sz w:val="22"/>
          <w:szCs w:val="22"/>
          <w:lang w:eastAsia="en-GB"/>
        </w:rPr>
        <w:t xml:space="preserve"> NO</w:t>
      </w:r>
    </w:p>
    <w:p w:rsidR="003C2207" w:rsidRPr="00356D64" w:rsidRDefault="003C2207" w:rsidP="003C2207">
      <w:pPr>
        <w:numPr>
          <w:ilvl w:val="0"/>
          <w:numId w:val="30"/>
        </w:numPr>
        <w:overflowPunct/>
        <w:adjustRightInd/>
        <w:contextualSpacing/>
        <w:textAlignment w:val="auto"/>
        <w:rPr>
          <w:sz w:val="22"/>
          <w:szCs w:val="22"/>
          <w:lang w:eastAsia="en-GB"/>
        </w:rPr>
      </w:pPr>
      <w:r w:rsidRPr="00356D64">
        <w:rPr>
          <w:bCs/>
          <w:sz w:val="22"/>
          <w:szCs w:val="22"/>
          <w:lang w:eastAsia="en-GB"/>
        </w:rPr>
        <w:t>detract from the appearance of the street or area by using ill-matched materials, glazing and detailing;</w:t>
      </w:r>
      <w:r w:rsidRPr="00356D64">
        <w:rPr>
          <w:sz w:val="22"/>
          <w:szCs w:val="22"/>
          <w:lang w:eastAsia="en-GB"/>
        </w:rPr>
        <w:t xml:space="preserve"> NO</w:t>
      </w:r>
    </w:p>
    <w:p w:rsidR="003C2207" w:rsidRPr="00356D64" w:rsidRDefault="003C2207" w:rsidP="003C2207">
      <w:pPr>
        <w:ind w:left="720"/>
        <w:contextualSpacing/>
        <w:rPr>
          <w:sz w:val="22"/>
          <w:szCs w:val="22"/>
          <w:lang w:eastAsia="en-GB"/>
        </w:rPr>
      </w:pPr>
    </w:p>
    <w:p w:rsidR="003C2207" w:rsidRDefault="003C2207" w:rsidP="003C2207">
      <w:pPr>
        <w:jc w:val="both"/>
        <w:rPr>
          <w:color w:val="000000"/>
          <w:sz w:val="22"/>
          <w:szCs w:val="22"/>
          <w:lang w:eastAsia="en-GB"/>
        </w:rPr>
      </w:pPr>
    </w:p>
    <w:p w:rsidR="003C2207" w:rsidRPr="00CE57C0" w:rsidRDefault="003C2207" w:rsidP="005D11DB">
      <w:pPr>
        <w:overflowPunct/>
        <w:adjustRightInd/>
        <w:ind w:left="720"/>
        <w:jc w:val="both"/>
        <w:textAlignment w:val="auto"/>
        <w:rPr>
          <w:color w:val="000000"/>
          <w:sz w:val="22"/>
          <w:szCs w:val="22"/>
          <w:lang w:eastAsia="en-GB"/>
        </w:rPr>
      </w:pPr>
      <w:r w:rsidRPr="00CE57C0">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rsidR="003C2207" w:rsidRPr="00CE57C0" w:rsidRDefault="003C2207" w:rsidP="00CE57C0">
      <w:pPr>
        <w:overflowPunct/>
        <w:adjustRightInd/>
        <w:ind w:left="720"/>
        <w:jc w:val="both"/>
        <w:textAlignment w:val="auto"/>
        <w:rPr>
          <w:color w:val="000000"/>
          <w:sz w:val="22"/>
          <w:szCs w:val="22"/>
          <w:lang w:eastAsia="en-GB"/>
        </w:rPr>
      </w:pPr>
    </w:p>
    <w:p w:rsidR="003C2207" w:rsidRPr="00CE57C0" w:rsidRDefault="003C2207" w:rsidP="00CE57C0">
      <w:pPr>
        <w:overflowPunct/>
        <w:adjustRightInd/>
        <w:ind w:left="720"/>
        <w:jc w:val="both"/>
        <w:textAlignment w:val="auto"/>
        <w:rPr>
          <w:color w:val="000000"/>
          <w:sz w:val="22"/>
          <w:szCs w:val="22"/>
          <w:lang w:eastAsia="en-GB"/>
        </w:rPr>
      </w:pPr>
      <w:r w:rsidRPr="00CE57C0">
        <w:rPr>
          <w:color w:val="000000"/>
          <w:sz w:val="22"/>
          <w:szCs w:val="22"/>
          <w:lang w:eastAsia="en-GB"/>
        </w:rPr>
        <w:t>To assess this, the following has been considered – would the proposal cause a significant detrimental impact to the living environment of existing or new residential properties in terms of:</w:t>
      </w:r>
    </w:p>
    <w:p w:rsidR="003C2207" w:rsidRPr="00B253FF" w:rsidRDefault="003C2207" w:rsidP="003C2207">
      <w:pPr>
        <w:overflowPunct/>
        <w:adjustRightInd/>
        <w:jc w:val="both"/>
        <w:textAlignment w:val="auto"/>
        <w:rPr>
          <w:color w:val="000000"/>
          <w:szCs w:val="24"/>
          <w:lang w:eastAsia="en-GB"/>
        </w:rPr>
      </w:pPr>
    </w:p>
    <w:p w:rsidR="003C2207" w:rsidRPr="00B253FF" w:rsidRDefault="003C2207" w:rsidP="003C2207">
      <w:pPr>
        <w:numPr>
          <w:ilvl w:val="0"/>
          <w:numId w:val="30"/>
        </w:numPr>
        <w:overflowPunct/>
        <w:adjustRightInd/>
        <w:contextualSpacing/>
        <w:jc w:val="both"/>
        <w:textAlignment w:val="auto"/>
        <w:rPr>
          <w:b/>
          <w:color w:val="000000"/>
          <w:szCs w:val="24"/>
          <w:lang w:eastAsia="en-GB"/>
        </w:rPr>
      </w:pPr>
      <w:r w:rsidRPr="00B253FF">
        <w:rPr>
          <w:color w:val="000000"/>
          <w:szCs w:val="24"/>
          <w:lang w:eastAsia="en-GB"/>
        </w:rPr>
        <w:t>Privacy and overlooking;</w:t>
      </w:r>
      <w:r w:rsidRPr="00B253FF">
        <w:rPr>
          <w:b/>
          <w:color w:val="000000"/>
          <w:szCs w:val="24"/>
          <w:lang w:eastAsia="en-GB"/>
        </w:rPr>
        <w:t xml:space="preserve">   </w:t>
      </w:r>
    </w:p>
    <w:p w:rsidR="003C2207" w:rsidRPr="00B253FF" w:rsidRDefault="003C2207" w:rsidP="003C2207">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Access to sunlight and daylight; </w:t>
      </w:r>
    </w:p>
    <w:p w:rsidR="003C2207" w:rsidRPr="00B253FF" w:rsidRDefault="003C2207" w:rsidP="003C2207">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Visual dominance and overbearing effects of a development; </w:t>
      </w:r>
    </w:p>
    <w:p w:rsidR="003C2207" w:rsidRPr="00B253FF" w:rsidRDefault="003C2207" w:rsidP="003C2207">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Noise and disturbance; </w:t>
      </w:r>
    </w:p>
    <w:p w:rsidR="003C2207" w:rsidRPr="00B253FF" w:rsidRDefault="003C2207" w:rsidP="003C2207">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Artificial lighting; </w:t>
      </w:r>
    </w:p>
    <w:p w:rsidR="003C2207" w:rsidRPr="00B253FF" w:rsidRDefault="003C2207" w:rsidP="003C2207">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Vibration; </w:t>
      </w:r>
    </w:p>
    <w:p w:rsidR="003C2207" w:rsidRDefault="003C2207" w:rsidP="003C2207">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Dust and fumes; </w:t>
      </w:r>
    </w:p>
    <w:p w:rsidR="003C2207" w:rsidRDefault="003C2207" w:rsidP="003C2207">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Smell; </w:t>
      </w:r>
    </w:p>
    <w:p w:rsidR="003C2207" w:rsidRPr="00B253FF" w:rsidRDefault="003C2207" w:rsidP="003C2207">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Crime and safety</w:t>
      </w:r>
      <w:r>
        <w:rPr>
          <w:color w:val="000000"/>
          <w:szCs w:val="24"/>
          <w:lang w:eastAsia="en-GB"/>
        </w:rPr>
        <w:t>.</w:t>
      </w:r>
      <w:r w:rsidRPr="00B253FF">
        <w:rPr>
          <w:color w:val="000000"/>
          <w:szCs w:val="24"/>
          <w:lang w:eastAsia="en-GB"/>
        </w:rPr>
        <w:t xml:space="preserve"> </w:t>
      </w:r>
    </w:p>
    <w:p w:rsidR="003C2207" w:rsidRPr="00356D64" w:rsidRDefault="003C2207" w:rsidP="003C2207">
      <w:pPr>
        <w:jc w:val="both"/>
        <w:rPr>
          <w:color w:val="000000"/>
          <w:sz w:val="22"/>
          <w:szCs w:val="22"/>
          <w:lang w:eastAsia="en-GB"/>
        </w:rPr>
      </w:pPr>
    </w:p>
    <w:p w:rsidR="003C2207" w:rsidRDefault="003C2207" w:rsidP="003C2207">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3C2207" w:rsidRPr="0087373B" w:rsidRDefault="003C2207" w:rsidP="00CE57C0">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3C2207" w:rsidRPr="00356D64" w:rsidRDefault="003C2207" w:rsidP="003C2207">
      <w:pPr>
        <w:ind w:hanging="11"/>
        <w:jc w:val="both"/>
        <w:rPr>
          <w:rFonts w:cs="Trebuchet MS"/>
          <w:sz w:val="22"/>
          <w:szCs w:val="22"/>
          <w:u w:val="single"/>
          <w:lang w:eastAsia="en-GB"/>
        </w:rPr>
      </w:pPr>
    </w:p>
    <w:p w:rsidR="003C2207" w:rsidRPr="00FF3B1B" w:rsidRDefault="00CE57C0">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003C2207" w:rsidRPr="00FF3B1B">
        <w:rPr>
          <w:rFonts w:ascii="Trebuchet MS" w:hAnsi="Trebuchet MS"/>
          <w:b/>
          <w:bCs/>
          <w:sz w:val="22"/>
          <w:szCs w:val="22"/>
        </w:rPr>
        <w:tab/>
        <w:t>R</w:t>
      </w:r>
      <w:r w:rsidR="003C2207">
        <w:rPr>
          <w:rFonts w:ascii="Trebuchet MS" w:hAnsi="Trebuchet MS"/>
          <w:b/>
          <w:bCs/>
          <w:sz w:val="22"/>
          <w:szCs w:val="22"/>
        </w:rPr>
        <w:t xml:space="preserve">ECOMMENDATION </w:t>
      </w:r>
      <w:r w:rsidR="003C2207" w:rsidRPr="00FF3B1B">
        <w:rPr>
          <w:rFonts w:ascii="Trebuchet MS" w:hAnsi="Trebuchet MS"/>
          <w:b/>
          <w:bCs/>
          <w:sz w:val="22"/>
          <w:szCs w:val="22"/>
        </w:rPr>
        <w:t xml:space="preserve"> </w:t>
      </w:r>
    </w:p>
    <w:p w:rsidR="003C2207" w:rsidRPr="0025283E" w:rsidRDefault="0025283E" w:rsidP="0025283E">
      <w:pPr>
        <w:ind w:left="731" w:hanging="11"/>
        <w:jc w:val="both"/>
        <w:rPr>
          <w:rFonts w:cs="Trebuchet MS"/>
          <w:sz w:val="22"/>
          <w:szCs w:val="22"/>
          <w:lang w:eastAsia="en-GB"/>
        </w:rPr>
      </w:pPr>
      <w:r w:rsidRPr="0025283E">
        <w:rPr>
          <w:rFonts w:cs="Trebuchet MS"/>
          <w:sz w:val="22"/>
          <w:szCs w:val="22"/>
          <w:lang w:eastAsia="en-GB"/>
        </w:rPr>
        <w:t>Grant</w:t>
      </w:r>
    </w:p>
    <w:sectPr w:rsidR="003C2207" w:rsidRPr="0025283E">
      <w:headerReference w:type="even" r:id="rId12"/>
      <w:headerReference w:type="default" r:id="rId13"/>
      <w:footerReference w:type="even" r:id="rId14"/>
      <w:footerReference w:type="default" r:id="rId15"/>
      <w:headerReference w:type="first" r:id="rId16"/>
      <w:footerReference w:type="first" r:id="rId17"/>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210B" w:rsidRDefault="003B210B">
      <w:r>
        <w:separator/>
      </w:r>
    </w:p>
  </w:endnote>
  <w:endnote w:type="continuationSeparator" w:id="0">
    <w:p w:rsidR="003B210B" w:rsidRDefault="003B2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71B" w:rsidRDefault="008277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71B" w:rsidRDefault="0082771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71B" w:rsidRDefault="008277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210B" w:rsidRDefault="003B210B">
      <w:r>
        <w:separator/>
      </w:r>
    </w:p>
  </w:footnote>
  <w:footnote w:type="continuationSeparator" w:id="0">
    <w:p w:rsidR="003B210B" w:rsidRDefault="003B2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71B" w:rsidRDefault="008277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71B" w:rsidRDefault="008277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71B" w:rsidRDefault="008277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3821588"/>
    <w:multiLevelType w:val="hybridMultilevel"/>
    <w:tmpl w:val="BEC2A08A"/>
    <w:lvl w:ilvl="0" w:tplc="4D5C2DA0">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0F4077"/>
    <w:multiLevelType w:val="hybridMultilevel"/>
    <w:tmpl w:val="A380D2F8"/>
    <w:lvl w:ilvl="0" w:tplc="97227248">
      <w:start w:val="2"/>
      <w:numFmt w:val="bullet"/>
      <w:lvlText w:val="-"/>
      <w:lvlJc w:val="left"/>
      <w:pPr>
        <w:ind w:left="360" w:hanging="360"/>
      </w:pPr>
      <w:rPr>
        <w:rFonts w:ascii="Trebuchet MS" w:eastAsia="Times New Roman" w:hAnsi="Trebuchet MS"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2"/>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4"/>
  </w:num>
  <w:num w:numId="33">
    <w:abstractNumId w:val="20"/>
  </w:num>
  <w:num w:numId="34">
    <w:abstractNumId w:val="15"/>
  </w:num>
  <w:num w:numId="35">
    <w:abstractNumId w:val="31"/>
  </w:num>
  <w:num w:numId="3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826B9"/>
    <w:rsid w:val="001A2BC1"/>
    <w:rsid w:val="0025283E"/>
    <w:rsid w:val="003B210B"/>
    <w:rsid w:val="003C2207"/>
    <w:rsid w:val="0044119E"/>
    <w:rsid w:val="00473E37"/>
    <w:rsid w:val="005D11DB"/>
    <w:rsid w:val="0082771B"/>
    <w:rsid w:val="00851622"/>
    <w:rsid w:val="00970711"/>
    <w:rsid w:val="009E1B9E"/>
    <w:rsid w:val="00CA6D12"/>
    <w:rsid w:val="00CE57C0"/>
    <w:rsid w:val="00EA7B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724EB22F-FBC4-419D-88B7-1AB985109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808</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2022-05-03T08:55:00Z</dcterms:created>
  <dcterms:modified xsi:type="dcterms:W3CDTF">2022-05-03T08:55:00Z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