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A27" w:rsidRPr="00FC7D4C" w:rsidRDefault="00307A27" w:rsidP="00307A27">
      <w:pPr>
        <w:pStyle w:val="BodyText"/>
        <w:tabs>
          <w:tab w:val="left" w:pos="2552"/>
        </w:tabs>
        <w:ind w:left="3272" w:hanging="2552"/>
        <w:jc w:val="both"/>
        <w:rPr>
          <w:rFonts w:ascii="Trebuchet MS" w:hAnsi="Trebuchet MS"/>
          <w:b w:val="0"/>
          <w:sz w:val="22"/>
          <w:szCs w:val="22"/>
        </w:rPr>
      </w:pPr>
      <w:bookmarkStart w:id="0" w:name="_GoBack"/>
      <w:bookmarkEnd w:id="0"/>
    </w:p>
    <w:p w:rsidR="00307A27" w:rsidRPr="00FC7D4C" w:rsidRDefault="00307A27" w:rsidP="00307A27">
      <w:pPr>
        <w:pStyle w:val="BodyText"/>
        <w:tabs>
          <w:tab w:val="left" w:pos="2552"/>
        </w:tabs>
        <w:ind w:left="3272" w:hanging="2552"/>
        <w:jc w:val="both"/>
        <w:rPr>
          <w:rFonts w:ascii="Trebuchet MS" w:hAnsi="Trebuchet MS"/>
          <w:sz w:val="22"/>
          <w:szCs w:val="22"/>
        </w:rPr>
      </w:pPr>
      <w:r w:rsidRPr="00FC7D4C">
        <w:rPr>
          <w:rFonts w:ascii="Trebuchet MS" w:hAnsi="Trebuchet MS"/>
          <w:sz w:val="22"/>
          <w:szCs w:val="22"/>
        </w:rPr>
        <w:t>DELEGATED HOUSEHOLDER APPLICATION REPORT</w:t>
      </w:r>
    </w:p>
    <w:p w:rsidR="00307A27" w:rsidRPr="00FC7D4C" w:rsidRDefault="00307A27" w:rsidP="00307A27">
      <w:pPr>
        <w:pStyle w:val="BodyText"/>
        <w:tabs>
          <w:tab w:val="left" w:pos="2552"/>
        </w:tabs>
        <w:ind w:left="3272" w:hanging="2552"/>
        <w:jc w:val="both"/>
        <w:rPr>
          <w:rFonts w:ascii="Trebuchet MS" w:hAnsi="Trebuchet MS"/>
          <w:sz w:val="22"/>
          <w:szCs w:val="22"/>
        </w:rPr>
      </w:pPr>
    </w:p>
    <w:p w:rsidR="00307A27" w:rsidRPr="00FC7D4C" w:rsidRDefault="00307A27" w:rsidP="00307A27">
      <w:pPr>
        <w:pStyle w:val="BodyText"/>
        <w:tabs>
          <w:tab w:val="left" w:pos="2552"/>
        </w:tabs>
        <w:ind w:left="3272" w:hanging="2552"/>
        <w:jc w:val="both"/>
        <w:rPr>
          <w:rFonts w:ascii="Trebuchet MS" w:hAnsi="Trebuchet MS"/>
          <w:sz w:val="22"/>
          <w:szCs w:val="22"/>
        </w:rPr>
      </w:pPr>
      <w:r w:rsidRPr="00FC7D4C">
        <w:rPr>
          <w:rFonts w:ascii="Trebuchet MS" w:hAnsi="Trebuchet MS"/>
          <w:sz w:val="22"/>
          <w:szCs w:val="22"/>
        </w:rPr>
        <w:t>Ward: Thames</w:t>
      </w:r>
    </w:p>
    <w:p w:rsidR="00307A27" w:rsidRPr="00FC7D4C" w:rsidRDefault="00307A27" w:rsidP="00307A27">
      <w:pPr>
        <w:pStyle w:val="BodyText"/>
        <w:tabs>
          <w:tab w:val="left" w:pos="2552"/>
        </w:tabs>
        <w:ind w:left="3272" w:hanging="2552"/>
        <w:jc w:val="both"/>
        <w:rPr>
          <w:rFonts w:ascii="Trebuchet MS" w:hAnsi="Trebuchet MS"/>
          <w:b w:val="0"/>
          <w:sz w:val="22"/>
          <w:szCs w:val="22"/>
        </w:rPr>
      </w:pPr>
      <w:r w:rsidRPr="00FC7D4C">
        <w:rPr>
          <w:rFonts w:ascii="Trebuchet MS" w:hAnsi="Trebuchet MS"/>
          <w:sz w:val="22"/>
          <w:szCs w:val="22"/>
        </w:rPr>
        <w:t>App Ref: 220499</w:t>
      </w:r>
      <w:r w:rsidRPr="00FC7D4C">
        <w:rPr>
          <w:rFonts w:ascii="Trebuchet MS" w:hAnsi="Trebuchet MS"/>
          <w:b w:val="0"/>
          <w:sz w:val="22"/>
          <w:szCs w:val="22"/>
        </w:rPr>
        <w:t>/</w:t>
      </w:r>
      <w:r w:rsidRPr="00FC7D4C">
        <w:rPr>
          <w:rFonts w:ascii="Trebuchet MS" w:hAnsi="Trebuchet MS"/>
          <w:sz w:val="22"/>
          <w:szCs w:val="22"/>
        </w:rPr>
        <w:t>HOU</w:t>
      </w:r>
    </w:p>
    <w:p w:rsidR="00307A27" w:rsidRPr="00FC7D4C" w:rsidRDefault="00307A27" w:rsidP="00307A27">
      <w:pPr>
        <w:ind w:left="720"/>
        <w:jc w:val="both"/>
        <w:rPr>
          <w:rFonts w:cs="Trebuchet MS"/>
          <w:sz w:val="22"/>
          <w:szCs w:val="22"/>
        </w:rPr>
      </w:pPr>
      <w:r w:rsidRPr="00FC7D4C">
        <w:rPr>
          <w:b/>
          <w:bCs/>
          <w:sz w:val="22"/>
          <w:szCs w:val="22"/>
        </w:rPr>
        <w:t>Address:</w:t>
      </w:r>
      <w:r w:rsidRPr="00FC7D4C">
        <w:rPr>
          <w:sz w:val="22"/>
          <w:szCs w:val="22"/>
        </w:rPr>
        <w:t xml:space="preserve"> </w:t>
      </w:r>
      <w:r w:rsidRPr="00FC7D4C">
        <w:rPr>
          <w:rFonts w:cs="Trebuchet MS"/>
          <w:bCs/>
          <w:sz w:val="22"/>
          <w:szCs w:val="22"/>
        </w:rPr>
        <w:t>33 Gravel Hill, Reading, RG4 8QN</w:t>
      </w:r>
    </w:p>
    <w:p w:rsidR="00307A27" w:rsidRPr="00FC7D4C" w:rsidRDefault="00307A27" w:rsidP="00307A27">
      <w:pPr>
        <w:ind w:left="720"/>
        <w:rPr>
          <w:sz w:val="22"/>
          <w:szCs w:val="22"/>
        </w:rPr>
      </w:pPr>
      <w:r w:rsidRPr="00FC7D4C">
        <w:rPr>
          <w:b/>
          <w:sz w:val="22"/>
          <w:szCs w:val="22"/>
        </w:rPr>
        <w:t>Proposals</w:t>
      </w:r>
      <w:r w:rsidRPr="00FC7D4C">
        <w:rPr>
          <w:sz w:val="22"/>
          <w:szCs w:val="22"/>
        </w:rPr>
        <w:t xml:space="preserve">: </w:t>
      </w:r>
      <w:r w:rsidRPr="00FC7D4C">
        <w:rPr>
          <w:rFonts w:cs="Trebuchet MS"/>
          <w:sz w:val="22"/>
          <w:szCs w:val="22"/>
        </w:rPr>
        <w:t xml:space="preserve">Proposed rear extension, loft conversion with dormer windows and changes to existing fenestration </w:t>
      </w:r>
    </w:p>
    <w:p w:rsidR="00307A27" w:rsidRPr="00FC7D4C" w:rsidRDefault="00307A27" w:rsidP="00307A27">
      <w:pPr>
        <w:tabs>
          <w:tab w:val="left" w:pos="2552"/>
        </w:tabs>
        <w:ind w:left="3272" w:hanging="2552"/>
        <w:jc w:val="both"/>
        <w:rPr>
          <w:sz w:val="22"/>
          <w:szCs w:val="22"/>
        </w:rPr>
      </w:pPr>
      <w:r w:rsidRPr="00FC7D4C">
        <w:rPr>
          <w:b/>
          <w:sz w:val="22"/>
          <w:szCs w:val="22"/>
        </w:rPr>
        <w:t>Case Officer</w:t>
      </w:r>
      <w:r w:rsidRPr="00FC7D4C">
        <w:rPr>
          <w:sz w:val="22"/>
          <w:szCs w:val="22"/>
        </w:rPr>
        <w:t xml:space="preserve">: </w:t>
      </w:r>
      <w:r w:rsidRPr="00FC7D4C">
        <w:rPr>
          <w:rFonts w:cs="Trebuchet MS"/>
          <w:bCs/>
          <w:sz w:val="22"/>
          <w:szCs w:val="22"/>
        </w:rPr>
        <w:t>Chukwudi Onwudinanti</w:t>
      </w:r>
    </w:p>
    <w:p w:rsidR="00307A27" w:rsidRPr="00FC7D4C" w:rsidRDefault="00307A27" w:rsidP="00307A27">
      <w:pPr>
        <w:pStyle w:val="BodyText"/>
        <w:tabs>
          <w:tab w:val="left" w:pos="2552"/>
        </w:tabs>
        <w:ind w:left="3272" w:hanging="2552"/>
        <w:jc w:val="both"/>
        <w:rPr>
          <w:rFonts w:ascii="Trebuchet MS" w:hAnsi="Trebuchet MS"/>
          <w:b w:val="0"/>
          <w:sz w:val="22"/>
          <w:szCs w:val="22"/>
        </w:rPr>
      </w:pPr>
      <w:r w:rsidRPr="00FC7D4C">
        <w:rPr>
          <w:rFonts w:ascii="Trebuchet MS" w:hAnsi="Trebuchet MS"/>
          <w:sz w:val="22"/>
          <w:szCs w:val="22"/>
        </w:rPr>
        <w:t xml:space="preserve">Applicant: </w:t>
      </w:r>
      <w:r w:rsidRPr="00FC7D4C">
        <w:rPr>
          <w:rFonts w:ascii="Trebuchet MS" w:hAnsi="Trebuchet MS" w:cs="Trebuchet MS"/>
          <w:sz w:val="22"/>
          <w:szCs w:val="22"/>
        </w:rPr>
        <w:t>Evie Baldwin</w:t>
      </w:r>
    </w:p>
    <w:p w:rsidR="00307A27" w:rsidRPr="00FC7D4C" w:rsidRDefault="00307A27" w:rsidP="00307A27">
      <w:pPr>
        <w:pStyle w:val="BodyText"/>
        <w:ind w:left="720"/>
        <w:jc w:val="both"/>
        <w:rPr>
          <w:rFonts w:ascii="Trebuchet MS" w:hAnsi="Trebuchet MS"/>
          <w:sz w:val="22"/>
          <w:szCs w:val="22"/>
        </w:rPr>
      </w:pPr>
      <w:r w:rsidRPr="00FC7D4C">
        <w:rPr>
          <w:rFonts w:ascii="Trebuchet MS" w:hAnsi="Trebuchet MS"/>
          <w:sz w:val="22"/>
          <w:szCs w:val="22"/>
        </w:rPr>
        <w:t xml:space="preserve">Date received (valid from): 1 April 2022     </w:t>
      </w:r>
    </w:p>
    <w:p w:rsidR="00307A27" w:rsidRPr="00FC7D4C" w:rsidRDefault="00307A27" w:rsidP="00307A27">
      <w:pPr>
        <w:pStyle w:val="BodyText"/>
        <w:ind w:left="720"/>
        <w:jc w:val="both"/>
        <w:rPr>
          <w:rFonts w:ascii="Trebuchet MS" w:hAnsi="Trebuchet MS"/>
          <w:sz w:val="22"/>
          <w:szCs w:val="22"/>
        </w:rPr>
      </w:pPr>
      <w:r w:rsidRPr="00FC7D4C">
        <w:rPr>
          <w:rFonts w:ascii="Trebuchet MS" w:hAnsi="Trebuchet MS"/>
          <w:sz w:val="22"/>
          <w:szCs w:val="22"/>
        </w:rPr>
        <w:t xml:space="preserve"> Target Decision date: </w:t>
      </w:r>
      <w:r w:rsidR="00687B5A">
        <w:rPr>
          <w:rFonts w:ascii="Trebuchet MS" w:hAnsi="Trebuchet MS" w:cs="Trebuchet MS"/>
          <w:noProof/>
          <w:sz w:val="22"/>
          <w:szCs w:val="22"/>
        </w:rPr>
        <w:t>05 August</w:t>
      </w:r>
      <w:r w:rsidRPr="00FC7D4C">
        <w:rPr>
          <w:rFonts w:ascii="Trebuchet MS" w:hAnsi="Trebuchet MS" w:cs="Trebuchet MS"/>
          <w:sz w:val="22"/>
          <w:szCs w:val="22"/>
        </w:rPr>
        <w:t xml:space="preserve"> 2022</w:t>
      </w:r>
      <w:r w:rsidR="00687B5A">
        <w:rPr>
          <w:rFonts w:ascii="Trebuchet MS" w:hAnsi="Trebuchet MS" w:cs="Trebuchet MS"/>
          <w:sz w:val="22"/>
          <w:szCs w:val="22"/>
        </w:rPr>
        <w:t xml:space="preserve"> (Ext)</w:t>
      </w:r>
      <w:r w:rsidRPr="00FC7D4C">
        <w:rPr>
          <w:rFonts w:ascii="Trebuchet MS" w:hAnsi="Trebuchet MS"/>
          <w:sz w:val="22"/>
          <w:szCs w:val="22"/>
        </w:rPr>
        <w:tab/>
      </w:r>
    </w:p>
    <w:p w:rsidR="00307A27" w:rsidRPr="00FC7D4C" w:rsidRDefault="00307A27">
      <w:pPr>
        <w:pStyle w:val="BodyText"/>
        <w:tabs>
          <w:tab w:val="left" w:pos="2552"/>
        </w:tabs>
        <w:ind w:left="2552" w:hanging="2552"/>
        <w:jc w:val="both"/>
        <w:rPr>
          <w:rFonts w:ascii="Trebuchet MS" w:hAnsi="Trebuchet MS"/>
          <w:b w:val="0"/>
          <w:sz w:val="22"/>
          <w:szCs w:val="22"/>
        </w:rPr>
      </w:pPr>
    </w:p>
    <w:p w:rsidR="00307A27" w:rsidRPr="00FC7D4C" w:rsidRDefault="00307A27">
      <w:pPr>
        <w:jc w:val="both"/>
        <w:rPr>
          <w:b/>
          <w:bCs/>
          <w:sz w:val="22"/>
          <w:szCs w:val="22"/>
        </w:rPr>
      </w:pPr>
      <w:r w:rsidRPr="00FC7D4C">
        <w:rPr>
          <w:b/>
          <w:bCs/>
          <w:sz w:val="22"/>
          <w:szCs w:val="22"/>
        </w:rPr>
        <w:t>1.</w:t>
      </w:r>
      <w:r w:rsidRPr="00FC7D4C">
        <w:rPr>
          <w:b/>
          <w:bCs/>
          <w:sz w:val="22"/>
          <w:szCs w:val="22"/>
        </w:rPr>
        <w:tab/>
        <w:t>INTRODUCTION</w:t>
      </w:r>
    </w:p>
    <w:p w:rsidR="00307A27" w:rsidRPr="00FC7D4C" w:rsidRDefault="00642CF9" w:rsidP="00485CA7">
      <w:pPr>
        <w:ind w:left="720"/>
        <w:jc w:val="both"/>
        <w:rPr>
          <w:sz w:val="22"/>
          <w:szCs w:val="22"/>
        </w:rPr>
      </w:pPr>
      <w:r w:rsidRPr="00FC7D4C">
        <w:rPr>
          <w:sz w:val="22"/>
          <w:szCs w:val="22"/>
        </w:rPr>
        <w:t xml:space="preserve">The propos site is a chalet bungalow, </w:t>
      </w:r>
      <w:r w:rsidR="00485CA7" w:rsidRPr="00FC7D4C">
        <w:rPr>
          <w:sz w:val="22"/>
          <w:szCs w:val="22"/>
        </w:rPr>
        <w:t>with an existing loft space</w:t>
      </w:r>
      <w:r w:rsidRPr="00FC7D4C">
        <w:rPr>
          <w:sz w:val="22"/>
          <w:szCs w:val="22"/>
        </w:rPr>
        <w:t xml:space="preserve"> with half-hips</w:t>
      </w:r>
      <w:r w:rsidR="00485CA7" w:rsidRPr="00FC7D4C">
        <w:rPr>
          <w:sz w:val="22"/>
          <w:szCs w:val="22"/>
        </w:rPr>
        <w:t>,</w:t>
      </w:r>
      <w:r w:rsidR="00235661" w:rsidRPr="00FC7D4C">
        <w:rPr>
          <w:sz w:val="22"/>
          <w:szCs w:val="22"/>
        </w:rPr>
        <w:t xml:space="preserve"> on the northern side of Gravel Hill, sitting among other buildings of varying styles and sizes</w:t>
      </w:r>
      <w:r w:rsidR="00485CA7" w:rsidRPr="00FC7D4C">
        <w:rPr>
          <w:sz w:val="22"/>
          <w:szCs w:val="22"/>
        </w:rPr>
        <w:t>, in a predominantly residential area</w:t>
      </w:r>
      <w:r w:rsidRPr="00FC7D4C">
        <w:rPr>
          <w:sz w:val="22"/>
          <w:szCs w:val="22"/>
        </w:rPr>
        <w:t>, near to the edge of the Borough and open countryside</w:t>
      </w:r>
      <w:r w:rsidR="00485CA7" w:rsidRPr="00FC7D4C">
        <w:rPr>
          <w:sz w:val="22"/>
          <w:szCs w:val="22"/>
        </w:rPr>
        <w:t>. The street scene is not dominated by any particular consistent character.</w:t>
      </w:r>
    </w:p>
    <w:p w:rsidR="00307A27" w:rsidRPr="00FC7D4C" w:rsidRDefault="00344FA2" w:rsidP="00307A27">
      <w:pPr>
        <w:ind w:left="720"/>
        <w:jc w:val="both"/>
        <w:rPr>
          <w:noProof/>
          <w:sz w:val="22"/>
          <w:szCs w:val="22"/>
          <w:lang w:eastAsia="en-GB"/>
        </w:rPr>
      </w:pPr>
      <w:r w:rsidRPr="00FC7D4C">
        <w:rPr>
          <w:noProof/>
          <w:sz w:val="22"/>
          <w:szCs w:val="22"/>
          <w:lang w:eastAsia="en-GB"/>
        </w:rPr>
        <w:drawing>
          <wp:inline distT="0" distB="0" distL="0" distR="0">
            <wp:extent cx="2835275" cy="1568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5275" cy="1568450"/>
                    </a:xfrm>
                    <a:prstGeom prst="rect">
                      <a:avLst/>
                    </a:prstGeom>
                    <a:noFill/>
                    <a:ln>
                      <a:noFill/>
                    </a:ln>
                  </pic:spPr>
                </pic:pic>
              </a:graphicData>
            </a:graphic>
          </wp:inline>
        </w:drawing>
      </w:r>
      <w:r w:rsidR="00307A27" w:rsidRPr="00FC7D4C">
        <w:rPr>
          <w:noProof/>
          <w:sz w:val="22"/>
          <w:szCs w:val="22"/>
          <w:lang w:eastAsia="en-GB"/>
        </w:rPr>
        <w:t xml:space="preserve"> </w:t>
      </w:r>
      <w:r w:rsidRPr="00FC7D4C">
        <w:rPr>
          <w:noProof/>
          <w:sz w:val="22"/>
          <w:szCs w:val="22"/>
          <w:lang w:eastAsia="en-GB"/>
        </w:rPr>
        <w:drawing>
          <wp:inline distT="0" distB="0" distL="0" distR="0">
            <wp:extent cx="2600325" cy="15855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1585595"/>
                    </a:xfrm>
                    <a:prstGeom prst="rect">
                      <a:avLst/>
                    </a:prstGeom>
                    <a:noFill/>
                    <a:ln>
                      <a:noFill/>
                    </a:ln>
                  </pic:spPr>
                </pic:pic>
              </a:graphicData>
            </a:graphic>
          </wp:inline>
        </w:drawing>
      </w:r>
    </w:p>
    <w:p w:rsidR="00945C6D" w:rsidRPr="00FC7D4C" w:rsidRDefault="00945C6D" w:rsidP="00307A27">
      <w:pPr>
        <w:ind w:left="720"/>
        <w:jc w:val="both"/>
        <w:rPr>
          <w:noProof/>
          <w:sz w:val="22"/>
          <w:szCs w:val="22"/>
          <w:lang w:eastAsia="en-GB"/>
        </w:rPr>
      </w:pPr>
    </w:p>
    <w:p w:rsidR="00945C6D" w:rsidRPr="00FC7D4C" w:rsidRDefault="00344FA2" w:rsidP="00307A27">
      <w:pPr>
        <w:ind w:left="720"/>
        <w:jc w:val="both"/>
        <w:rPr>
          <w:b/>
          <w:bCs/>
          <w:sz w:val="22"/>
          <w:szCs w:val="22"/>
        </w:rPr>
      </w:pPr>
      <w:r w:rsidRPr="00FC7D4C">
        <w:rPr>
          <w:noProof/>
          <w:color w:val="FF0000"/>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1529715</wp:posOffset>
                </wp:positionH>
                <wp:positionV relativeFrom="paragraph">
                  <wp:posOffset>846455</wp:posOffset>
                </wp:positionV>
                <wp:extent cx="3464560" cy="1073785"/>
                <wp:effectExtent l="0" t="0" r="0" b="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64560" cy="107378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665DB3" id="_x0000_t32" coordsize="21600,21600" o:spt="32" o:oned="t" path="m,l21600,21600e" filled="f">
                <v:path arrowok="t" fillok="f" o:connecttype="none"/>
                <o:lock v:ext="edit" shapetype="t"/>
              </v:shapetype>
              <v:shape id="AutoShape 2" o:spid="_x0000_s1026" type="#_x0000_t32" style="position:absolute;margin-left:120.45pt;margin-top:66.65pt;width:272.8pt;height:84.5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">
                <v:stroke startarrow="block" endarrow="block"/>
              </v:shape>
            </w:pict>
          </mc:Fallback>
        </mc:AlternateContent>
      </w:r>
      <w:r w:rsidRPr="00FC7D4C">
        <w:rPr>
          <w:noProof/>
          <w:sz w:val="22"/>
          <w:szCs w:val="22"/>
          <w:lang w:eastAsia="en-GB"/>
        </w:rPr>
        <w:drawing>
          <wp:inline distT="0" distB="0" distL="0" distR="0">
            <wp:extent cx="5502910" cy="23323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2910" cy="2332355"/>
                    </a:xfrm>
                    <a:prstGeom prst="rect">
                      <a:avLst/>
                    </a:prstGeom>
                    <a:noFill/>
                    <a:ln>
                      <a:noFill/>
                    </a:ln>
                  </pic:spPr>
                </pic:pic>
              </a:graphicData>
            </a:graphic>
          </wp:inline>
        </w:drawing>
      </w:r>
    </w:p>
    <w:p w:rsidR="00307A27" w:rsidRPr="00FC7D4C" w:rsidRDefault="00307A27">
      <w:pPr>
        <w:jc w:val="both"/>
        <w:rPr>
          <w:b/>
          <w:bCs/>
          <w:sz w:val="22"/>
          <w:szCs w:val="22"/>
        </w:rPr>
      </w:pPr>
      <w:r w:rsidRPr="00FC7D4C">
        <w:rPr>
          <w:b/>
          <w:bCs/>
          <w:sz w:val="22"/>
          <w:szCs w:val="22"/>
        </w:rPr>
        <w:t>2.</w:t>
      </w:r>
      <w:r w:rsidRPr="00FC7D4C">
        <w:rPr>
          <w:b/>
          <w:bCs/>
          <w:sz w:val="22"/>
          <w:szCs w:val="22"/>
        </w:rPr>
        <w:tab/>
        <w:t>PROPOSAL AND SUPPORTING INFORMATION</w:t>
      </w:r>
    </w:p>
    <w:p w:rsidR="00307A27" w:rsidRPr="00FC7D4C" w:rsidRDefault="00307A27">
      <w:pPr>
        <w:pStyle w:val="BodyText"/>
        <w:jc w:val="both"/>
        <w:rPr>
          <w:rFonts w:ascii="Trebuchet MS" w:hAnsi="Trebuchet MS"/>
          <w:sz w:val="22"/>
          <w:szCs w:val="22"/>
        </w:rPr>
      </w:pPr>
    </w:p>
    <w:p w:rsidR="00307A27" w:rsidRPr="00FC7D4C" w:rsidRDefault="00307A27" w:rsidP="00307A27">
      <w:pPr>
        <w:ind w:left="720"/>
        <w:rPr>
          <w:sz w:val="22"/>
          <w:szCs w:val="22"/>
        </w:rPr>
      </w:pPr>
      <w:r w:rsidRPr="00FC7D4C">
        <w:rPr>
          <w:sz w:val="22"/>
          <w:szCs w:val="22"/>
        </w:rPr>
        <w:t xml:space="preserve">Proposed rear extension, loft conversion with dormer windows and changes to existing fenestration </w:t>
      </w:r>
    </w:p>
    <w:p w:rsidR="00307A27" w:rsidRPr="00FC7D4C" w:rsidRDefault="00307A27">
      <w:pPr>
        <w:pStyle w:val="BodyText"/>
        <w:ind w:left="720" w:hanging="720"/>
        <w:jc w:val="both"/>
        <w:rPr>
          <w:rFonts w:ascii="Trebuchet MS" w:hAnsi="Trebuchet MS"/>
          <w:b w:val="0"/>
          <w:sz w:val="22"/>
          <w:szCs w:val="22"/>
        </w:rPr>
      </w:pPr>
    </w:p>
    <w:p w:rsidR="00307A27" w:rsidRPr="00FC7D4C" w:rsidRDefault="00307A27" w:rsidP="00307A27">
      <w:pPr>
        <w:pStyle w:val="BodyText"/>
        <w:ind w:left="720"/>
        <w:jc w:val="both"/>
        <w:rPr>
          <w:rFonts w:ascii="Trebuchet MS" w:hAnsi="Trebuchet MS"/>
          <w:b w:val="0"/>
          <w:bCs/>
          <w:sz w:val="22"/>
          <w:szCs w:val="22"/>
        </w:rPr>
      </w:pPr>
      <w:r w:rsidRPr="00FC7D4C">
        <w:rPr>
          <w:rFonts w:ascii="Trebuchet MS" w:hAnsi="Trebuchet MS"/>
          <w:b w:val="0"/>
          <w:bCs/>
          <w:sz w:val="22"/>
          <w:szCs w:val="22"/>
        </w:rPr>
        <w:t>Plans considered</w:t>
      </w:r>
      <w:r w:rsidR="00392AC3" w:rsidRPr="00FC7D4C">
        <w:rPr>
          <w:rFonts w:ascii="Trebuchet MS" w:hAnsi="Trebuchet MS"/>
          <w:b w:val="0"/>
          <w:bCs/>
          <w:sz w:val="22"/>
          <w:szCs w:val="22"/>
        </w:rPr>
        <w:t xml:space="preserve"> received 1</w:t>
      </w:r>
      <w:r w:rsidR="00392AC3" w:rsidRPr="00FC7D4C">
        <w:rPr>
          <w:rFonts w:ascii="Trebuchet MS" w:hAnsi="Trebuchet MS"/>
          <w:b w:val="0"/>
          <w:bCs/>
          <w:sz w:val="22"/>
          <w:szCs w:val="22"/>
          <w:vertAlign w:val="superscript"/>
        </w:rPr>
        <w:t>st</w:t>
      </w:r>
      <w:r w:rsidR="00392AC3" w:rsidRPr="00FC7D4C">
        <w:rPr>
          <w:rFonts w:ascii="Trebuchet MS" w:hAnsi="Trebuchet MS"/>
          <w:b w:val="0"/>
          <w:bCs/>
          <w:sz w:val="22"/>
          <w:szCs w:val="22"/>
        </w:rPr>
        <w:t xml:space="preserve"> Apr1l 2022</w:t>
      </w:r>
    </w:p>
    <w:p w:rsidR="00307A27" w:rsidRPr="00FC7D4C" w:rsidRDefault="007D5660" w:rsidP="00307A27">
      <w:pPr>
        <w:pStyle w:val="BodyText"/>
        <w:ind w:left="720"/>
        <w:jc w:val="both"/>
        <w:rPr>
          <w:rFonts w:ascii="Trebuchet MS" w:hAnsi="Trebuchet MS"/>
          <w:b w:val="0"/>
          <w:bCs/>
          <w:sz w:val="22"/>
          <w:szCs w:val="22"/>
        </w:rPr>
      </w:pPr>
      <w:r w:rsidRPr="00FC7D4C">
        <w:rPr>
          <w:rFonts w:ascii="Trebuchet MS" w:hAnsi="Trebuchet MS"/>
          <w:b w:val="0"/>
          <w:bCs/>
          <w:sz w:val="22"/>
          <w:szCs w:val="22"/>
        </w:rPr>
        <w:t>Location Plan</w:t>
      </w:r>
    </w:p>
    <w:p w:rsidR="007D5660" w:rsidRPr="00FC7D4C" w:rsidRDefault="007D5660" w:rsidP="007D5660">
      <w:pPr>
        <w:pStyle w:val="BodyText"/>
        <w:ind w:left="720"/>
        <w:jc w:val="both"/>
        <w:rPr>
          <w:rFonts w:ascii="Trebuchet MS" w:hAnsi="Trebuchet MS"/>
          <w:b w:val="0"/>
          <w:bCs/>
          <w:sz w:val="22"/>
          <w:szCs w:val="22"/>
        </w:rPr>
      </w:pPr>
      <w:r w:rsidRPr="00FC7D4C">
        <w:rPr>
          <w:rFonts w:ascii="Trebuchet MS" w:hAnsi="Trebuchet MS"/>
          <w:b w:val="0"/>
          <w:bCs/>
          <w:sz w:val="22"/>
          <w:szCs w:val="22"/>
        </w:rPr>
        <w:t>GHEG22.11 – Existing Plans</w:t>
      </w:r>
    </w:p>
    <w:p w:rsidR="001F1CAC" w:rsidRPr="00FC7D4C" w:rsidRDefault="001F1CAC" w:rsidP="001F1CAC">
      <w:pPr>
        <w:pStyle w:val="BodyText"/>
        <w:ind w:left="720"/>
        <w:jc w:val="both"/>
        <w:rPr>
          <w:rFonts w:ascii="Trebuchet MS" w:hAnsi="Trebuchet MS"/>
          <w:b w:val="0"/>
          <w:bCs/>
          <w:sz w:val="22"/>
          <w:szCs w:val="22"/>
        </w:rPr>
      </w:pPr>
      <w:r w:rsidRPr="00FC7D4C">
        <w:rPr>
          <w:rFonts w:ascii="Trebuchet MS" w:hAnsi="Trebuchet MS"/>
          <w:b w:val="0"/>
          <w:bCs/>
          <w:sz w:val="22"/>
          <w:szCs w:val="22"/>
        </w:rPr>
        <w:t>GHEG22.12 – Existing Elevations</w:t>
      </w:r>
    </w:p>
    <w:p w:rsidR="007D5660" w:rsidRPr="00FC7D4C" w:rsidRDefault="007D5660" w:rsidP="001F1CAC">
      <w:pPr>
        <w:pStyle w:val="BodyText"/>
        <w:ind w:left="720"/>
        <w:jc w:val="both"/>
        <w:rPr>
          <w:rFonts w:ascii="Trebuchet MS" w:hAnsi="Trebuchet MS"/>
          <w:b w:val="0"/>
          <w:sz w:val="22"/>
          <w:szCs w:val="22"/>
        </w:rPr>
      </w:pPr>
      <w:r w:rsidRPr="00FC7D4C">
        <w:rPr>
          <w:rFonts w:ascii="Trebuchet MS" w:hAnsi="Trebuchet MS"/>
          <w:b w:val="0"/>
          <w:bCs/>
          <w:sz w:val="22"/>
          <w:szCs w:val="22"/>
        </w:rPr>
        <w:t>GHEG22.13 – Proposed Plans</w:t>
      </w:r>
    </w:p>
    <w:p w:rsidR="001F1CAC" w:rsidRPr="00FC7D4C" w:rsidRDefault="001F1CAC" w:rsidP="001F1CAC">
      <w:pPr>
        <w:pStyle w:val="BodyText"/>
        <w:ind w:left="720"/>
        <w:jc w:val="both"/>
        <w:rPr>
          <w:rFonts w:ascii="Trebuchet MS" w:hAnsi="Trebuchet MS"/>
          <w:b w:val="0"/>
          <w:bCs/>
          <w:sz w:val="22"/>
          <w:szCs w:val="22"/>
        </w:rPr>
      </w:pPr>
      <w:r w:rsidRPr="00FC7D4C">
        <w:rPr>
          <w:rFonts w:ascii="Trebuchet MS" w:hAnsi="Trebuchet MS"/>
          <w:b w:val="0"/>
          <w:bCs/>
          <w:sz w:val="22"/>
          <w:szCs w:val="22"/>
        </w:rPr>
        <w:t>GHEG22.14 – Proposed Block Plan &amp; Roof Plan</w:t>
      </w:r>
    </w:p>
    <w:p w:rsidR="001F1CAC" w:rsidRPr="00FC7D4C" w:rsidRDefault="001F1CAC" w:rsidP="001F1CAC">
      <w:pPr>
        <w:pStyle w:val="BodyText"/>
        <w:ind w:left="720"/>
        <w:jc w:val="both"/>
        <w:rPr>
          <w:rFonts w:ascii="Trebuchet MS" w:hAnsi="Trebuchet MS"/>
          <w:b w:val="0"/>
          <w:bCs/>
          <w:sz w:val="22"/>
          <w:szCs w:val="22"/>
        </w:rPr>
      </w:pPr>
      <w:r w:rsidRPr="00FC7D4C">
        <w:rPr>
          <w:rFonts w:ascii="Trebuchet MS" w:hAnsi="Trebuchet MS"/>
          <w:b w:val="0"/>
          <w:bCs/>
          <w:sz w:val="22"/>
          <w:szCs w:val="22"/>
        </w:rPr>
        <w:t>GHEG22.15 – Proposed Elevations</w:t>
      </w:r>
    </w:p>
    <w:p w:rsidR="004A4617" w:rsidRPr="00FC7D4C" w:rsidRDefault="004A4617" w:rsidP="001F1CAC">
      <w:pPr>
        <w:pStyle w:val="BodyText"/>
        <w:ind w:left="720"/>
        <w:jc w:val="both"/>
        <w:rPr>
          <w:rFonts w:ascii="Trebuchet MS" w:hAnsi="Trebuchet MS"/>
          <w:b w:val="0"/>
          <w:bCs/>
          <w:sz w:val="22"/>
          <w:szCs w:val="22"/>
        </w:rPr>
      </w:pPr>
    </w:p>
    <w:p w:rsidR="004A4617" w:rsidRPr="00FC7D4C" w:rsidRDefault="00344FA2" w:rsidP="001F1CAC">
      <w:pPr>
        <w:pStyle w:val="BodyText"/>
        <w:ind w:left="720"/>
        <w:jc w:val="both"/>
        <w:rPr>
          <w:rFonts w:ascii="Trebuchet MS" w:hAnsi="Trebuchet MS"/>
          <w:b w:val="0"/>
          <w:sz w:val="22"/>
          <w:szCs w:val="22"/>
        </w:rPr>
      </w:pPr>
      <w:r w:rsidRPr="00FC7D4C">
        <w:rPr>
          <w:rFonts w:ascii="Trebuchet MS" w:hAnsi="Trebuchet MS"/>
          <w:b w:val="0"/>
          <w:noProof/>
          <w:sz w:val="22"/>
          <w:szCs w:val="22"/>
          <w:lang w:eastAsia="en-GB"/>
        </w:rPr>
        <w:lastRenderedPageBreak/>
        <w:drawing>
          <wp:inline distT="0" distB="0" distL="0" distR="0">
            <wp:extent cx="2751455" cy="10655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1455" cy="1065530"/>
                    </a:xfrm>
                    <a:prstGeom prst="rect">
                      <a:avLst/>
                    </a:prstGeom>
                    <a:noFill/>
                    <a:ln>
                      <a:noFill/>
                    </a:ln>
                  </pic:spPr>
                </pic:pic>
              </a:graphicData>
            </a:graphic>
          </wp:inline>
        </w:drawing>
      </w:r>
      <w:r w:rsidR="004A4617" w:rsidRPr="00FC7D4C">
        <w:rPr>
          <w:rFonts w:ascii="Trebuchet MS" w:hAnsi="Trebuchet MS"/>
          <w:b w:val="0"/>
          <w:sz w:val="22"/>
          <w:szCs w:val="22"/>
        </w:rPr>
        <w:t xml:space="preserve"> </w:t>
      </w:r>
      <w:r w:rsidRPr="00FC7D4C">
        <w:rPr>
          <w:rFonts w:ascii="Trebuchet MS" w:hAnsi="Trebuchet MS"/>
          <w:b w:val="0"/>
          <w:noProof/>
          <w:sz w:val="22"/>
          <w:szCs w:val="22"/>
          <w:lang w:eastAsia="en-GB"/>
        </w:rPr>
        <w:drawing>
          <wp:inline distT="0" distB="0" distL="0" distR="0">
            <wp:extent cx="2449830" cy="1216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9830" cy="1216660"/>
                    </a:xfrm>
                    <a:prstGeom prst="rect">
                      <a:avLst/>
                    </a:prstGeom>
                    <a:noFill/>
                    <a:ln>
                      <a:noFill/>
                    </a:ln>
                  </pic:spPr>
                </pic:pic>
              </a:graphicData>
            </a:graphic>
          </wp:inline>
        </w:drawing>
      </w:r>
      <w:r w:rsidR="004A4617" w:rsidRPr="00FC7D4C">
        <w:rPr>
          <w:rFonts w:ascii="Trebuchet MS" w:hAnsi="Trebuchet MS"/>
          <w:b w:val="0"/>
          <w:sz w:val="22"/>
          <w:szCs w:val="22"/>
        </w:rPr>
        <w:t xml:space="preserve">  </w:t>
      </w:r>
    </w:p>
    <w:p w:rsidR="001F1CAC" w:rsidRPr="00FC7D4C" w:rsidRDefault="004A4617" w:rsidP="007D5660">
      <w:pPr>
        <w:pStyle w:val="BodyText"/>
        <w:ind w:left="720"/>
        <w:jc w:val="both"/>
        <w:rPr>
          <w:rFonts w:ascii="Trebuchet MS" w:hAnsi="Trebuchet MS"/>
          <w:b w:val="0"/>
          <w:sz w:val="22"/>
          <w:szCs w:val="22"/>
          <w:u w:val="single"/>
        </w:rPr>
      </w:pPr>
      <w:r w:rsidRPr="00FC7D4C">
        <w:rPr>
          <w:rFonts w:ascii="Trebuchet MS" w:hAnsi="Trebuchet MS"/>
          <w:b w:val="0"/>
          <w:sz w:val="22"/>
          <w:szCs w:val="22"/>
        </w:rPr>
        <w:t xml:space="preserve">                 </w:t>
      </w:r>
      <w:r w:rsidRPr="00FC7D4C">
        <w:rPr>
          <w:rFonts w:ascii="Trebuchet MS" w:hAnsi="Trebuchet MS"/>
          <w:b w:val="0"/>
          <w:sz w:val="22"/>
          <w:szCs w:val="22"/>
          <w:u w:val="single"/>
        </w:rPr>
        <w:t>Existing Floor Plans</w:t>
      </w:r>
      <w:r w:rsidRPr="00FC7D4C">
        <w:rPr>
          <w:rFonts w:ascii="Trebuchet MS" w:hAnsi="Trebuchet MS"/>
          <w:b w:val="0"/>
          <w:sz w:val="22"/>
          <w:szCs w:val="22"/>
        </w:rPr>
        <w:t xml:space="preserve">                                </w:t>
      </w:r>
      <w:r w:rsidRPr="00FC7D4C">
        <w:rPr>
          <w:rFonts w:ascii="Trebuchet MS" w:hAnsi="Trebuchet MS"/>
          <w:b w:val="0"/>
          <w:sz w:val="22"/>
          <w:szCs w:val="22"/>
          <w:u w:val="single"/>
        </w:rPr>
        <w:t>Proposed Floor Plans</w:t>
      </w:r>
    </w:p>
    <w:p w:rsidR="007D5660" w:rsidRPr="00FC7D4C" w:rsidRDefault="007D5660" w:rsidP="00307A27">
      <w:pPr>
        <w:pStyle w:val="BodyText"/>
        <w:ind w:left="720"/>
        <w:jc w:val="both"/>
        <w:rPr>
          <w:rFonts w:ascii="Trebuchet MS" w:hAnsi="Trebuchet MS"/>
          <w:b w:val="0"/>
          <w:sz w:val="22"/>
          <w:szCs w:val="22"/>
        </w:rPr>
      </w:pPr>
    </w:p>
    <w:p w:rsidR="00307A27" w:rsidRPr="00FC7D4C" w:rsidRDefault="00307A27">
      <w:pPr>
        <w:pStyle w:val="BodyText"/>
        <w:ind w:left="720" w:hanging="720"/>
        <w:jc w:val="both"/>
        <w:rPr>
          <w:rFonts w:ascii="Trebuchet MS" w:hAnsi="Trebuchet MS"/>
          <w:b w:val="0"/>
          <w:sz w:val="22"/>
          <w:szCs w:val="22"/>
        </w:rPr>
      </w:pPr>
    </w:p>
    <w:p w:rsidR="00307A27" w:rsidRPr="00FC7D4C" w:rsidRDefault="00307A27">
      <w:pPr>
        <w:numPr>
          <w:ilvl w:val="0"/>
          <w:numId w:val="24"/>
        </w:numPr>
        <w:ind w:hanging="720"/>
        <w:jc w:val="both"/>
        <w:rPr>
          <w:b/>
          <w:bCs/>
          <w:sz w:val="22"/>
          <w:szCs w:val="22"/>
        </w:rPr>
      </w:pPr>
      <w:r w:rsidRPr="00FC7D4C">
        <w:rPr>
          <w:b/>
          <w:bCs/>
          <w:sz w:val="22"/>
          <w:szCs w:val="22"/>
        </w:rPr>
        <w:t xml:space="preserve">RELEVANT PLANNING HISTORY </w:t>
      </w:r>
    </w:p>
    <w:p w:rsidR="00307A27" w:rsidRPr="00FC7D4C" w:rsidRDefault="00307A27" w:rsidP="00307A27">
      <w:pPr>
        <w:jc w:val="both"/>
        <w:rPr>
          <w:b/>
          <w:bCs/>
          <w:sz w:val="22"/>
          <w:szCs w:val="22"/>
        </w:rPr>
      </w:pPr>
    </w:p>
    <w:p w:rsidR="00307A27" w:rsidRPr="00FC7D4C" w:rsidRDefault="00307A27" w:rsidP="00307A27">
      <w:pPr>
        <w:jc w:val="both"/>
        <w:rPr>
          <w:bCs/>
          <w:sz w:val="22"/>
          <w:szCs w:val="22"/>
        </w:rPr>
      </w:pPr>
      <w:r w:rsidRPr="00FC7D4C">
        <w:rPr>
          <w:b/>
          <w:bCs/>
          <w:sz w:val="22"/>
          <w:szCs w:val="22"/>
        </w:rPr>
        <w:tab/>
      </w:r>
      <w:r w:rsidR="001F1CAC" w:rsidRPr="00FC7D4C">
        <w:rPr>
          <w:bCs/>
          <w:sz w:val="22"/>
          <w:szCs w:val="22"/>
        </w:rPr>
        <w:t>None</w:t>
      </w:r>
    </w:p>
    <w:p w:rsidR="00307A27" w:rsidRPr="00FC7D4C" w:rsidRDefault="00307A27" w:rsidP="00307A27">
      <w:pPr>
        <w:jc w:val="both"/>
        <w:rPr>
          <w:b/>
          <w:bCs/>
          <w:sz w:val="22"/>
          <w:szCs w:val="22"/>
        </w:rPr>
      </w:pPr>
    </w:p>
    <w:p w:rsidR="00307A27" w:rsidRPr="00FC7D4C" w:rsidRDefault="00307A27">
      <w:pPr>
        <w:jc w:val="both"/>
        <w:rPr>
          <w:b/>
          <w:bCs/>
          <w:sz w:val="22"/>
          <w:szCs w:val="22"/>
        </w:rPr>
      </w:pPr>
      <w:r w:rsidRPr="00FC7D4C">
        <w:rPr>
          <w:b/>
          <w:bCs/>
          <w:sz w:val="22"/>
          <w:szCs w:val="22"/>
        </w:rPr>
        <w:t>4.</w:t>
      </w:r>
      <w:r w:rsidRPr="00FC7D4C">
        <w:rPr>
          <w:b/>
          <w:bCs/>
          <w:sz w:val="22"/>
          <w:szCs w:val="22"/>
        </w:rPr>
        <w:tab/>
        <w:t>CONSULTATIONS</w:t>
      </w:r>
    </w:p>
    <w:p w:rsidR="00307A27" w:rsidRPr="00FC7D4C" w:rsidRDefault="00307A27">
      <w:pPr>
        <w:jc w:val="both"/>
        <w:rPr>
          <w:b/>
          <w:bCs/>
          <w:sz w:val="22"/>
          <w:szCs w:val="22"/>
        </w:rPr>
      </w:pPr>
    </w:p>
    <w:p w:rsidR="00307A27" w:rsidRPr="00FC7D4C" w:rsidRDefault="00307A27">
      <w:pPr>
        <w:jc w:val="both"/>
        <w:rPr>
          <w:sz w:val="22"/>
          <w:szCs w:val="22"/>
        </w:rPr>
      </w:pPr>
      <w:r w:rsidRPr="00FC7D4C">
        <w:rPr>
          <w:sz w:val="22"/>
          <w:szCs w:val="22"/>
        </w:rPr>
        <w:t>4.1</w:t>
      </w:r>
      <w:r w:rsidRPr="00FC7D4C">
        <w:rPr>
          <w:b/>
          <w:sz w:val="22"/>
          <w:szCs w:val="22"/>
        </w:rPr>
        <w:tab/>
      </w:r>
      <w:r w:rsidRPr="00FC7D4C">
        <w:rPr>
          <w:sz w:val="22"/>
          <w:szCs w:val="22"/>
        </w:rPr>
        <w:t>The following addresses were consulted by letter.</w:t>
      </w:r>
    </w:p>
    <w:p w:rsidR="00307A27" w:rsidRPr="00FC7D4C" w:rsidRDefault="00307A27">
      <w:pPr>
        <w:jc w:val="both"/>
        <w:rPr>
          <w:b/>
          <w:sz w:val="22"/>
          <w:szCs w:val="22"/>
        </w:rPr>
      </w:pPr>
    </w:p>
    <w:p w:rsidR="00307A27" w:rsidRPr="00FC7D4C" w:rsidRDefault="00307A27" w:rsidP="00307A27">
      <w:pPr>
        <w:ind w:firstLine="720"/>
        <w:rPr>
          <w:sz w:val="22"/>
          <w:szCs w:val="22"/>
        </w:rPr>
      </w:pPr>
      <w:r w:rsidRPr="00FC7D4C">
        <w:rPr>
          <w:sz w:val="22"/>
          <w:szCs w:val="22"/>
        </w:rPr>
        <w:t>24 Highdown Avenue, Emmer Green, Reading, RG4 8QS</w:t>
      </w:r>
    </w:p>
    <w:p w:rsidR="00307A27" w:rsidRPr="00FC7D4C" w:rsidRDefault="00307A27" w:rsidP="00307A27">
      <w:pPr>
        <w:ind w:firstLine="720"/>
        <w:rPr>
          <w:sz w:val="22"/>
          <w:szCs w:val="22"/>
        </w:rPr>
      </w:pPr>
      <w:r w:rsidRPr="00FC7D4C">
        <w:rPr>
          <w:sz w:val="22"/>
          <w:szCs w:val="22"/>
        </w:rPr>
        <w:t>26 Highdown Avenue, Emmer Green, Reading, RG4 8QS</w:t>
      </w:r>
    </w:p>
    <w:p w:rsidR="00307A27" w:rsidRPr="00FC7D4C" w:rsidRDefault="00307A27" w:rsidP="00307A27">
      <w:pPr>
        <w:ind w:firstLine="720"/>
        <w:rPr>
          <w:sz w:val="22"/>
          <w:szCs w:val="22"/>
        </w:rPr>
      </w:pPr>
      <w:r w:rsidRPr="00FC7D4C">
        <w:rPr>
          <w:sz w:val="22"/>
          <w:szCs w:val="22"/>
        </w:rPr>
        <w:t>35 Gravel Hill, Emmer Green, Reading, RG4 8QN</w:t>
      </w:r>
    </w:p>
    <w:p w:rsidR="00307A27" w:rsidRPr="00FC7D4C" w:rsidRDefault="00307A27" w:rsidP="00307A27">
      <w:pPr>
        <w:ind w:firstLine="720"/>
        <w:rPr>
          <w:sz w:val="22"/>
          <w:szCs w:val="22"/>
        </w:rPr>
      </w:pPr>
      <w:r w:rsidRPr="00FC7D4C">
        <w:rPr>
          <w:sz w:val="22"/>
          <w:szCs w:val="22"/>
        </w:rPr>
        <w:t>31 Gravel Hill, Emmer Green, Reading, RG4 8QN</w:t>
      </w:r>
    </w:p>
    <w:p w:rsidR="00307A27" w:rsidRPr="00FC7D4C" w:rsidRDefault="00307A27">
      <w:pPr>
        <w:ind w:left="720" w:hanging="720"/>
        <w:jc w:val="both"/>
        <w:rPr>
          <w:sz w:val="22"/>
          <w:szCs w:val="22"/>
        </w:rPr>
      </w:pPr>
    </w:p>
    <w:p w:rsidR="00836E0A" w:rsidRDefault="00307A27">
      <w:pPr>
        <w:ind w:left="720" w:hanging="720"/>
        <w:jc w:val="both"/>
        <w:rPr>
          <w:sz w:val="22"/>
          <w:szCs w:val="22"/>
        </w:rPr>
      </w:pPr>
      <w:r w:rsidRPr="00FC7D4C">
        <w:rPr>
          <w:sz w:val="22"/>
          <w:szCs w:val="22"/>
        </w:rPr>
        <w:t>4.2</w:t>
      </w:r>
      <w:r w:rsidR="007F0850" w:rsidRPr="00FC7D4C">
        <w:rPr>
          <w:sz w:val="22"/>
          <w:szCs w:val="22"/>
        </w:rPr>
        <w:tab/>
      </w:r>
      <w:r w:rsidR="00836E0A">
        <w:rPr>
          <w:sz w:val="22"/>
          <w:szCs w:val="22"/>
        </w:rPr>
        <w:t xml:space="preserve">Trees </w:t>
      </w:r>
    </w:p>
    <w:p w:rsidR="00307A27" w:rsidRPr="00FC7D4C" w:rsidRDefault="00836E0A" w:rsidP="00836E0A">
      <w:pPr>
        <w:ind w:left="720" w:hanging="720"/>
        <w:jc w:val="both"/>
        <w:rPr>
          <w:sz w:val="22"/>
          <w:szCs w:val="22"/>
        </w:rPr>
      </w:pPr>
      <w:r>
        <w:rPr>
          <w:sz w:val="22"/>
          <w:szCs w:val="22"/>
        </w:rPr>
        <w:t xml:space="preserve">           </w:t>
      </w:r>
      <w:r w:rsidR="00F66277">
        <w:rPr>
          <w:sz w:val="22"/>
          <w:szCs w:val="22"/>
        </w:rPr>
        <w:t>Natural Environment was consulted</w:t>
      </w:r>
      <w:r w:rsidR="007F0850" w:rsidRPr="00FC7D4C">
        <w:rPr>
          <w:sz w:val="22"/>
          <w:szCs w:val="22"/>
        </w:rPr>
        <w:t>.</w:t>
      </w:r>
      <w:r w:rsidR="00F66277">
        <w:rPr>
          <w:sz w:val="22"/>
          <w:szCs w:val="22"/>
        </w:rPr>
        <w:t xml:space="preserve"> They requested a Tree survey and Arboricultural Statement which was submitted by the agent and subsequently confirmed as adequate by NE, subject to condition L7A. </w:t>
      </w:r>
    </w:p>
    <w:p w:rsidR="00307A27" w:rsidRPr="00FC7D4C" w:rsidRDefault="00307A27" w:rsidP="00307A27">
      <w:pPr>
        <w:jc w:val="both"/>
        <w:rPr>
          <w:sz w:val="22"/>
          <w:szCs w:val="22"/>
        </w:rPr>
      </w:pPr>
    </w:p>
    <w:p w:rsidR="00307A27" w:rsidRPr="00FC7D4C" w:rsidRDefault="00307A27" w:rsidP="00307A27">
      <w:pPr>
        <w:overflowPunct/>
        <w:adjustRightInd/>
        <w:ind w:left="720"/>
        <w:jc w:val="both"/>
        <w:textAlignment w:val="auto"/>
        <w:rPr>
          <w:rFonts w:cs="Arial"/>
          <w:b/>
          <w:bCs/>
          <w:color w:val="000000"/>
          <w:sz w:val="22"/>
          <w:szCs w:val="22"/>
          <w:lang w:eastAsia="en-GB"/>
        </w:rPr>
      </w:pPr>
      <w:r w:rsidRPr="00FC7D4C">
        <w:rPr>
          <w:rFonts w:cs="Arial"/>
          <w:b/>
          <w:bCs/>
          <w:color w:val="000000"/>
          <w:sz w:val="22"/>
          <w:szCs w:val="22"/>
          <w:lang w:eastAsia="en-GB"/>
        </w:rPr>
        <w:t>Equality Act 2010:</w:t>
      </w:r>
    </w:p>
    <w:p w:rsidR="00307A27" w:rsidRPr="00FC7D4C" w:rsidRDefault="00307A27" w:rsidP="00307A27">
      <w:pPr>
        <w:overflowPunct/>
        <w:adjustRightInd/>
        <w:ind w:left="720"/>
        <w:jc w:val="both"/>
        <w:textAlignment w:val="auto"/>
        <w:rPr>
          <w:rFonts w:cs="Arial"/>
          <w:bCs/>
          <w:color w:val="000000"/>
          <w:sz w:val="22"/>
          <w:szCs w:val="22"/>
          <w:lang w:eastAsia="en-GB"/>
        </w:rPr>
      </w:pPr>
      <w:r w:rsidRPr="00FC7D4C">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07A27" w:rsidRPr="00FC7D4C" w:rsidRDefault="00307A27">
      <w:pPr>
        <w:ind w:left="720" w:hanging="720"/>
        <w:jc w:val="both"/>
        <w:rPr>
          <w:sz w:val="22"/>
          <w:szCs w:val="22"/>
        </w:rPr>
      </w:pPr>
    </w:p>
    <w:p w:rsidR="00307A27" w:rsidRPr="00FC7D4C" w:rsidRDefault="00307A27" w:rsidP="00307A27">
      <w:pPr>
        <w:numPr>
          <w:ilvl w:val="0"/>
          <w:numId w:val="29"/>
        </w:numPr>
        <w:jc w:val="both"/>
        <w:rPr>
          <w:b/>
          <w:bCs/>
          <w:sz w:val="22"/>
          <w:szCs w:val="22"/>
          <w:lang w:eastAsia="en-GB"/>
        </w:rPr>
      </w:pPr>
      <w:r w:rsidRPr="00FC7D4C">
        <w:rPr>
          <w:b/>
          <w:bCs/>
          <w:sz w:val="22"/>
          <w:szCs w:val="22"/>
          <w:lang w:eastAsia="en-GB"/>
        </w:rPr>
        <w:t xml:space="preserve">      LEGAL AND PLANNING POLICY CONTEXT</w:t>
      </w:r>
    </w:p>
    <w:p w:rsidR="00307A27" w:rsidRPr="00FC7D4C" w:rsidRDefault="00307A27" w:rsidP="00307A27">
      <w:pPr>
        <w:ind w:left="720"/>
        <w:jc w:val="both"/>
        <w:rPr>
          <w:bCs/>
          <w:sz w:val="22"/>
          <w:szCs w:val="22"/>
          <w:lang w:eastAsia="en-GB"/>
        </w:rPr>
      </w:pPr>
    </w:p>
    <w:p w:rsidR="00307A27" w:rsidRPr="00FC7D4C" w:rsidRDefault="00307A27" w:rsidP="00307A27">
      <w:pPr>
        <w:ind w:left="720"/>
        <w:jc w:val="both"/>
        <w:rPr>
          <w:sz w:val="22"/>
          <w:szCs w:val="22"/>
        </w:rPr>
      </w:pPr>
      <w:r w:rsidRPr="00FC7D4C">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307A27" w:rsidRPr="00FC7D4C" w:rsidRDefault="00307A27" w:rsidP="00307A27">
      <w:pPr>
        <w:ind w:left="720"/>
        <w:jc w:val="both"/>
        <w:rPr>
          <w:b/>
          <w:bCs/>
          <w:sz w:val="22"/>
          <w:szCs w:val="22"/>
          <w:lang w:eastAsia="en-GB"/>
        </w:rPr>
      </w:pPr>
    </w:p>
    <w:p w:rsidR="00307A27" w:rsidRPr="00FC7D4C" w:rsidRDefault="00307A27" w:rsidP="00307A27">
      <w:pPr>
        <w:ind w:left="720"/>
        <w:jc w:val="both"/>
        <w:rPr>
          <w:b/>
          <w:bCs/>
          <w:sz w:val="22"/>
          <w:szCs w:val="22"/>
          <w:u w:val="single"/>
          <w:lang w:eastAsia="en-GB"/>
        </w:rPr>
      </w:pPr>
      <w:r w:rsidRPr="00FC7D4C">
        <w:rPr>
          <w:b/>
          <w:bCs/>
          <w:sz w:val="22"/>
          <w:szCs w:val="22"/>
          <w:u w:val="single"/>
          <w:lang w:eastAsia="en-GB"/>
        </w:rPr>
        <w:t>National Policy</w:t>
      </w:r>
    </w:p>
    <w:p w:rsidR="00307A27" w:rsidRPr="00FC7D4C" w:rsidRDefault="00307A27" w:rsidP="00307A27">
      <w:pPr>
        <w:ind w:left="720"/>
        <w:jc w:val="both"/>
        <w:rPr>
          <w:bCs/>
          <w:sz w:val="22"/>
          <w:szCs w:val="22"/>
          <w:lang w:eastAsia="en-GB"/>
        </w:rPr>
      </w:pPr>
      <w:r w:rsidRPr="00FC7D4C">
        <w:rPr>
          <w:bCs/>
          <w:sz w:val="22"/>
          <w:szCs w:val="22"/>
          <w:lang w:eastAsia="en-GB"/>
        </w:rPr>
        <w:t xml:space="preserve">National Planning Policy Framework </w:t>
      </w:r>
    </w:p>
    <w:p w:rsidR="00307A27" w:rsidRPr="00FC7D4C" w:rsidRDefault="00307A27" w:rsidP="00307A27">
      <w:pPr>
        <w:ind w:left="720"/>
        <w:jc w:val="both"/>
        <w:rPr>
          <w:bCs/>
          <w:sz w:val="22"/>
          <w:szCs w:val="22"/>
          <w:lang w:eastAsia="en-GB"/>
        </w:rPr>
      </w:pPr>
      <w:r w:rsidRPr="00FC7D4C">
        <w:rPr>
          <w:bCs/>
          <w:sz w:val="22"/>
          <w:szCs w:val="22"/>
          <w:lang w:eastAsia="en-GB"/>
        </w:rPr>
        <w:t>National Planning Practice Guidance</w:t>
      </w:r>
    </w:p>
    <w:p w:rsidR="00307A27" w:rsidRPr="00FC7D4C" w:rsidRDefault="00307A27" w:rsidP="00307A27">
      <w:pPr>
        <w:ind w:left="720"/>
        <w:jc w:val="both"/>
        <w:rPr>
          <w:bCs/>
          <w:sz w:val="22"/>
          <w:szCs w:val="22"/>
          <w:lang w:eastAsia="en-GB"/>
        </w:rPr>
      </w:pPr>
    </w:p>
    <w:p w:rsidR="00307A27" w:rsidRPr="00FC7D4C" w:rsidRDefault="00307A27" w:rsidP="00307A27">
      <w:pPr>
        <w:ind w:left="720"/>
        <w:jc w:val="both"/>
        <w:rPr>
          <w:b/>
          <w:bCs/>
          <w:sz w:val="22"/>
          <w:szCs w:val="22"/>
          <w:u w:val="single"/>
          <w:lang w:eastAsia="en-GB"/>
        </w:rPr>
      </w:pPr>
      <w:r w:rsidRPr="00FC7D4C">
        <w:rPr>
          <w:b/>
          <w:bCs/>
          <w:sz w:val="22"/>
          <w:szCs w:val="22"/>
          <w:u w:val="single"/>
          <w:lang w:eastAsia="en-GB"/>
        </w:rPr>
        <w:t>Reading Borough Local Plan (2019)</w:t>
      </w:r>
    </w:p>
    <w:p w:rsidR="00307A27" w:rsidRPr="00FC7D4C" w:rsidRDefault="00307A27" w:rsidP="00307A27">
      <w:pPr>
        <w:ind w:left="720"/>
        <w:jc w:val="both"/>
        <w:rPr>
          <w:bCs/>
          <w:sz w:val="22"/>
          <w:szCs w:val="22"/>
        </w:rPr>
      </w:pPr>
      <w:r w:rsidRPr="00FC7D4C">
        <w:rPr>
          <w:bCs/>
          <w:sz w:val="22"/>
          <w:szCs w:val="22"/>
        </w:rPr>
        <w:t>CC7 (Design and the Public Realm)</w:t>
      </w:r>
    </w:p>
    <w:p w:rsidR="00307A27" w:rsidRPr="00FC7D4C" w:rsidRDefault="00307A27" w:rsidP="00307A27">
      <w:pPr>
        <w:ind w:left="720"/>
        <w:jc w:val="both"/>
        <w:rPr>
          <w:bCs/>
          <w:sz w:val="22"/>
          <w:szCs w:val="22"/>
        </w:rPr>
      </w:pPr>
      <w:r w:rsidRPr="00FC7D4C">
        <w:rPr>
          <w:bCs/>
          <w:sz w:val="22"/>
          <w:szCs w:val="22"/>
        </w:rPr>
        <w:lastRenderedPageBreak/>
        <w:t xml:space="preserve">CC8 (Safeguarding Amenity) </w:t>
      </w:r>
    </w:p>
    <w:p w:rsidR="00A912C0" w:rsidRPr="00FC7D4C" w:rsidRDefault="00A912C0" w:rsidP="00307A27">
      <w:pPr>
        <w:ind w:left="720"/>
        <w:jc w:val="both"/>
        <w:rPr>
          <w:bCs/>
          <w:sz w:val="22"/>
          <w:szCs w:val="22"/>
        </w:rPr>
      </w:pPr>
      <w:r w:rsidRPr="00FC7D4C">
        <w:rPr>
          <w:bCs/>
          <w:sz w:val="22"/>
          <w:szCs w:val="22"/>
        </w:rPr>
        <w:t>EN14 (Trees, Hedges and Woodland)</w:t>
      </w:r>
    </w:p>
    <w:p w:rsidR="00307A27" w:rsidRPr="00FC7D4C" w:rsidRDefault="00307A27" w:rsidP="00307A27">
      <w:pPr>
        <w:ind w:left="720"/>
        <w:jc w:val="both"/>
        <w:rPr>
          <w:bCs/>
          <w:sz w:val="22"/>
          <w:szCs w:val="22"/>
        </w:rPr>
      </w:pPr>
      <w:r w:rsidRPr="00FC7D4C">
        <w:rPr>
          <w:bCs/>
          <w:sz w:val="22"/>
          <w:szCs w:val="22"/>
        </w:rPr>
        <w:t>H9 (House Extensions and Ancillary Accommodation)</w:t>
      </w:r>
    </w:p>
    <w:p w:rsidR="00307A27" w:rsidRPr="00FC7D4C" w:rsidRDefault="00307A27" w:rsidP="00307A27">
      <w:pPr>
        <w:jc w:val="both"/>
        <w:rPr>
          <w:bCs/>
          <w:sz w:val="22"/>
          <w:szCs w:val="22"/>
          <w:lang w:eastAsia="en-GB"/>
        </w:rPr>
      </w:pPr>
    </w:p>
    <w:p w:rsidR="00307A27" w:rsidRPr="00FC7D4C" w:rsidRDefault="00307A27" w:rsidP="00307A27">
      <w:pPr>
        <w:ind w:left="720"/>
        <w:jc w:val="both"/>
        <w:rPr>
          <w:b/>
          <w:bCs/>
          <w:sz w:val="22"/>
          <w:szCs w:val="22"/>
          <w:u w:val="single"/>
          <w:lang w:eastAsia="en-GB"/>
        </w:rPr>
      </w:pPr>
      <w:r w:rsidRPr="00FC7D4C">
        <w:rPr>
          <w:b/>
          <w:bCs/>
          <w:sz w:val="22"/>
          <w:szCs w:val="22"/>
          <w:u w:val="single"/>
          <w:lang w:eastAsia="en-GB"/>
        </w:rPr>
        <w:t>SPD</w:t>
      </w:r>
    </w:p>
    <w:p w:rsidR="00307A27" w:rsidRPr="00FC7D4C" w:rsidRDefault="00307A27" w:rsidP="00307A27">
      <w:pPr>
        <w:numPr>
          <w:ilvl w:val="0"/>
          <w:numId w:val="28"/>
        </w:numPr>
        <w:overflowPunct/>
        <w:autoSpaceDE/>
        <w:autoSpaceDN/>
        <w:adjustRightInd/>
        <w:ind w:left="1080"/>
        <w:textAlignment w:val="auto"/>
        <w:rPr>
          <w:sz w:val="22"/>
          <w:szCs w:val="22"/>
        </w:rPr>
      </w:pPr>
      <w:r w:rsidRPr="00FC7D4C">
        <w:rPr>
          <w:sz w:val="22"/>
          <w:szCs w:val="22"/>
        </w:rPr>
        <w:t>Design Guide to House Extensions (2021)</w:t>
      </w:r>
    </w:p>
    <w:p w:rsidR="00307A27" w:rsidRPr="00FC7D4C" w:rsidRDefault="00307A27">
      <w:pPr>
        <w:jc w:val="both"/>
        <w:rPr>
          <w:b/>
          <w:bCs/>
          <w:sz w:val="22"/>
          <w:szCs w:val="22"/>
        </w:rPr>
      </w:pPr>
    </w:p>
    <w:p w:rsidR="00307A27" w:rsidRPr="00FC7D4C" w:rsidRDefault="00307A27">
      <w:pPr>
        <w:jc w:val="both"/>
        <w:rPr>
          <w:b/>
          <w:bCs/>
          <w:sz w:val="22"/>
          <w:szCs w:val="22"/>
        </w:rPr>
      </w:pPr>
      <w:r w:rsidRPr="00FC7D4C">
        <w:rPr>
          <w:b/>
          <w:bCs/>
          <w:sz w:val="22"/>
          <w:szCs w:val="22"/>
        </w:rPr>
        <w:t>6.</w:t>
      </w:r>
      <w:r w:rsidRPr="00FC7D4C">
        <w:rPr>
          <w:b/>
          <w:bCs/>
          <w:sz w:val="22"/>
          <w:szCs w:val="22"/>
        </w:rPr>
        <w:tab/>
        <w:t>APPRAISAL</w:t>
      </w:r>
    </w:p>
    <w:p w:rsidR="00307A27" w:rsidRPr="00FC7D4C" w:rsidRDefault="00307A27" w:rsidP="00307A27">
      <w:pPr>
        <w:rPr>
          <w:sz w:val="22"/>
          <w:szCs w:val="22"/>
          <w:lang w:eastAsia="en-GB"/>
        </w:rPr>
      </w:pPr>
    </w:p>
    <w:p w:rsidR="00307A27" w:rsidRPr="00FC7D4C" w:rsidRDefault="00307A27" w:rsidP="00307A27">
      <w:pPr>
        <w:ind w:left="720"/>
        <w:rPr>
          <w:sz w:val="22"/>
          <w:szCs w:val="22"/>
          <w:lang w:eastAsia="en-GB"/>
        </w:rPr>
      </w:pPr>
      <w:r w:rsidRPr="00FC7D4C">
        <w:rPr>
          <w:sz w:val="22"/>
          <w:szCs w:val="22"/>
          <w:lang w:eastAsia="en-GB"/>
        </w:rPr>
        <w:t>H9 states: An extension to a house will be acceptable where it:</w:t>
      </w:r>
    </w:p>
    <w:p w:rsidR="00307A27" w:rsidRPr="00FC7D4C" w:rsidRDefault="00307A27" w:rsidP="00307A27">
      <w:pPr>
        <w:rPr>
          <w:sz w:val="22"/>
          <w:szCs w:val="22"/>
          <w:lang w:eastAsia="en-GB"/>
        </w:rPr>
      </w:pPr>
    </w:p>
    <w:p w:rsidR="00307A27" w:rsidRPr="00FC7D4C" w:rsidRDefault="00307A27" w:rsidP="00307A27">
      <w:pPr>
        <w:numPr>
          <w:ilvl w:val="0"/>
          <w:numId w:val="35"/>
        </w:numPr>
        <w:overflowPunct/>
        <w:adjustRightInd/>
        <w:contextualSpacing/>
        <w:textAlignment w:val="auto"/>
        <w:rPr>
          <w:sz w:val="22"/>
          <w:szCs w:val="22"/>
          <w:u w:val="single"/>
          <w:lang w:eastAsia="en-GB"/>
        </w:rPr>
      </w:pPr>
      <w:r w:rsidRPr="00FC7D4C">
        <w:rPr>
          <w:sz w:val="22"/>
          <w:szCs w:val="22"/>
          <w:u w:val="single"/>
          <w:lang w:eastAsia="en-GB"/>
        </w:rPr>
        <w:t>Respects the character of the house in terms of scale, location, materials and design;</w:t>
      </w:r>
    </w:p>
    <w:p w:rsidR="00307A27" w:rsidRPr="00FC7D4C" w:rsidRDefault="00307A27" w:rsidP="00307A27">
      <w:pPr>
        <w:ind w:left="720"/>
        <w:rPr>
          <w:sz w:val="22"/>
          <w:szCs w:val="22"/>
          <w:lang w:eastAsia="en-GB"/>
        </w:rPr>
      </w:pPr>
    </w:p>
    <w:p w:rsidR="00307A27" w:rsidRPr="00FC7D4C" w:rsidRDefault="00307A27" w:rsidP="00307A27">
      <w:pPr>
        <w:ind w:left="720"/>
        <w:rPr>
          <w:sz w:val="22"/>
          <w:szCs w:val="22"/>
          <w:lang w:eastAsia="en-GB"/>
        </w:rPr>
      </w:pPr>
      <w:r w:rsidRPr="00FC7D4C">
        <w:rPr>
          <w:sz w:val="22"/>
          <w:szCs w:val="22"/>
          <w:lang w:eastAsia="en-GB"/>
        </w:rPr>
        <w:t>To assess this, the following has been considered – would the proposal:</w:t>
      </w:r>
    </w:p>
    <w:p w:rsidR="00307A27" w:rsidRPr="00FC7D4C" w:rsidRDefault="00307A27" w:rsidP="00307A27">
      <w:pPr>
        <w:numPr>
          <w:ilvl w:val="0"/>
          <w:numId w:val="31"/>
        </w:numPr>
        <w:overflowPunct/>
        <w:adjustRightInd/>
        <w:contextualSpacing/>
        <w:textAlignment w:val="auto"/>
        <w:rPr>
          <w:sz w:val="22"/>
          <w:szCs w:val="22"/>
          <w:lang w:eastAsia="en-GB"/>
        </w:rPr>
      </w:pPr>
      <w:r w:rsidRPr="00FC7D4C">
        <w:rPr>
          <w:bCs/>
          <w:sz w:val="22"/>
          <w:szCs w:val="22"/>
          <w:lang w:eastAsia="en-GB"/>
        </w:rPr>
        <w:t xml:space="preserve">detract from the appearance of the original building through the use of ill-matching materials and by not fitting in with the design, scale and proportions of the original building;  </w:t>
      </w:r>
      <w:r w:rsidR="00382779">
        <w:rPr>
          <w:bCs/>
          <w:sz w:val="22"/>
          <w:szCs w:val="22"/>
          <w:lang w:eastAsia="en-GB"/>
        </w:rPr>
        <w:t xml:space="preserve"> </w:t>
      </w:r>
      <w:r w:rsidRPr="00382779">
        <w:rPr>
          <w:b/>
          <w:sz w:val="22"/>
          <w:szCs w:val="22"/>
          <w:lang w:eastAsia="en-GB"/>
        </w:rPr>
        <w:t>NO</w:t>
      </w:r>
      <w:r w:rsidR="00945C6D" w:rsidRPr="00382779">
        <w:rPr>
          <w:b/>
          <w:sz w:val="22"/>
          <w:szCs w:val="22"/>
          <w:lang w:eastAsia="en-GB"/>
        </w:rPr>
        <w:t>, while the footprint of the dwelling will be increased by approximately 4.5m to the rear and the dormer will also increase, the overall increase in size of the original dwelling will not be of unacceptable scale or proportions.</w:t>
      </w:r>
      <w:r w:rsidR="00382779" w:rsidRPr="00382779">
        <w:rPr>
          <w:b/>
          <w:sz w:val="22"/>
          <w:szCs w:val="22"/>
          <w:lang w:eastAsia="en-GB"/>
        </w:rPr>
        <w:t xml:space="preserve"> The use of flat roof is not in fitting with the design of the original dwelling and while not deemed as a very good design in terms of the character of the dwelling and by extension the effect on the street scene, this effect is not significant in this case as the site of the proposal is on a relatively raised level with the street level, so  not seen from the normal eye levels and perspectives.</w:t>
      </w:r>
      <w:r w:rsidR="00382779">
        <w:rPr>
          <w:b/>
          <w:sz w:val="22"/>
          <w:szCs w:val="22"/>
          <w:lang w:eastAsia="en-GB"/>
        </w:rPr>
        <w:t xml:space="preserve"> </w:t>
      </w:r>
    </w:p>
    <w:p w:rsidR="00307A27" w:rsidRPr="00FC7D4C" w:rsidRDefault="00307A27" w:rsidP="00307A27">
      <w:pPr>
        <w:numPr>
          <w:ilvl w:val="0"/>
          <w:numId w:val="31"/>
        </w:numPr>
        <w:overflowPunct/>
        <w:adjustRightInd/>
        <w:contextualSpacing/>
        <w:textAlignment w:val="auto"/>
        <w:rPr>
          <w:sz w:val="22"/>
          <w:szCs w:val="22"/>
          <w:lang w:eastAsia="en-GB"/>
        </w:rPr>
      </w:pPr>
      <w:r w:rsidRPr="00FC7D4C">
        <w:rPr>
          <w:bCs/>
          <w:sz w:val="22"/>
          <w:szCs w:val="22"/>
          <w:lang w:eastAsia="en-GB"/>
        </w:rPr>
        <w:t xml:space="preserve">reduce the amount of usable amenity space for the property to an unacceptable degree; </w:t>
      </w:r>
      <w:r w:rsidRPr="00FC7D4C">
        <w:rPr>
          <w:b/>
          <w:sz w:val="22"/>
          <w:szCs w:val="22"/>
          <w:lang w:eastAsia="en-GB"/>
        </w:rPr>
        <w:t>NO</w:t>
      </w:r>
      <w:r w:rsidR="00945C6D" w:rsidRPr="00FC7D4C">
        <w:rPr>
          <w:b/>
          <w:sz w:val="22"/>
          <w:szCs w:val="22"/>
          <w:lang w:eastAsia="en-GB"/>
        </w:rPr>
        <w:t>, the usable amenity will not be significantly impacted.</w:t>
      </w:r>
    </w:p>
    <w:p w:rsidR="00307A27" w:rsidRPr="00FC7D4C" w:rsidRDefault="00307A27" w:rsidP="00307A27">
      <w:pPr>
        <w:numPr>
          <w:ilvl w:val="0"/>
          <w:numId w:val="31"/>
        </w:numPr>
        <w:overflowPunct/>
        <w:adjustRightInd/>
        <w:contextualSpacing/>
        <w:textAlignment w:val="auto"/>
        <w:rPr>
          <w:b/>
          <w:sz w:val="22"/>
          <w:szCs w:val="22"/>
          <w:lang w:eastAsia="en-GB"/>
        </w:rPr>
      </w:pPr>
      <w:r w:rsidRPr="00FC7D4C">
        <w:rPr>
          <w:bCs/>
          <w:sz w:val="22"/>
          <w:szCs w:val="22"/>
          <w:lang w:eastAsia="en-GB"/>
        </w:rPr>
        <w:t>require the loss of trees in the garden or put significant trees at risk</w:t>
      </w:r>
      <w:r w:rsidRPr="00FC7D4C">
        <w:rPr>
          <w:b/>
          <w:bCs/>
          <w:sz w:val="22"/>
          <w:szCs w:val="22"/>
          <w:lang w:eastAsia="en-GB"/>
        </w:rPr>
        <w:t xml:space="preserve">; </w:t>
      </w:r>
      <w:r w:rsidRPr="00FC7D4C">
        <w:rPr>
          <w:b/>
          <w:sz w:val="22"/>
          <w:szCs w:val="22"/>
          <w:lang w:eastAsia="en-GB"/>
        </w:rPr>
        <w:t>NO</w:t>
      </w:r>
      <w:r w:rsidR="00945C6D" w:rsidRPr="00FC7D4C">
        <w:rPr>
          <w:b/>
          <w:sz w:val="22"/>
          <w:szCs w:val="22"/>
          <w:lang w:eastAsia="en-GB"/>
        </w:rPr>
        <w:t xml:space="preserve">, the aboricultural statement has shown that there will not be </w:t>
      </w:r>
      <w:r w:rsidR="002B1FBF" w:rsidRPr="00FC7D4C">
        <w:rPr>
          <w:b/>
          <w:sz w:val="22"/>
          <w:szCs w:val="22"/>
          <w:lang w:eastAsia="en-GB"/>
        </w:rPr>
        <w:t>trees put at significant risk and the Natural Environment consultees agree with this view.</w:t>
      </w:r>
    </w:p>
    <w:p w:rsidR="00307A27" w:rsidRPr="00FC7D4C" w:rsidRDefault="00307A27" w:rsidP="00307A27">
      <w:pPr>
        <w:ind w:left="360"/>
        <w:rPr>
          <w:b/>
          <w:i/>
          <w:sz w:val="22"/>
          <w:szCs w:val="22"/>
          <w:lang w:eastAsia="en-GB"/>
        </w:rPr>
      </w:pPr>
    </w:p>
    <w:p w:rsidR="00307A27" w:rsidRPr="00FC7D4C" w:rsidRDefault="00307A27" w:rsidP="00307A27">
      <w:pPr>
        <w:numPr>
          <w:ilvl w:val="0"/>
          <w:numId w:val="35"/>
        </w:numPr>
        <w:overflowPunct/>
        <w:adjustRightInd/>
        <w:contextualSpacing/>
        <w:textAlignment w:val="auto"/>
        <w:rPr>
          <w:sz w:val="22"/>
          <w:szCs w:val="22"/>
          <w:u w:val="single"/>
          <w:lang w:eastAsia="en-GB"/>
        </w:rPr>
      </w:pPr>
      <w:r w:rsidRPr="00FC7D4C">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307A27" w:rsidRPr="00FC7D4C" w:rsidRDefault="00307A27" w:rsidP="00307A27">
      <w:pPr>
        <w:ind w:left="567"/>
        <w:contextualSpacing/>
        <w:rPr>
          <w:sz w:val="22"/>
          <w:szCs w:val="22"/>
          <w:u w:val="single"/>
          <w:lang w:eastAsia="en-GB"/>
        </w:rPr>
      </w:pPr>
    </w:p>
    <w:p w:rsidR="00307A27" w:rsidRPr="00FC7D4C" w:rsidRDefault="00307A27" w:rsidP="00307A27">
      <w:pPr>
        <w:ind w:left="720"/>
        <w:rPr>
          <w:sz w:val="22"/>
          <w:szCs w:val="22"/>
          <w:lang w:eastAsia="en-GB"/>
        </w:rPr>
      </w:pPr>
      <w:r w:rsidRPr="00FC7D4C">
        <w:rPr>
          <w:sz w:val="22"/>
          <w:szCs w:val="22"/>
          <w:lang w:eastAsia="en-GB"/>
        </w:rPr>
        <w:t>To assess this, the following has been considered – would the proposal:</w:t>
      </w:r>
    </w:p>
    <w:p w:rsidR="00307A27" w:rsidRPr="00FC7D4C" w:rsidRDefault="00307A27" w:rsidP="00307A27">
      <w:pPr>
        <w:numPr>
          <w:ilvl w:val="0"/>
          <w:numId w:val="30"/>
        </w:numPr>
        <w:overflowPunct/>
        <w:adjustRightInd/>
        <w:contextualSpacing/>
        <w:textAlignment w:val="auto"/>
        <w:rPr>
          <w:b/>
          <w:sz w:val="22"/>
          <w:szCs w:val="22"/>
          <w:lang w:eastAsia="en-GB"/>
        </w:rPr>
      </w:pPr>
      <w:r w:rsidRPr="00FC7D4C">
        <w:rPr>
          <w:bCs/>
          <w:sz w:val="22"/>
          <w:szCs w:val="22"/>
          <w:lang w:eastAsia="en-GB"/>
        </w:rPr>
        <w:t xml:space="preserve">significantly reduce the amount of daylight and sunlight enjoyed by neighbouring properties; </w:t>
      </w:r>
      <w:r w:rsidRPr="00FC7D4C">
        <w:rPr>
          <w:b/>
          <w:sz w:val="22"/>
          <w:szCs w:val="22"/>
          <w:lang w:eastAsia="en-GB"/>
        </w:rPr>
        <w:t>NO</w:t>
      </w:r>
      <w:r w:rsidR="002B1FBF" w:rsidRPr="00FC7D4C">
        <w:rPr>
          <w:b/>
          <w:sz w:val="22"/>
          <w:szCs w:val="22"/>
          <w:lang w:eastAsia="en-GB"/>
        </w:rPr>
        <w:t>, the proposal does not present any aspects that will reduce the amount of daylight and sunlight enjoyed by NO 31.</w:t>
      </w:r>
    </w:p>
    <w:p w:rsidR="00307A27" w:rsidRPr="00FC7D4C" w:rsidRDefault="00307A27" w:rsidP="00307A27">
      <w:pPr>
        <w:numPr>
          <w:ilvl w:val="0"/>
          <w:numId w:val="30"/>
        </w:numPr>
        <w:overflowPunct/>
        <w:adjustRightInd/>
        <w:contextualSpacing/>
        <w:textAlignment w:val="auto"/>
        <w:rPr>
          <w:sz w:val="22"/>
          <w:szCs w:val="22"/>
          <w:lang w:eastAsia="en-GB"/>
        </w:rPr>
      </w:pPr>
      <w:r w:rsidRPr="00FC7D4C">
        <w:rPr>
          <w:bCs/>
          <w:sz w:val="22"/>
          <w:szCs w:val="22"/>
          <w:lang w:eastAsia="en-GB"/>
        </w:rPr>
        <w:t>invade the privacy of neighbouring properties through overlooking from windows or balconies;</w:t>
      </w:r>
      <w:r w:rsidRPr="00FC7D4C">
        <w:rPr>
          <w:sz w:val="22"/>
          <w:szCs w:val="22"/>
          <w:lang w:eastAsia="en-GB"/>
        </w:rPr>
        <w:t xml:space="preserve"> NO</w:t>
      </w:r>
      <w:r w:rsidR="00463DB3">
        <w:rPr>
          <w:sz w:val="22"/>
          <w:szCs w:val="22"/>
          <w:lang w:eastAsia="en-GB"/>
        </w:rPr>
        <w:t>, while there are new dormer windows presented by this proposal on the Northern Elevation, the distance to the next property is well above 30m to the back garden and 50m to the next dwelling on that line of sight.</w:t>
      </w:r>
      <w:r w:rsidR="00CD7C9B">
        <w:rPr>
          <w:sz w:val="22"/>
          <w:szCs w:val="22"/>
          <w:lang w:eastAsia="en-GB"/>
        </w:rPr>
        <w:t xml:space="preserve"> However, </w:t>
      </w:r>
      <w:r w:rsidR="00EF0E23">
        <w:rPr>
          <w:sz w:val="22"/>
          <w:szCs w:val="22"/>
          <w:lang w:eastAsia="en-GB"/>
        </w:rPr>
        <w:t>the PO has deemed it fit to put a condition to obscure these windows to mitigate the sideways views that are possible from the height of the windows.</w:t>
      </w:r>
    </w:p>
    <w:p w:rsidR="00307A27" w:rsidRPr="00FC7D4C" w:rsidRDefault="00307A27" w:rsidP="00307A27">
      <w:pPr>
        <w:numPr>
          <w:ilvl w:val="0"/>
          <w:numId w:val="30"/>
        </w:numPr>
        <w:overflowPunct/>
        <w:adjustRightInd/>
        <w:contextualSpacing/>
        <w:textAlignment w:val="auto"/>
        <w:rPr>
          <w:sz w:val="22"/>
          <w:szCs w:val="22"/>
          <w:lang w:eastAsia="en-GB"/>
        </w:rPr>
      </w:pPr>
      <w:r w:rsidRPr="00FC7D4C">
        <w:rPr>
          <w:bCs/>
          <w:sz w:val="22"/>
          <w:szCs w:val="22"/>
          <w:lang w:eastAsia="en-GB"/>
        </w:rPr>
        <w:t>detract from the character of neighbouring properties through siting, excessive bulk, ill-matching materials or inconsistent design;</w:t>
      </w:r>
      <w:r w:rsidRPr="00FC7D4C">
        <w:rPr>
          <w:sz w:val="22"/>
          <w:szCs w:val="22"/>
          <w:lang w:eastAsia="en-GB"/>
        </w:rPr>
        <w:t xml:space="preserve"> NO</w:t>
      </w:r>
    </w:p>
    <w:p w:rsidR="00307A27" w:rsidRPr="00FC7D4C" w:rsidRDefault="00307A27" w:rsidP="00307A27">
      <w:pPr>
        <w:numPr>
          <w:ilvl w:val="0"/>
          <w:numId w:val="30"/>
        </w:numPr>
        <w:overflowPunct/>
        <w:adjustRightInd/>
        <w:contextualSpacing/>
        <w:textAlignment w:val="auto"/>
        <w:rPr>
          <w:sz w:val="22"/>
          <w:szCs w:val="22"/>
          <w:lang w:eastAsia="en-GB"/>
        </w:rPr>
      </w:pPr>
      <w:r w:rsidRPr="00FC7D4C">
        <w:rPr>
          <w:bCs/>
          <w:sz w:val="22"/>
          <w:szCs w:val="22"/>
          <w:lang w:eastAsia="en-GB"/>
        </w:rPr>
        <w:t>detract from the appearance of the street or area by using ill-matched materials, glazing and detailing;</w:t>
      </w:r>
      <w:r w:rsidRPr="00FC7D4C">
        <w:rPr>
          <w:sz w:val="22"/>
          <w:szCs w:val="22"/>
          <w:lang w:eastAsia="en-GB"/>
        </w:rPr>
        <w:t xml:space="preserve"> NO</w:t>
      </w:r>
    </w:p>
    <w:p w:rsidR="00307A27" w:rsidRPr="00FC7D4C" w:rsidRDefault="00307A27" w:rsidP="00307A27">
      <w:pPr>
        <w:ind w:left="720"/>
        <w:contextualSpacing/>
        <w:rPr>
          <w:sz w:val="22"/>
          <w:szCs w:val="22"/>
          <w:lang w:eastAsia="en-GB"/>
        </w:rPr>
      </w:pPr>
    </w:p>
    <w:p w:rsidR="00307A27" w:rsidRPr="00FC7D4C" w:rsidRDefault="00307A27" w:rsidP="00307A27">
      <w:pPr>
        <w:jc w:val="both"/>
        <w:rPr>
          <w:color w:val="000000"/>
          <w:sz w:val="22"/>
          <w:szCs w:val="22"/>
          <w:lang w:eastAsia="en-GB"/>
        </w:rPr>
      </w:pPr>
    </w:p>
    <w:p w:rsidR="00307A27" w:rsidRPr="00FC7D4C" w:rsidRDefault="00307A27" w:rsidP="00307A27">
      <w:pPr>
        <w:overflowPunct/>
        <w:adjustRightInd/>
        <w:ind w:left="720"/>
        <w:jc w:val="both"/>
        <w:textAlignment w:val="auto"/>
        <w:rPr>
          <w:color w:val="000000"/>
          <w:sz w:val="22"/>
          <w:szCs w:val="22"/>
          <w:lang w:eastAsia="en-GB"/>
        </w:rPr>
      </w:pPr>
      <w:r w:rsidRPr="00FC7D4C">
        <w:rPr>
          <w:color w:val="000000"/>
          <w:sz w:val="22"/>
          <w:szCs w:val="22"/>
          <w:lang w:eastAsia="en-GB"/>
        </w:rPr>
        <w:lastRenderedPageBreak/>
        <w:t>CC8: Safeguarding Amenity states an extension to a house will be acceptable where it will not cause a significant detrimental impact to the living environment of existing or new residential properties.</w:t>
      </w:r>
    </w:p>
    <w:p w:rsidR="00307A27" w:rsidRPr="00FC7D4C" w:rsidRDefault="00307A27" w:rsidP="00307A27">
      <w:pPr>
        <w:overflowPunct/>
        <w:adjustRightInd/>
        <w:ind w:left="720"/>
        <w:jc w:val="both"/>
        <w:textAlignment w:val="auto"/>
        <w:rPr>
          <w:color w:val="000000"/>
          <w:sz w:val="22"/>
          <w:szCs w:val="22"/>
          <w:lang w:eastAsia="en-GB"/>
        </w:rPr>
      </w:pPr>
    </w:p>
    <w:p w:rsidR="00307A27" w:rsidRPr="00FC7D4C" w:rsidRDefault="00307A27" w:rsidP="00307A27">
      <w:pPr>
        <w:overflowPunct/>
        <w:adjustRightInd/>
        <w:ind w:left="720"/>
        <w:jc w:val="both"/>
        <w:textAlignment w:val="auto"/>
        <w:rPr>
          <w:color w:val="000000"/>
          <w:sz w:val="22"/>
          <w:szCs w:val="22"/>
          <w:lang w:eastAsia="en-GB"/>
        </w:rPr>
      </w:pPr>
      <w:r w:rsidRPr="00FC7D4C">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307A27" w:rsidRPr="00FC7D4C" w:rsidRDefault="00307A27" w:rsidP="00307A27">
      <w:pPr>
        <w:overflowPunct/>
        <w:adjustRightInd/>
        <w:jc w:val="both"/>
        <w:textAlignment w:val="auto"/>
        <w:rPr>
          <w:color w:val="000000"/>
          <w:sz w:val="22"/>
          <w:szCs w:val="22"/>
          <w:lang w:eastAsia="en-GB"/>
        </w:rPr>
      </w:pPr>
    </w:p>
    <w:p w:rsidR="00307A27" w:rsidRPr="00FC7D4C" w:rsidRDefault="00307A27" w:rsidP="00307A27">
      <w:pPr>
        <w:numPr>
          <w:ilvl w:val="0"/>
          <w:numId w:val="30"/>
        </w:numPr>
        <w:overflowPunct/>
        <w:adjustRightInd/>
        <w:contextualSpacing/>
        <w:jc w:val="both"/>
        <w:textAlignment w:val="auto"/>
        <w:rPr>
          <w:b/>
          <w:color w:val="000000"/>
          <w:sz w:val="22"/>
          <w:szCs w:val="22"/>
          <w:lang w:eastAsia="en-GB"/>
        </w:rPr>
      </w:pPr>
      <w:r w:rsidRPr="00FC7D4C">
        <w:rPr>
          <w:color w:val="000000"/>
          <w:sz w:val="22"/>
          <w:szCs w:val="22"/>
          <w:lang w:eastAsia="en-GB"/>
        </w:rPr>
        <w:t>Privacy and overlooking;</w:t>
      </w:r>
      <w:r w:rsidRPr="00FC7D4C">
        <w:rPr>
          <w:b/>
          <w:color w:val="000000"/>
          <w:sz w:val="22"/>
          <w:szCs w:val="22"/>
          <w:lang w:eastAsia="en-GB"/>
        </w:rPr>
        <w:t xml:space="preserve">   </w:t>
      </w:r>
    </w:p>
    <w:p w:rsidR="00307A27" w:rsidRPr="00FC7D4C" w:rsidRDefault="00307A27" w:rsidP="00307A27">
      <w:pPr>
        <w:numPr>
          <w:ilvl w:val="0"/>
          <w:numId w:val="33"/>
        </w:numPr>
        <w:overflowPunct/>
        <w:adjustRightInd/>
        <w:contextualSpacing/>
        <w:jc w:val="both"/>
        <w:textAlignment w:val="auto"/>
        <w:rPr>
          <w:b/>
          <w:color w:val="000000"/>
          <w:sz w:val="22"/>
          <w:szCs w:val="22"/>
          <w:lang w:eastAsia="en-GB"/>
        </w:rPr>
      </w:pPr>
      <w:r w:rsidRPr="00FC7D4C">
        <w:rPr>
          <w:color w:val="000000"/>
          <w:sz w:val="22"/>
          <w:szCs w:val="22"/>
          <w:lang w:eastAsia="en-GB"/>
        </w:rPr>
        <w:t xml:space="preserve">Access to sunlight and daylight; </w:t>
      </w:r>
    </w:p>
    <w:p w:rsidR="00307A27" w:rsidRPr="00FC7D4C" w:rsidRDefault="00307A27" w:rsidP="00307A27">
      <w:pPr>
        <w:numPr>
          <w:ilvl w:val="0"/>
          <w:numId w:val="33"/>
        </w:numPr>
        <w:overflowPunct/>
        <w:adjustRightInd/>
        <w:contextualSpacing/>
        <w:jc w:val="both"/>
        <w:textAlignment w:val="auto"/>
        <w:rPr>
          <w:b/>
          <w:color w:val="000000"/>
          <w:sz w:val="22"/>
          <w:szCs w:val="22"/>
          <w:lang w:eastAsia="en-GB"/>
        </w:rPr>
      </w:pPr>
      <w:r w:rsidRPr="00FC7D4C">
        <w:rPr>
          <w:color w:val="000000"/>
          <w:sz w:val="22"/>
          <w:szCs w:val="22"/>
          <w:lang w:eastAsia="en-GB"/>
        </w:rPr>
        <w:t xml:space="preserve">Visual dominance and overbearing effects of a development; </w:t>
      </w:r>
    </w:p>
    <w:p w:rsidR="0040580A" w:rsidRDefault="0040580A" w:rsidP="00014EDD">
      <w:pPr>
        <w:ind w:left="720"/>
        <w:jc w:val="both"/>
        <w:rPr>
          <w:color w:val="000000"/>
          <w:sz w:val="22"/>
          <w:szCs w:val="22"/>
          <w:lang w:eastAsia="en-GB"/>
        </w:rPr>
      </w:pPr>
    </w:p>
    <w:p w:rsidR="00307A27" w:rsidRPr="0040580A" w:rsidRDefault="00463DB3" w:rsidP="00014EDD">
      <w:pPr>
        <w:ind w:left="720"/>
        <w:jc w:val="both"/>
        <w:rPr>
          <w:b/>
          <w:color w:val="000000"/>
          <w:sz w:val="22"/>
          <w:szCs w:val="22"/>
          <w:lang w:eastAsia="en-GB"/>
        </w:rPr>
      </w:pPr>
      <w:r w:rsidRPr="0040580A">
        <w:rPr>
          <w:b/>
          <w:color w:val="000000"/>
          <w:sz w:val="22"/>
          <w:szCs w:val="22"/>
          <w:lang w:eastAsia="en-GB"/>
        </w:rPr>
        <w:t xml:space="preserve">The proposal does not present any aspects that will significantly cause loss of privacy or overlooking on the neighbours </w:t>
      </w:r>
      <w:r w:rsidR="00EF0E23">
        <w:rPr>
          <w:b/>
          <w:color w:val="000000"/>
          <w:sz w:val="22"/>
          <w:szCs w:val="22"/>
          <w:lang w:eastAsia="en-GB"/>
        </w:rPr>
        <w:t xml:space="preserve">as the plot </w:t>
      </w:r>
      <w:r w:rsidRPr="0040580A">
        <w:rPr>
          <w:b/>
          <w:color w:val="000000"/>
          <w:sz w:val="22"/>
          <w:szCs w:val="22"/>
          <w:lang w:eastAsia="en-GB"/>
        </w:rPr>
        <w:t>to the rear boundary of the property is more than 50 metres away.</w:t>
      </w:r>
      <w:r w:rsidR="00EF0E23">
        <w:rPr>
          <w:b/>
          <w:color w:val="000000"/>
          <w:sz w:val="22"/>
          <w:szCs w:val="22"/>
          <w:lang w:eastAsia="en-GB"/>
        </w:rPr>
        <w:t xml:space="preserve"> However, a condition to obscure the windows to mitigate the overlooking to the sides has been inserted in the decision.</w:t>
      </w:r>
      <w:r w:rsidRPr="0040580A">
        <w:rPr>
          <w:b/>
          <w:color w:val="000000"/>
          <w:sz w:val="22"/>
          <w:szCs w:val="22"/>
          <w:lang w:eastAsia="en-GB"/>
        </w:rPr>
        <w:t xml:space="preserve"> There are no impacts on sunlight and daylight as well as all the aspects of the extension are at the one storey level</w:t>
      </w:r>
      <w:r w:rsidR="00014EDD" w:rsidRPr="0040580A">
        <w:rPr>
          <w:b/>
          <w:color w:val="000000"/>
          <w:sz w:val="22"/>
          <w:szCs w:val="22"/>
          <w:lang w:eastAsia="en-GB"/>
        </w:rPr>
        <w:t>. The overall proposal blends well into the character of the buildings around the site, so no overbearing effects or visual dominance are presented.</w:t>
      </w:r>
    </w:p>
    <w:p w:rsidR="00307A27" w:rsidRPr="00FC7D4C" w:rsidRDefault="00307A27" w:rsidP="00307A27">
      <w:pPr>
        <w:numPr>
          <w:ilvl w:val="0"/>
          <w:numId w:val="34"/>
        </w:numPr>
        <w:ind w:hanging="720"/>
        <w:jc w:val="both"/>
        <w:rPr>
          <w:rFonts w:cs="Trebuchet MS"/>
          <w:b/>
          <w:sz w:val="22"/>
          <w:szCs w:val="22"/>
          <w:lang w:eastAsia="en-GB"/>
        </w:rPr>
      </w:pPr>
      <w:r w:rsidRPr="00FC7D4C">
        <w:rPr>
          <w:rFonts w:cs="Trebuchet MS"/>
          <w:b/>
          <w:sz w:val="22"/>
          <w:szCs w:val="22"/>
          <w:lang w:eastAsia="en-GB"/>
        </w:rPr>
        <w:t xml:space="preserve">CONCLUSION  </w:t>
      </w:r>
    </w:p>
    <w:p w:rsidR="00307A27" w:rsidRPr="00FC7D4C" w:rsidRDefault="00307A27" w:rsidP="00307A27">
      <w:pPr>
        <w:ind w:left="720"/>
        <w:jc w:val="both"/>
        <w:rPr>
          <w:bCs/>
          <w:sz w:val="22"/>
          <w:szCs w:val="22"/>
          <w:lang w:eastAsia="en-GB"/>
        </w:rPr>
      </w:pPr>
      <w:r w:rsidRPr="00FC7D4C">
        <w:rPr>
          <w:bCs/>
          <w:sz w:val="22"/>
          <w:szCs w:val="22"/>
          <w:lang w:eastAsia="en-GB"/>
        </w:rPr>
        <w:t xml:space="preserve">The proposed development has been assessed and the proposed works are considered to be in accordance with the above relevant policies and planning permission can be granted. </w:t>
      </w:r>
    </w:p>
    <w:p w:rsidR="00307A27" w:rsidRPr="00FC7D4C" w:rsidRDefault="00307A27" w:rsidP="00307A27">
      <w:pPr>
        <w:ind w:hanging="11"/>
        <w:jc w:val="both"/>
        <w:rPr>
          <w:rFonts w:cs="Trebuchet MS"/>
          <w:sz w:val="22"/>
          <w:szCs w:val="22"/>
          <w:u w:val="single"/>
          <w:lang w:eastAsia="en-GB"/>
        </w:rPr>
      </w:pPr>
    </w:p>
    <w:p w:rsidR="00307A27" w:rsidRPr="00FC7D4C" w:rsidRDefault="002B66AF">
      <w:pPr>
        <w:pStyle w:val="yiv552378054msonormal"/>
        <w:ind w:left="720" w:hanging="709"/>
        <w:jc w:val="both"/>
        <w:rPr>
          <w:rFonts w:ascii="Trebuchet MS" w:hAnsi="Trebuchet MS"/>
          <w:b/>
          <w:bCs/>
          <w:sz w:val="22"/>
          <w:szCs w:val="22"/>
        </w:rPr>
      </w:pPr>
      <w:r w:rsidRPr="00FC7D4C">
        <w:rPr>
          <w:rFonts w:ascii="Trebuchet MS" w:hAnsi="Trebuchet MS"/>
          <w:b/>
          <w:bCs/>
          <w:sz w:val="22"/>
          <w:szCs w:val="22"/>
        </w:rPr>
        <w:t>8.</w:t>
      </w:r>
      <w:r w:rsidR="00307A27" w:rsidRPr="00FC7D4C">
        <w:rPr>
          <w:rFonts w:ascii="Trebuchet MS" w:hAnsi="Trebuchet MS"/>
          <w:b/>
          <w:bCs/>
          <w:sz w:val="22"/>
          <w:szCs w:val="22"/>
        </w:rPr>
        <w:tab/>
        <w:t xml:space="preserve">RECOMMENDATION  </w:t>
      </w:r>
    </w:p>
    <w:p w:rsidR="00307A27" w:rsidRPr="00FC7D4C" w:rsidRDefault="002B66AF" w:rsidP="002B66AF">
      <w:pPr>
        <w:ind w:left="731" w:hanging="11"/>
        <w:jc w:val="both"/>
        <w:rPr>
          <w:rFonts w:cs="Trebuchet MS"/>
          <w:sz w:val="22"/>
          <w:szCs w:val="22"/>
          <w:lang w:eastAsia="en-GB"/>
        </w:rPr>
      </w:pPr>
      <w:r w:rsidRPr="00FC7D4C">
        <w:rPr>
          <w:rFonts w:cs="Trebuchet MS"/>
          <w:sz w:val="22"/>
          <w:szCs w:val="22"/>
          <w:lang w:eastAsia="en-GB"/>
        </w:rPr>
        <w:t>Grant</w:t>
      </w:r>
    </w:p>
    <w:sectPr w:rsidR="00307A27" w:rsidRPr="00FC7D4C">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A7A" w:rsidRDefault="00EC2A7A">
      <w:r>
        <w:separator/>
      </w:r>
    </w:p>
  </w:endnote>
  <w:endnote w:type="continuationSeparator" w:id="0">
    <w:p w:rsidR="00EC2A7A" w:rsidRDefault="00EC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9B" w:rsidRDefault="00CD7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9B" w:rsidRDefault="00CD7C9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9B" w:rsidRDefault="00CD7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A7A" w:rsidRDefault="00EC2A7A">
      <w:r>
        <w:separator/>
      </w:r>
    </w:p>
  </w:footnote>
  <w:footnote w:type="continuationSeparator" w:id="0">
    <w:p w:rsidR="00EC2A7A" w:rsidRDefault="00EC2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9B" w:rsidRDefault="00CD7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9B" w:rsidRDefault="00CD7C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9B" w:rsidRDefault="00CD7C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EDE04ED"/>
    <w:multiLevelType w:val="hybridMultilevel"/>
    <w:tmpl w:val="31A873FC"/>
    <w:lvl w:ilvl="0" w:tplc="6F0E032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4199"/>
    <w:rsid w:val="00014EDD"/>
    <w:rsid w:val="000A11A3"/>
    <w:rsid w:val="001F1CAC"/>
    <w:rsid w:val="00200DD5"/>
    <w:rsid w:val="00235661"/>
    <w:rsid w:val="002B1FBF"/>
    <w:rsid w:val="002B66AF"/>
    <w:rsid w:val="00307A27"/>
    <w:rsid w:val="00344FA2"/>
    <w:rsid w:val="00382779"/>
    <w:rsid w:val="00392AC3"/>
    <w:rsid w:val="0040580A"/>
    <w:rsid w:val="00463DB3"/>
    <w:rsid w:val="00485CA7"/>
    <w:rsid w:val="004A4617"/>
    <w:rsid w:val="00642CF9"/>
    <w:rsid w:val="0067593C"/>
    <w:rsid w:val="00687B5A"/>
    <w:rsid w:val="00792903"/>
    <w:rsid w:val="007D5660"/>
    <w:rsid w:val="007F0850"/>
    <w:rsid w:val="00805DFD"/>
    <w:rsid w:val="00836E0A"/>
    <w:rsid w:val="00945C6D"/>
    <w:rsid w:val="00A912C0"/>
    <w:rsid w:val="00C53678"/>
    <w:rsid w:val="00CD7C9B"/>
    <w:rsid w:val="00EC2A7A"/>
    <w:rsid w:val="00EF0E23"/>
    <w:rsid w:val="00F66277"/>
    <w:rsid w:val="00FC7D4C"/>
    <w:rsid w:val="00FE2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_x0000_s1026"/>
      </o:rules>
    </o:shapelayout>
  </w:shapeDefaults>
  <w:decimalSymbol w:val="."/>
  <w:listSeparator w:val=","/>
  <w15:chartTrackingRefBased/>
  <w15:docId w15:val="{9993747A-25DF-4E8F-9252-81F6B3D00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2022-08-10T15:03:00Z</dcterms:created>
  <dcterms:modified xsi:type="dcterms:W3CDTF">2022-08-10T15:03:00Z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