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F7A" w:rsidRDefault="00542F69" w:rsidP="00F30F7A">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2855" cy="521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2855" cy="521335"/>
                    </a:xfrm>
                    <a:prstGeom prst="rect">
                      <a:avLst/>
                    </a:prstGeom>
                    <a:noFill/>
                    <a:ln>
                      <a:noFill/>
                    </a:ln>
                  </pic:spPr>
                </pic:pic>
              </a:graphicData>
            </a:graphic>
          </wp:inline>
        </w:drawing>
      </w:r>
    </w:p>
    <w:p w:rsidR="00F30F7A" w:rsidRDefault="00F30F7A">
      <w:pPr>
        <w:pStyle w:val="BodyText"/>
        <w:tabs>
          <w:tab w:val="left" w:pos="2552"/>
        </w:tabs>
        <w:ind w:left="2552" w:hanging="2552"/>
        <w:jc w:val="both"/>
        <w:rPr>
          <w:rFonts w:ascii="Trebuchet MS" w:hAnsi="Trebuchet MS"/>
          <w:sz w:val="22"/>
          <w:szCs w:val="22"/>
        </w:rPr>
      </w:pPr>
    </w:p>
    <w:p w:rsidR="00260FF7" w:rsidRDefault="00260FF7" w:rsidP="00260FF7">
      <w:pPr>
        <w:pStyle w:val="BodyText"/>
        <w:tabs>
          <w:tab w:val="left" w:pos="2552"/>
        </w:tabs>
        <w:ind w:left="2552" w:hanging="2552"/>
        <w:jc w:val="right"/>
        <w:rPr>
          <w:rFonts w:ascii="Trebuchet MS" w:hAnsi="Trebuchet MS"/>
          <w:sz w:val="22"/>
          <w:szCs w:val="22"/>
        </w:rPr>
      </w:pPr>
    </w:p>
    <w:p w:rsidR="00260FF7" w:rsidRDefault="00260FF7" w:rsidP="00260FF7">
      <w:pPr>
        <w:pStyle w:val="BodyText"/>
        <w:tabs>
          <w:tab w:val="left" w:pos="2552"/>
        </w:tabs>
        <w:ind w:left="2552" w:hanging="2552"/>
        <w:jc w:val="both"/>
        <w:rPr>
          <w:rFonts w:ascii="Trebuchet MS" w:hAnsi="Trebuchet MS"/>
          <w:sz w:val="22"/>
          <w:szCs w:val="22"/>
        </w:rPr>
      </w:pPr>
    </w:p>
    <w:p w:rsidR="00260FF7" w:rsidRPr="00FF3B1B" w:rsidRDefault="00260FF7" w:rsidP="00260FF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DELEGATED APPLICATION REPORT</w:t>
      </w:r>
    </w:p>
    <w:p w:rsidR="00260FF7" w:rsidRPr="00FF3B1B" w:rsidRDefault="00260FF7" w:rsidP="00260FF7">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Emmer Green</w:t>
      </w:r>
    </w:p>
    <w:p w:rsidR="00260FF7" w:rsidRPr="00FF3B1B" w:rsidRDefault="00260FF7" w:rsidP="00260FF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220820</w:t>
      </w:r>
      <w:r w:rsidRPr="00FF3B1B">
        <w:rPr>
          <w:rFonts w:ascii="Trebuchet MS" w:hAnsi="Trebuchet MS"/>
          <w:b w:val="0"/>
          <w:sz w:val="22"/>
          <w:szCs w:val="22"/>
        </w:rPr>
        <w:t>/</w:t>
      </w:r>
      <w:r w:rsidRPr="00FF3B1B">
        <w:rPr>
          <w:rFonts w:ascii="Trebuchet MS" w:hAnsi="Trebuchet MS"/>
          <w:sz w:val="22"/>
          <w:szCs w:val="22"/>
        </w:rPr>
        <w:t>FUL</w:t>
      </w:r>
      <w:r>
        <w:rPr>
          <w:rFonts w:ascii="Trebuchet MS" w:hAnsi="Trebuchet MS"/>
          <w:sz w:val="22"/>
          <w:szCs w:val="22"/>
        </w:rPr>
        <w:t xml:space="preserve"> &amp; 220821/LBC</w:t>
      </w:r>
    </w:p>
    <w:p w:rsidR="00260FF7" w:rsidRPr="00FF3B1B" w:rsidRDefault="00260FF7" w:rsidP="00260FF7">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Old Grove House, St Barnabas Road, Emmer Green, Reading, RG4 8RA</w:t>
      </w:r>
    </w:p>
    <w:p w:rsidR="00260FF7" w:rsidRDefault="00260FF7" w:rsidP="00260FF7">
      <w:pPr>
        <w:ind w:left="720"/>
        <w:jc w:val="both"/>
        <w:rPr>
          <w:rFonts w:cs="Trebuchet MS"/>
          <w:sz w:val="22"/>
          <w:szCs w:val="22"/>
        </w:rPr>
      </w:pPr>
      <w:r w:rsidRPr="00FF3B1B">
        <w:rPr>
          <w:b/>
          <w:sz w:val="22"/>
          <w:szCs w:val="22"/>
        </w:rPr>
        <w:t>Proposals</w:t>
      </w:r>
      <w:r w:rsidRPr="00FF3B1B">
        <w:rPr>
          <w:sz w:val="22"/>
          <w:szCs w:val="22"/>
        </w:rPr>
        <w:t xml:space="preserve">: </w:t>
      </w:r>
      <w:r>
        <w:rPr>
          <w:rFonts w:cs="Trebuchet MS"/>
          <w:sz w:val="22"/>
          <w:szCs w:val="22"/>
        </w:rPr>
        <w:t xml:space="preserve">Remove internal concrete floor. Salvage and retain historic fabric (where appropriate). Lay insulated Limecrete floor and re-lay salvaged materials and new stone tiles. Install external air dam. Re- open doorway between technical room and living room </w:t>
      </w:r>
    </w:p>
    <w:p w:rsidR="00260FF7" w:rsidRPr="00FF3B1B" w:rsidRDefault="00260FF7" w:rsidP="00260FF7">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60FF7" w:rsidRPr="00FF3B1B" w:rsidRDefault="00260FF7" w:rsidP="00260FF7">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Alex Mitchie</w:t>
      </w:r>
      <w:bookmarkStart w:id="0" w:name="_GoBack"/>
      <w:bookmarkEnd w:id="0"/>
    </w:p>
    <w:p w:rsidR="00260FF7" w:rsidRDefault="00260FF7" w:rsidP="00260FF7">
      <w:pPr>
        <w:pStyle w:val="BodyText"/>
        <w:ind w:left="720"/>
        <w:jc w:val="both"/>
        <w:rPr>
          <w:rFonts w:ascii="Trebuchet MS" w:hAnsi="Trebuchet MS"/>
          <w:sz w:val="22"/>
          <w:szCs w:val="22"/>
        </w:rPr>
      </w:pPr>
      <w:r w:rsidRPr="00FF3B1B">
        <w:rPr>
          <w:rFonts w:ascii="Trebuchet MS" w:hAnsi="Trebuchet MS"/>
          <w:sz w:val="22"/>
          <w:szCs w:val="22"/>
        </w:rPr>
        <w:t>Date received (valid from): 9 August 2022</w:t>
      </w:r>
      <w:r>
        <w:rPr>
          <w:rFonts w:ascii="Trebuchet MS" w:hAnsi="Trebuchet MS"/>
          <w:sz w:val="22"/>
          <w:szCs w:val="22"/>
        </w:rPr>
        <w:t xml:space="preserve">      </w:t>
      </w:r>
    </w:p>
    <w:p w:rsidR="00260FF7" w:rsidRPr="00FF3B1B" w:rsidRDefault="00260FF7" w:rsidP="00260FF7">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9475E">
        <w:rPr>
          <w:rFonts w:ascii="Trebuchet MS" w:hAnsi="Trebuchet MS" w:cs="Trebuchet MS"/>
          <w:noProof/>
          <w:sz w:val="22"/>
          <w:szCs w:val="22"/>
        </w:rPr>
        <w:t>23</w:t>
      </w:r>
      <w:r>
        <w:rPr>
          <w:rFonts w:ascii="Trebuchet MS" w:hAnsi="Trebuchet MS" w:cs="Trebuchet MS"/>
          <w:noProof/>
          <w:sz w:val="22"/>
          <w:szCs w:val="22"/>
        </w:rPr>
        <w:t xml:space="preserve"> January 2023(EXT)</w:t>
      </w:r>
      <w:r w:rsidRPr="00FF3B1B">
        <w:rPr>
          <w:rFonts w:ascii="Trebuchet MS" w:hAnsi="Trebuchet MS"/>
          <w:sz w:val="22"/>
          <w:szCs w:val="22"/>
        </w:rPr>
        <w:tab/>
      </w:r>
    </w:p>
    <w:p w:rsidR="00260FF7" w:rsidRPr="00FF3B1B" w:rsidRDefault="00260FF7" w:rsidP="00260FF7">
      <w:pPr>
        <w:pStyle w:val="BodyText"/>
        <w:tabs>
          <w:tab w:val="left" w:pos="2552"/>
        </w:tabs>
        <w:ind w:left="2552" w:hanging="2552"/>
        <w:jc w:val="both"/>
        <w:rPr>
          <w:rFonts w:ascii="Trebuchet MS" w:hAnsi="Trebuchet MS"/>
          <w:b w:val="0"/>
          <w:sz w:val="22"/>
          <w:szCs w:val="22"/>
        </w:rPr>
      </w:pPr>
    </w:p>
    <w:p w:rsidR="00260FF7" w:rsidRPr="00FF3B1B" w:rsidRDefault="00260FF7" w:rsidP="00260FF7">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260FF7" w:rsidRPr="00907E02" w:rsidRDefault="00260FF7" w:rsidP="00260FF7">
      <w:pPr>
        <w:ind w:left="720"/>
        <w:jc w:val="both"/>
        <w:rPr>
          <w:sz w:val="22"/>
          <w:szCs w:val="22"/>
        </w:rPr>
      </w:pPr>
      <w:r w:rsidRPr="00907E02">
        <w:rPr>
          <w:sz w:val="22"/>
          <w:szCs w:val="22"/>
        </w:rPr>
        <w:t xml:space="preserve">The proposal site is a detached Grade II listed dwelling located on </w:t>
      </w:r>
      <w:r>
        <w:rPr>
          <w:sz w:val="22"/>
          <w:szCs w:val="22"/>
        </w:rPr>
        <w:t>St Barnabas Road</w:t>
      </w:r>
      <w:r w:rsidRPr="00907E02">
        <w:rPr>
          <w:sz w:val="22"/>
          <w:szCs w:val="22"/>
        </w:rPr>
        <w:t xml:space="preserve">, </w:t>
      </w:r>
      <w:r>
        <w:rPr>
          <w:sz w:val="22"/>
          <w:szCs w:val="22"/>
        </w:rPr>
        <w:t>Emmer Green</w:t>
      </w:r>
      <w:r w:rsidRPr="00907E02">
        <w:rPr>
          <w:sz w:val="22"/>
          <w:szCs w:val="22"/>
        </w:rPr>
        <w:t xml:space="preserve">. The listing </w:t>
      </w:r>
      <w:r>
        <w:rPr>
          <w:sz w:val="22"/>
          <w:szCs w:val="22"/>
        </w:rPr>
        <w:t>was formerly listed as Old Grove House and Barn. The building is a two</w:t>
      </w:r>
      <w:r w:rsidRPr="00907E02">
        <w:rPr>
          <w:sz w:val="22"/>
          <w:szCs w:val="22"/>
        </w:rPr>
        <w:t xml:space="preserve"> storey red brick construction with a slate roof and end chimney.</w:t>
      </w:r>
    </w:p>
    <w:p w:rsidR="00260FF7" w:rsidRDefault="00260FF7" w:rsidP="00260FF7">
      <w:pPr>
        <w:ind w:left="720"/>
        <w:jc w:val="both"/>
        <w:rPr>
          <w:sz w:val="22"/>
          <w:szCs w:val="22"/>
        </w:rPr>
      </w:pPr>
    </w:p>
    <w:p w:rsidR="00260FF7" w:rsidRDefault="00260FF7" w:rsidP="00260FF7">
      <w:pPr>
        <w:ind w:left="720"/>
        <w:jc w:val="both"/>
        <w:rPr>
          <w:sz w:val="22"/>
          <w:szCs w:val="22"/>
        </w:rPr>
      </w:pPr>
      <w:r>
        <w:rPr>
          <w:sz w:val="22"/>
          <w:szCs w:val="22"/>
        </w:rPr>
        <w:t xml:space="preserve">Old Grove house </w:t>
      </w:r>
      <w:r w:rsidRPr="00907E02">
        <w:rPr>
          <w:sz w:val="22"/>
          <w:szCs w:val="22"/>
        </w:rPr>
        <w:t xml:space="preserve">is set further back from the highway than other dwellings on this road, </w:t>
      </w:r>
      <w:r>
        <w:rPr>
          <w:sz w:val="22"/>
          <w:szCs w:val="22"/>
        </w:rPr>
        <w:t>and presents two principal elevations on St Barnabas Road and Old Barn Close.</w:t>
      </w:r>
    </w:p>
    <w:p w:rsidR="00260FF7" w:rsidRDefault="00260FF7" w:rsidP="00260FF7">
      <w:pPr>
        <w:ind w:left="720"/>
        <w:jc w:val="both"/>
        <w:rPr>
          <w:sz w:val="22"/>
          <w:szCs w:val="22"/>
        </w:rPr>
      </w:pPr>
      <w:r>
        <w:rPr>
          <w:sz w:val="22"/>
          <w:szCs w:val="22"/>
        </w:rPr>
        <w:t>Include listing description</w:t>
      </w:r>
    </w:p>
    <w:p w:rsidR="00260FF7" w:rsidRPr="006D3285" w:rsidRDefault="00260FF7" w:rsidP="00260FF7">
      <w:pPr>
        <w:ind w:left="720"/>
        <w:jc w:val="both"/>
        <w:rPr>
          <w:b/>
          <w:bCs/>
          <w:sz w:val="22"/>
          <w:szCs w:val="22"/>
        </w:rPr>
      </w:pPr>
      <w:r>
        <w:rPr>
          <w:sz w:val="22"/>
          <w:szCs w:val="22"/>
        </w:rPr>
        <w:t xml:space="preserve">  </w:t>
      </w:r>
      <w:r w:rsidR="00542F69" w:rsidRPr="005723DF">
        <w:rPr>
          <w:noProof/>
          <w:sz w:val="22"/>
          <w:szCs w:val="22"/>
          <w:lang w:eastAsia="en-GB"/>
        </w:rPr>
        <w:drawing>
          <wp:inline distT="0" distB="0" distL="0" distR="0">
            <wp:extent cx="2633345" cy="1554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3345" cy="1554480"/>
                    </a:xfrm>
                    <a:prstGeom prst="rect">
                      <a:avLst/>
                    </a:prstGeom>
                    <a:noFill/>
                    <a:ln>
                      <a:noFill/>
                    </a:ln>
                  </pic:spPr>
                </pic:pic>
              </a:graphicData>
            </a:graphic>
          </wp:inline>
        </w:drawing>
      </w:r>
      <w:r>
        <w:rPr>
          <w:sz w:val="22"/>
          <w:szCs w:val="22"/>
        </w:rPr>
        <w:t xml:space="preserve">       </w:t>
      </w:r>
      <w:r w:rsidR="00542F69" w:rsidRPr="005723DF">
        <w:rPr>
          <w:noProof/>
          <w:sz w:val="22"/>
          <w:szCs w:val="22"/>
          <w:lang w:eastAsia="en-GB"/>
        </w:rPr>
        <w:drawing>
          <wp:inline distT="0" distB="0" distL="0" distR="0">
            <wp:extent cx="2112010" cy="15817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2010" cy="1581785"/>
                    </a:xfrm>
                    <a:prstGeom prst="rect">
                      <a:avLst/>
                    </a:prstGeom>
                    <a:noFill/>
                    <a:ln>
                      <a:noFill/>
                    </a:ln>
                  </pic:spPr>
                </pic:pic>
              </a:graphicData>
            </a:graphic>
          </wp:inline>
        </w:drawing>
      </w:r>
      <w:r w:rsidRPr="00907E02">
        <w:rPr>
          <w:sz w:val="22"/>
          <w:szCs w:val="22"/>
        </w:rPr>
        <w:t xml:space="preserve"> </w:t>
      </w:r>
    </w:p>
    <w:p w:rsidR="00260FF7" w:rsidRDefault="00260FF7" w:rsidP="00260FF7">
      <w:pPr>
        <w:jc w:val="both"/>
        <w:rPr>
          <w:b/>
          <w:bCs/>
          <w:sz w:val="22"/>
          <w:szCs w:val="22"/>
        </w:rPr>
      </w:pPr>
    </w:p>
    <w:p w:rsidR="00260FF7" w:rsidRPr="00FA05A6" w:rsidRDefault="00260FF7" w:rsidP="00260FF7">
      <w:pPr>
        <w:ind w:left="720"/>
        <w:jc w:val="both"/>
        <w:rPr>
          <w:b/>
          <w:bCs/>
          <w:sz w:val="22"/>
          <w:szCs w:val="22"/>
        </w:rPr>
      </w:pPr>
      <w:r w:rsidRPr="006D3285">
        <w:rPr>
          <w:b/>
          <w:bCs/>
          <w:sz w:val="22"/>
          <w:szCs w:val="22"/>
        </w:rPr>
        <w:t>Site visit photos</w:t>
      </w:r>
      <w:r>
        <w:rPr>
          <w:b/>
          <w:bCs/>
          <w:sz w:val="22"/>
          <w:szCs w:val="22"/>
        </w:rPr>
        <w:t xml:space="preserve"> ( Taken 16</w:t>
      </w:r>
      <w:r w:rsidRPr="00FE3324">
        <w:rPr>
          <w:b/>
          <w:bCs/>
          <w:sz w:val="22"/>
          <w:szCs w:val="22"/>
          <w:vertAlign w:val="superscript"/>
        </w:rPr>
        <w:t>th</w:t>
      </w:r>
      <w:r>
        <w:rPr>
          <w:b/>
          <w:bCs/>
          <w:sz w:val="22"/>
          <w:szCs w:val="22"/>
        </w:rPr>
        <w:t xml:space="preserve"> December 2022)</w:t>
      </w:r>
      <w:r w:rsidRPr="006D3285">
        <w:rPr>
          <w:b/>
          <w:bCs/>
          <w:sz w:val="22"/>
          <w:szCs w:val="22"/>
        </w:rPr>
        <w:t>:</w:t>
      </w:r>
      <w:r>
        <w:rPr>
          <w:b/>
          <w:bCs/>
          <w:sz w:val="22"/>
          <w:szCs w:val="22"/>
        </w:rPr>
        <w:t xml:space="preserve"> </w:t>
      </w:r>
    </w:p>
    <w:p w:rsidR="00260FF7" w:rsidRDefault="00542F69" w:rsidP="00260FF7">
      <w:pPr>
        <w:ind w:left="720"/>
        <w:rPr>
          <w:rFonts w:ascii="Calibri" w:hAnsi="Calibri" w:cs="Calibri"/>
          <w:sz w:val="22"/>
          <w:szCs w:val="22"/>
        </w:rPr>
      </w:pPr>
      <w:r w:rsidRPr="00CF2DFE">
        <w:rPr>
          <w:rFonts w:ascii="Calibri" w:hAnsi="Calibri" w:cs="Calibri"/>
          <w:noProof/>
          <w:sz w:val="22"/>
          <w:szCs w:val="22"/>
          <w:lang w:eastAsia="en-GB"/>
        </w:rPr>
        <w:drawing>
          <wp:inline distT="0" distB="0" distL="0" distR="0">
            <wp:extent cx="1828800" cy="12255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1225550"/>
                    </a:xfrm>
                    <a:prstGeom prst="rect">
                      <a:avLst/>
                    </a:prstGeom>
                    <a:noFill/>
                    <a:ln>
                      <a:noFill/>
                    </a:ln>
                  </pic:spPr>
                </pic:pic>
              </a:graphicData>
            </a:graphic>
          </wp:inline>
        </w:drawing>
      </w:r>
      <w:r w:rsidR="00260FF7">
        <w:rPr>
          <w:rFonts w:ascii="Calibri" w:hAnsi="Calibri" w:cs="Calibri"/>
          <w:sz w:val="22"/>
          <w:szCs w:val="22"/>
        </w:rPr>
        <w:t xml:space="preserve">  </w:t>
      </w:r>
      <w:r w:rsidRPr="00CF2DFE">
        <w:rPr>
          <w:rFonts w:ascii="Calibri" w:hAnsi="Calibri" w:cs="Calibri"/>
          <w:noProof/>
          <w:sz w:val="22"/>
          <w:szCs w:val="22"/>
          <w:lang w:eastAsia="en-GB"/>
        </w:rPr>
        <w:drawing>
          <wp:inline distT="0" distB="0" distL="0" distR="0">
            <wp:extent cx="1691640" cy="122555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1225550"/>
                    </a:xfrm>
                    <a:prstGeom prst="rect">
                      <a:avLst/>
                    </a:prstGeom>
                    <a:noFill/>
                    <a:ln>
                      <a:noFill/>
                    </a:ln>
                  </pic:spPr>
                </pic:pic>
              </a:graphicData>
            </a:graphic>
          </wp:inline>
        </w:drawing>
      </w:r>
      <w:r w:rsidR="00260FF7">
        <w:rPr>
          <w:rFonts w:ascii="Calibri" w:hAnsi="Calibri" w:cs="Calibri"/>
          <w:sz w:val="22"/>
          <w:szCs w:val="22"/>
        </w:rPr>
        <w:t xml:space="preserve"> </w:t>
      </w:r>
      <w:r w:rsidRPr="00CF2DFE">
        <w:rPr>
          <w:rFonts w:ascii="Calibri" w:hAnsi="Calibri" w:cs="Calibri"/>
          <w:noProof/>
          <w:sz w:val="22"/>
          <w:szCs w:val="22"/>
          <w:lang w:eastAsia="en-GB"/>
        </w:rPr>
        <w:drawing>
          <wp:inline distT="0" distB="0" distL="0" distR="0">
            <wp:extent cx="1609090" cy="121602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9090" cy="1216025"/>
                    </a:xfrm>
                    <a:prstGeom prst="rect">
                      <a:avLst/>
                    </a:prstGeom>
                    <a:noFill/>
                    <a:ln>
                      <a:noFill/>
                    </a:ln>
                  </pic:spPr>
                </pic:pic>
              </a:graphicData>
            </a:graphic>
          </wp:inline>
        </w:drawing>
      </w:r>
    </w:p>
    <w:p w:rsidR="00260FF7" w:rsidRDefault="00260FF7" w:rsidP="00260FF7">
      <w:pPr>
        <w:ind w:left="720"/>
        <w:rPr>
          <w:rFonts w:ascii="Calibri" w:hAnsi="Calibri" w:cs="Calibri"/>
          <w:sz w:val="22"/>
          <w:szCs w:val="22"/>
        </w:rPr>
      </w:pPr>
    </w:p>
    <w:p w:rsidR="00260FF7" w:rsidRPr="00FF3B1B" w:rsidRDefault="00260FF7" w:rsidP="00260FF7">
      <w:pPr>
        <w:jc w:val="both"/>
        <w:rPr>
          <w:b/>
          <w:bCs/>
          <w:sz w:val="22"/>
          <w:szCs w:val="22"/>
        </w:rPr>
      </w:pPr>
      <w:r>
        <w:rPr>
          <w:b/>
          <w:bCs/>
          <w:sz w:val="22"/>
          <w:szCs w:val="22"/>
        </w:rPr>
        <w:t xml:space="preserve">           </w:t>
      </w:r>
    </w:p>
    <w:p w:rsidR="00260FF7" w:rsidRPr="00FF3B1B" w:rsidRDefault="00260FF7" w:rsidP="00260FF7">
      <w:pPr>
        <w:jc w:val="both"/>
        <w:rPr>
          <w:b/>
          <w:bCs/>
          <w:sz w:val="22"/>
          <w:szCs w:val="22"/>
        </w:rPr>
      </w:pPr>
      <w:r w:rsidRPr="00FF3B1B">
        <w:rPr>
          <w:b/>
          <w:bCs/>
          <w:sz w:val="22"/>
          <w:szCs w:val="22"/>
        </w:rPr>
        <w:t>2.</w:t>
      </w:r>
      <w:r w:rsidRPr="00FF3B1B">
        <w:rPr>
          <w:b/>
          <w:bCs/>
          <w:sz w:val="22"/>
          <w:szCs w:val="22"/>
        </w:rPr>
        <w:tab/>
        <w:t>PROPOSAL AND SUPPORTING INFORMATION</w:t>
      </w:r>
    </w:p>
    <w:p w:rsidR="00260FF7" w:rsidRPr="00FF3B1B" w:rsidRDefault="00260FF7" w:rsidP="00260FF7">
      <w:pPr>
        <w:ind w:left="720"/>
        <w:jc w:val="both"/>
        <w:rPr>
          <w:sz w:val="22"/>
          <w:szCs w:val="22"/>
        </w:rPr>
      </w:pPr>
      <w:r>
        <w:rPr>
          <w:sz w:val="22"/>
          <w:szCs w:val="22"/>
        </w:rPr>
        <w:t>The proposal is to remove internal concrete floor while salvaging and retaining historic</w:t>
      </w:r>
    </w:p>
    <w:p w:rsidR="00260FF7" w:rsidRDefault="00260FF7" w:rsidP="00260FF7">
      <w:pPr>
        <w:ind w:left="720"/>
        <w:jc w:val="both"/>
        <w:rPr>
          <w:sz w:val="22"/>
          <w:szCs w:val="22"/>
        </w:rPr>
      </w:pPr>
      <w:r>
        <w:rPr>
          <w:sz w:val="22"/>
          <w:szCs w:val="22"/>
        </w:rPr>
        <w:t xml:space="preserve">Fabric (where appropriate), lay insulated limecrete floor and re-lay salvaged materials and new stone tiles.  It also seeks to install external air dam and re- open a doorway between technical room and living room </w:t>
      </w:r>
    </w:p>
    <w:p w:rsidR="00260FF7" w:rsidRPr="00FF3B1B" w:rsidRDefault="00260FF7" w:rsidP="00260FF7">
      <w:pPr>
        <w:pStyle w:val="BodyText"/>
        <w:ind w:left="1440" w:hanging="720"/>
        <w:jc w:val="both"/>
        <w:rPr>
          <w:rFonts w:ascii="Trebuchet MS" w:hAnsi="Trebuchet MS"/>
          <w:b w:val="0"/>
          <w:sz w:val="22"/>
          <w:szCs w:val="22"/>
        </w:rPr>
      </w:pPr>
    </w:p>
    <w:p w:rsidR="00260FF7" w:rsidRDefault="00260FF7" w:rsidP="00260FF7">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Pr>
          <w:rFonts w:ascii="Trebuchet MS" w:hAnsi="Trebuchet MS"/>
          <w:b w:val="0"/>
          <w:bCs/>
          <w:sz w:val="22"/>
          <w:szCs w:val="22"/>
        </w:rPr>
        <w:t xml:space="preserve"> (dated May 2022 and received 6</w:t>
      </w:r>
      <w:r>
        <w:rPr>
          <w:rFonts w:ascii="Trebuchet MS" w:hAnsi="Trebuchet MS"/>
          <w:b w:val="0"/>
          <w:bCs/>
          <w:sz w:val="22"/>
          <w:szCs w:val="22"/>
          <w:vertAlign w:val="superscript"/>
        </w:rPr>
        <w:t xml:space="preserve"> </w:t>
      </w:r>
      <w:r>
        <w:rPr>
          <w:rFonts w:ascii="Trebuchet MS" w:hAnsi="Trebuchet MS"/>
          <w:b w:val="0"/>
          <w:bCs/>
          <w:sz w:val="22"/>
          <w:szCs w:val="22"/>
        </w:rPr>
        <w:t>June 2022)</w:t>
      </w:r>
    </w:p>
    <w:p w:rsidR="00260FF7" w:rsidRPr="00EE21A9" w:rsidRDefault="00260FF7" w:rsidP="00260FF7">
      <w:pPr>
        <w:pStyle w:val="BodyText"/>
        <w:ind w:left="720"/>
        <w:jc w:val="both"/>
        <w:rPr>
          <w:rFonts w:ascii="Trebuchet MS" w:hAnsi="Trebuchet MS"/>
          <w:b w:val="0"/>
          <w:bCs/>
          <w:sz w:val="22"/>
          <w:szCs w:val="22"/>
        </w:rPr>
      </w:pPr>
      <w:r w:rsidRPr="00EE21A9">
        <w:rPr>
          <w:rFonts w:ascii="Trebuchet MS" w:hAnsi="Trebuchet MS" w:cs="BookAntiqua"/>
          <w:b w:val="0"/>
          <w:sz w:val="22"/>
          <w:szCs w:val="22"/>
          <w:lang w:eastAsia="en-GB"/>
        </w:rPr>
        <w:t>Drawing: A01 - Site Plan</w:t>
      </w:r>
    </w:p>
    <w:p w:rsidR="00260FF7" w:rsidRPr="00EE21A9" w:rsidRDefault="00260FF7" w:rsidP="00260FF7">
      <w:pPr>
        <w:pStyle w:val="BodyText"/>
        <w:ind w:left="720"/>
        <w:jc w:val="both"/>
        <w:rPr>
          <w:rFonts w:ascii="Trebuchet MS" w:hAnsi="Trebuchet MS"/>
          <w:b w:val="0"/>
          <w:bCs/>
          <w:sz w:val="22"/>
          <w:szCs w:val="22"/>
        </w:rPr>
      </w:pPr>
      <w:r>
        <w:rPr>
          <w:rFonts w:ascii="Trebuchet MS" w:hAnsi="Trebuchet MS" w:cs="BookAntiqua"/>
          <w:b w:val="0"/>
          <w:sz w:val="22"/>
          <w:szCs w:val="22"/>
          <w:lang w:eastAsia="en-GB"/>
        </w:rPr>
        <w:t>Drawing: A02</w:t>
      </w:r>
      <w:r w:rsidRPr="00EE21A9">
        <w:rPr>
          <w:rFonts w:ascii="Trebuchet MS" w:hAnsi="Trebuchet MS" w:cs="BookAntiqua"/>
          <w:b w:val="0"/>
          <w:sz w:val="22"/>
          <w:szCs w:val="22"/>
          <w:lang w:eastAsia="en-GB"/>
        </w:rPr>
        <w:t xml:space="preserve"> - Site </w:t>
      </w:r>
      <w:r>
        <w:rPr>
          <w:rFonts w:ascii="Trebuchet MS" w:hAnsi="Trebuchet MS" w:cs="BookAntiqua"/>
          <w:b w:val="0"/>
          <w:sz w:val="22"/>
          <w:szCs w:val="22"/>
          <w:lang w:eastAsia="en-GB"/>
        </w:rPr>
        <w:t xml:space="preserve">Location </w:t>
      </w:r>
      <w:r w:rsidRPr="00EE21A9">
        <w:rPr>
          <w:rFonts w:ascii="Trebuchet MS" w:hAnsi="Trebuchet MS" w:cs="BookAntiqua"/>
          <w:b w:val="0"/>
          <w:sz w:val="22"/>
          <w:szCs w:val="22"/>
          <w:lang w:eastAsia="en-GB"/>
        </w:rPr>
        <w:t>Plan</w:t>
      </w:r>
    </w:p>
    <w:p w:rsidR="00260FF7" w:rsidRDefault="00260FF7" w:rsidP="00260FF7">
      <w:pPr>
        <w:pStyle w:val="BodyText"/>
        <w:ind w:left="720"/>
        <w:jc w:val="both"/>
        <w:rPr>
          <w:rFonts w:ascii="Trebuchet MS" w:hAnsi="Trebuchet MS" w:cs="BookAntiqua"/>
          <w:b w:val="0"/>
          <w:sz w:val="22"/>
          <w:szCs w:val="22"/>
          <w:lang w:eastAsia="en-GB"/>
        </w:rPr>
      </w:pPr>
      <w:r w:rsidRPr="00EE21A9">
        <w:rPr>
          <w:rFonts w:ascii="Trebuchet MS" w:hAnsi="Trebuchet MS" w:cs="BookAntiqua"/>
          <w:b w:val="0"/>
          <w:sz w:val="22"/>
          <w:szCs w:val="22"/>
          <w:lang w:eastAsia="en-GB"/>
        </w:rPr>
        <w:t>Drawing: A03 - Ground Floor Plan - Existing/Enabling</w:t>
      </w:r>
    </w:p>
    <w:p w:rsidR="00260FF7" w:rsidRDefault="00260FF7" w:rsidP="00260FF7">
      <w:pPr>
        <w:pStyle w:val="BodyText"/>
        <w:ind w:left="1440" w:hanging="720"/>
        <w:jc w:val="both"/>
        <w:rPr>
          <w:rFonts w:ascii="Trebuchet MS" w:hAnsi="Trebuchet MS" w:cs="BookAntiqua"/>
          <w:b w:val="0"/>
          <w:sz w:val="22"/>
          <w:szCs w:val="22"/>
          <w:lang w:eastAsia="en-GB"/>
        </w:rPr>
      </w:pPr>
      <w:r w:rsidRPr="00EE21A9">
        <w:rPr>
          <w:rFonts w:ascii="Trebuchet MS" w:hAnsi="Trebuchet MS" w:cs="BookAntiqua"/>
          <w:b w:val="0"/>
          <w:sz w:val="22"/>
          <w:szCs w:val="22"/>
          <w:lang w:eastAsia="en-GB"/>
        </w:rPr>
        <w:t xml:space="preserve">Drawing: A10 - Ground Floor Plan </w:t>
      </w:r>
      <w:r>
        <w:rPr>
          <w:rFonts w:ascii="Trebuchet MS" w:hAnsi="Trebuchet MS" w:cs="BookAntiqua"/>
          <w:b w:val="0"/>
          <w:sz w:val="22"/>
          <w:szCs w:val="22"/>
          <w:lang w:eastAsia="en-GB"/>
        </w:rPr>
        <w:t>–</w:t>
      </w:r>
      <w:r w:rsidRPr="00EE21A9">
        <w:rPr>
          <w:rFonts w:ascii="Trebuchet MS" w:hAnsi="Trebuchet MS" w:cs="BookAntiqua"/>
          <w:b w:val="0"/>
          <w:sz w:val="22"/>
          <w:szCs w:val="22"/>
          <w:lang w:eastAsia="en-GB"/>
        </w:rPr>
        <w:t xml:space="preserve"> Proposed</w:t>
      </w:r>
    </w:p>
    <w:p w:rsidR="00260FF7" w:rsidRDefault="00260FF7" w:rsidP="00260FF7">
      <w:pPr>
        <w:pStyle w:val="BodyText"/>
        <w:ind w:left="1440" w:hanging="720"/>
        <w:jc w:val="both"/>
        <w:rPr>
          <w:rFonts w:ascii="Trebuchet MS" w:hAnsi="Trebuchet MS" w:cs="BookAntiqua"/>
          <w:b w:val="0"/>
          <w:sz w:val="22"/>
          <w:szCs w:val="22"/>
          <w:lang w:eastAsia="en-GB"/>
        </w:rPr>
      </w:pPr>
      <w:r w:rsidRPr="00EE21A9">
        <w:rPr>
          <w:rFonts w:ascii="Trebuchet MS" w:hAnsi="Trebuchet MS" w:cs="BookAntiqua"/>
          <w:b w:val="0"/>
          <w:sz w:val="22"/>
          <w:szCs w:val="22"/>
          <w:lang w:eastAsia="en-GB"/>
        </w:rPr>
        <w:lastRenderedPageBreak/>
        <w:t>Drawing: A17 - Proposed Limecrete Floor Detail</w:t>
      </w:r>
    </w:p>
    <w:p w:rsidR="00260FF7" w:rsidRDefault="00260FF7" w:rsidP="00260FF7">
      <w:pPr>
        <w:pStyle w:val="BodyText"/>
        <w:ind w:left="1440" w:hanging="720"/>
        <w:jc w:val="both"/>
        <w:rPr>
          <w:rFonts w:ascii="Trebuchet MS" w:hAnsi="Trebuchet MS" w:cs="BookAntiqua"/>
          <w:b w:val="0"/>
          <w:sz w:val="22"/>
          <w:szCs w:val="22"/>
          <w:lang w:eastAsia="en-GB"/>
        </w:rPr>
      </w:pPr>
      <w:r>
        <w:rPr>
          <w:rFonts w:ascii="Trebuchet MS" w:hAnsi="Trebuchet MS" w:cs="BookAntiqua"/>
          <w:b w:val="0"/>
          <w:sz w:val="22"/>
          <w:szCs w:val="22"/>
          <w:lang w:eastAsia="en-GB"/>
        </w:rPr>
        <w:t>Heritage Statements</w:t>
      </w:r>
    </w:p>
    <w:p w:rsidR="00260FF7" w:rsidRDefault="00260FF7" w:rsidP="00260FF7">
      <w:pPr>
        <w:pStyle w:val="BodyText"/>
        <w:ind w:left="1440" w:hanging="720"/>
        <w:jc w:val="both"/>
        <w:rPr>
          <w:rFonts w:ascii="Trebuchet MS" w:hAnsi="Trebuchet MS"/>
          <w:b w:val="0"/>
          <w:sz w:val="22"/>
          <w:szCs w:val="22"/>
        </w:rPr>
      </w:pPr>
    </w:p>
    <w:p w:rsidR="00260FF7" w:rsidRDefault="00260FF7" w:rsidP="00260FF7">
      <w:pPr>
        <w:pStyle w:val="BodyText"/>
        <w:ind w:left="720" w:hanging="720"/>
        <w:jc w:val="both"/>
        <w:rPr>
          <w:rFonts w:ascii="Trebuchet MS" w:hAnsi="Trebuchet MS"/>
          <w:b w:val="0"/>
          <w:sz w:val="22"/>
          <w:szCs w:val="22"/>
        </w:rPr>
      </w:pPr>
      <w:r>
        <w:rPr>
          <w:rFonts w:ascii="Trebuchet MS" w:hAnsi="Trebuchet MS"/>
          <w:b w:val="0"/>
          <w:sz w:val="22"/>
          <w:szCs w:val="22"/>
        </w:rPr>
        <w:t xml:space="preserve">           The proposal presents internal as well as external works (Air dam drainage on the external perimeter), hence LBC is sought alongside Full Approval for the external works.</w:t>
      </w:r>
    </w:p>
    <w:p w:rsidR="00260FF7" w:rsidRPr="00EE21A9" w:rsidRDefault="00260FF7" w:rsidP="00260FF7">
      <w:pPr>
        <w:pStyle w:val="BodyText"/>
        <w:ind w:left="720" w:hanging="720"/>
        <w:jc w:val="both"/>
        <w:rPr>
          <w:rFonts w:ascii="Trebuchet MS" w:hAnsi="Trebuchet MS"/>
          <w:b w:val="0"/>
          <w:sz w:val="22"/>
          <w:szCs w:val="22"/>
        </w:rPr>
      </w:pPr>
    </w:p>
    <w:p w:rsidR="00260FF7" w:rsidRPr="00FF3B1B" w:rsidRDefault="00260FF7" w:rsidP="00260FF7">
      <w:pPr>
        <w:numPr>
          <w:ilvl w:val="0"/>
          <w:numId w:val="24"/>
        </w:numPr>
        <w:ind w:hanging="720"/>
        <w:jc w:val="both"/>
        <w:rPr>
          <w:b/>
          <w:bCs/>
          <w:sz w:val="22"/>
          <w:szCs w:val="22"/>
        </w:rPr>
      </w:pPr>
      <w:r w:rsidRPr="00FF3B1B">
        <w:rPr>
          <w:b/>
          <w:bCs/>
          <w:sz w:val="22"/>
          <w:szCs w:val="22"/>
        </w:rPr>
        <w:t xml:space="preserve">RELEVANT PLANNING HISTORY </w:t>
      </w:r>
    </w:p>
    <w:p w:rsidR="00260FF7" w:rsidRDefault="00DC74B1" w:rsidP="00DC74B1">
      <w:pPr>
        <w:ind w:left="720"/>
        <w:jc w:val="both"/>
        <w:rPr>
          <w:b/>
          <w:bCs/>
          <w:sz w:val="22"/>
          <w:szCs w:val="22"/>
        </w:rPr>
      </w:pPr>
      <w:r>
        <w:rPr>
          <w:b/>
          <w:bCs/>
          <w:sz w:val="22"/>
          <w:szCs w:val="22"/>
        </w:rPr>
        <w:t>None</w:t>
      </w:r>
    </w:p>
    <w:p w:rsidR="00DC74B1" w:rsidRPr="00FF3B1B" w:rsidRDefault="00DC74B1" w:rsidP="00DC74B1">
      <w:pPr>
        <w:ind w:left="720"/>
        <w:jc w:val="both"/>
        <w:rPr>
          <w:b/>
          <w:bCs/>
          <w:sz w:val="22"/>
          <w:szCs w:val="22"/>
        </w:rPr>
      </w:pPr>
    </w:p>
    <w:p w:rsidR="00260FF7" w:rsidRPr="00FF3B1B" w:rsidRDefault="00260FF7" w:rsidP="00260FF7">
      <w:pPr>
        <w:jc w:val="both"/>
        <w:rPr>
          <w:b/>
          <w:bCs/>
          <w:sz w:val="22"/>
          <w:szCs w:val="22"/>
        </w:rPr>
      </w:pPr>
      <w:r w:rsidRPr="00FF3B1B">
        <w:rPr>
          <w:b/>
          <w:bCs/>
          <w:sz w:val="22"/>
          <w:szCs w:val="22"/>
        </w:rPr>
        <w:t>4.</w:t>
      </w:r>
      <w:r w:rsidRPr="00FF3B1B">
        <w:rPr>
          <w:b/>
          <w:bCs/>
          <w:sz w:val="22"/>
          <w:szCs w:val="22"/>
        </w:rPr>
        <w:tab/>
        <w:t>CONSULTATIONS</w:t>
      </w:r>
    </w:p>
    <w:p w:rsidR="00260FF7" w:rsidRPr="00FF3B1B" w:rsidRDefault="00260FF7" w:rsidP="00260FF7">
      <w:pPr>
        <w:jc w:val="both"/>
        <w:rPr>
          <w:b/>
          <w:bCs/>
          <w:sz w:val="22"/>
          <w:szCs w:val="22"/>
        </w:rPr>
      </w:pPr>
    </w:p>
    <w:p w:rsidR="00260FF7" w:rsidRDefault="00260FF7" w:rsidP="00260FF7">
      <w:pPr>
        <w:ind w:left="720"/>
        <w:jc w:val="both"/>
        <w:rPr>
          <w:sz w:val="22"/>
          <w:szCs w:val="22"/>
        </w:rPr>
      </w:pPr>
      <w:r w:rsidRPr="00FF3B1B">
        <w:rPr>
          <w:sz w:val="22"/>
          <w:szCs w:val="22"/>
        </w:rPr>
        <w:t>The following addresses were consulted by letter.</w:t>
      </w:r>
    </w:p>
    <w:p w:rsidR="00260FF7" w:rsidRPr="00FF3B1B" w:rsidRDefault="00260FF7" w:rsidP="00260FF7">
      <w:pPr>
        <w:ind w:left="720"/>
        <w:jc w:val="both"/>
        <w:rPr>
          <w:b/>
          <w:sz w:val="22"/>
          <w:szCs w:val="22"/>
        </w:rPr>
      </w:pPr>
    </w:p>
    <w:p w:rsidR="00260FF7" w:rsidRPr="00FF3B1B" w:rsidRDefault="00260FF7" w:rsidP="00260FF7">
      <w:pPr>
        <w:ind w:left="720"/>
        <w:rPr>
          <w:sz w:val="22"/>
          <w:szCs w:val="22"/>
        </w:rPr>
      </w:pPr>
      <w:r w:rsidRPr="00FF3B1B">
        <w:rPr>
          <w:sz w:val="22"/>
          <w:szCs w:val="22"/>
        </w:rPr>
        <w:t>28 St Barnabas Road, Emmer Green, Reading, RG4 8RA</w:t>
      </w:r>
    </w:p>
    <w:p w:rsidR="00260FF7" w:rsidRPr="00FF3B1B" w:rsidRDefault="00260FF7" w:rsidP="00260FF7">
      <w:pPr>
        <w:ind w:left="720"/>
        <w:rPr>
          <w:sz w:val="22"/>
          <w:szCs w:val="22"/>
        </w:rPr>
      </w:pPr>
      <w:r>
        <w:rPr>
          <w:sz w:val="22"/>
          <w:szCs w:val="22"/>
        </w:rPr>
        <w:t>Manor Barn, St Barnabas Road, Emmer Green, Reading, RG4 8RA</w:t>
      </w:r>
    </w:p>
    <w:p w:rsidR="00260FF7" w:rsidRDefault="00260FF7" w:rsidP="00260FF7">
      <w:pPr>
        <w:ind w:left="720"/>
        <w:rPr>
          <w:sz w:val="22"/>
          <w:szCs w:val="22"/>
        </w:rPr>
      </w:pPr>
      <w:r w:rsidRPr="00FF3B1B">
        <w:rPr>
          <w:sz w:val="22"/>
          <w:szCs w:val="22"/>
        </w:rPr>
        <w:t>5 St Barnabas Road, Emmer Green, Reading, RG4 8RA</w:t>
      </w:r>
    </w:p>
    <w:p w:rsidR="00260FF7" w:rsidRPr="00FF3B1B" w:rsidRDefault="00260FF7" w:rsidP="00260FF7">
      <w:pPr>
        <w:ind w:left="720"/>
        <w:rPr>
          <w:sz w:val="22"/>
          <w:szCs w:val="22"/>
        </w:rPr>
      </w:pPr>
      <w:r>
        <w:rPr>
          <w:sz w:val="22"/>
          <w:szCs w:val="22"/>
        </w:rPr>
        <w:t>No l</w:t>
      </w:r>
      <w:r w:rsidRPr="00FF3B1B">
        <w:rPr>
          <w:sz w:val="22"/>
          <w:szCs w:val="22"/>
        </w:rPr>
        <w:t>etters of representation have been</w:t>
      </w:r>
    </w:p>
    <w:p w:rsidR="00260FF7" w:rsidRDefault="00260FF7" w:rsidP="00260FF7">
      <w:pPr>
        <w:pStyle w:val="ListParagraph"/>
        <w:rPr>
          <w:sz w:val="22"/>
          <w:szCs w:val="22"/>
        </w:rPr>
      </w:pPr>
    </w:p>
    <w:p w:rsidR="00260FF7" w:rsidRPr="00C407AC" w:rsidRDefault="00260FF7" w:rsidP="00260FF7">
      <w:pPr>
        <w:pStyle w:val="ListParagraph"/>
        <w:rPr>
          <w:i/>
          <w:sz w:val="22"/>
          <w:szCs w:val="22"/>
          <w:u w:val="single"/>
        </w:rPr>
      </w:pPr>
      <w:r w:rsidRPr="00C407AC">
        <w:rPr>
          <w:sz w:val="22"/>
          <w:szCs w:val="22"/>
          <w:u w:val="single"/>
        </w:rPr>
        <w:t>Heritage Advice</w:t>
      </w:r>
    </w:p>
    <w:p w:rsidR="00260FF7" w:rsidRDefault="00260FF7" w:rsidP="00260FF7">
      <w:pPr>
        <w:pStyle w:val="ListParagraph"/>
        <w:rPr>
          <w:i/>
          <w:sz w:val="22"/>
          <w:szCs w:val="22"/>
        </w:rPr>
      </w:pPr>
    </w:p>
    <w:p w:rsidR="00260FF7" w:rsidRDefault="00260FF7" w:rsidP="00260FF7">
      <w:pPr>
        <w:pStyle w:val="ListParagraph"/>
        <w:rPr>
          <w:sz w:val="22"/>
          <w:szCs w:val="22"/>
        </w:rPr>
      </w:pPr>
      <w:r>
        <w:rPr>
          <w:sz w:val="22"/>
          <w:szCs w:val="22"/>
        </w:rPr>
        <w:t>A site visit was conducted on 16</w:t>
      </w:r>
      <w:r w:rsidRPr="00C2412C">
        <w:rPr>
          <w:sz w:val="22"/>
          <w:szCs w:val="22"/>
          <w:vertAlign w:val="superscript"/>
        </w:rPr>
        <w:t>th</w:t>
      </w:r>
      <w:r>
        <w:rPr>
          <w:sz w:val="22"/>
          <w:szCs w:val="22"/>
        </w:rPr>
        <w:t xml:space="preserve"> December 2022 by the Planning Officer and the Heritage consultant. The Heritage Consultant recommended approval, subject to the works being carried out as documented and specified by the conservation architects.</w:t>
      </w:r>
    </w:p>
    <w:p w:rsidR="00260FF7" w:rsidRDefault="00260FF7" w:rsidP="00260FF7">
      <w:pPr>
        <w:pStyle w:val="ListParagraph"/>
        <w:rPr>
          <w:sz w:val="22"/>
          <w:szCs w:val="22"/>
        </w:rPr>
      </w:pPr>
    </w:p>
    <w:p w:rsidR="00260FF7" w:rsidRPr="00C407AC" w:rsidRDefault="00260FF7" w:rsidP="00260FF7">
      <w:pPr>
        <w:overflowPunct/>
        <w:adjustRightInd/>
        <w:ind w:left="720"/>
        <w:jc w:val="both"/>
        <w:textAlignment w:val="auto"/>
        <w:rPr>
          <w:rFonts w:cs="Arial"/>
          <w:b/>
          <w:bCs/>
          <w:color w:val="000000"/>
          <w:sz w:val="22"/>
          <w:szCs w:val="22"/>
          <w:lang w:eastAsia="en-GB"/>
        </w:rPr>
      </w:pPr>
      <w:r w:rsidRPr="00C407AC">
        <w:rPr>
          <w:rFonts w:cs="Arial"/>
          <w:b/>
          <w:bCs/>
          <w:color w:val="000000"/>
          <w:sz w:val="22"/>
          <w:szCs w:val="22"/>
          <w:lang w:eastAsia="en-GB"/>
        </w:rPr>
        <w:t>Equality Act 2010:</w:t>
      </w:r>
    </w:p>
    <w:p w:rsidR="00260FF7" w:rsidRDefault="00260FF7" w:rsidP="00260FF7">
      <w:pPr>
        <w:overflowPunct/>
        <w:adjustRightInd/>
        <w:ind w:left="720"/>
        <w:jc w:val="both"/>
        <w:textAlignment w:val="auto"/>
        <w:rPr>
          <w:rFonts w:cs="Arial"/>
          <w:bCs/>
          <w:color w:val="000000"/>
          <w:sz w:val="22"/>
          <w:szCs w:val="22"/>
          <w:lang w:eastAsia="en-GB"/>
        </w:rPr>
      </w:pPr>
      <w:r w:rsidRPr="00C407AC">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60FF7" w:rsidRPr="00FF3B1B" w:rsidRDefault="00260FF7" w:rsidP="00260FF7">
      <w:pPr>
        <w:ind w:left="720" w:hanging="720"/>
        <w:jc w:val="both"/>
        <w:rPr>
          <w:sz w:val="22"/>
          <w:szCs w:val="22"/>
        </w:rPr>
      </w:pPr>
    </w:p>
    <w:p w:rsidR="00260FF7" w:rsidRPr="00FF3B1B" w:rsidRDefault="00260FF7" w:rsidP="00260FF7">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260FF7" w:rsidRPr="00FF3B1B" w:rsidRDefault="00260FF7" w:rsidP="00260FF7">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60FF7" w:rsidRDefault="00260FF7" w:rsidP="00260FF7">
      <w:pPr>
        <w:ind w:left="720"/>
        <w:jc w:val="both"/>
        <w:rPr>
          <w:rFonts w:cs="TrebuchetMS"/>
          <w:sz w:val="22"/>
          <w:szCs w:val="22"/>
          <w:highlight w:val="yellow"/>
          <w:lang w:eastAsia="en-GB"/>
        </w:rPr>
      </w:pPr>
    </w:p>
    <w:p w:rsidR="00260FF7" w:rsidRPr="003B03FC" w:rsidRDefault="00260FF7" w:rsidP="00260FF7">
      <w:pPr>
        <w:ind w:left="720"/>
        <w:jc w:val="both"/>
        <w:rPr>
          <w:rFonts w:cs="TrebuchetMS"/>
          <w:sz w:val="22"/>
          <w:szCs w:val="22"/>
          <w:lang w:eastAsia="en-GB"/>
        </w:rPr>
      </w:pPr>
      <w:r w:rsidRPr="003B03FC">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60FF7" w:rsidRPr="003B03FC" w:rsidRDefault="00260FF7" w:rsidP="00260FF7">
      <w:pPr>
        <w:ind w:left="720"/>
        <w:jc w:val="both"/>
        <w:rPr>
          <w:rFonts w:cs="TrebuchetMS"/>
          <w:sz w:val="22"/>
          <w:szCs w:val="22"/>
          <w:lang w:eastAsia="en-GB"/>
        </w:rPr>
      </w:pPr>
    </w:p>
    <w:p w:rsidR="00260FF7" w:rsidRDefault="00260FF7" w:rsidP="00260FF7">
      <w:pPr>
        <w:ind w:left="720"/>
        <w:jc w:val="both"/>
        <w:rPr>
          <w:rFonts w:cs="TrebuchetMS"/>
          <w:sz w:val="22"/>
          <w:szCs w:val="22"/>
          <w:lang w:eastAsia="en-GB"/>
        </w:rPr>
      </w:pPr>
      <w:r w:rsidRPr="003B03FC">
        <w:rPr>
          <w:rFonts w:cs="TrebuchetMS"/>
          <w:sz w:val="22"/>
          <w:szCs w:val="22"/>
          <w:lang w:eastAsia="en-GB"/>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260FF7" w:rsidRDefault="00260FF7" w:rsidP="00260FF7">
      <w:pPr>
        <w:ind w:left="720"/>
        <w:jc w:val="both"/>
        <w:rPr>
          <w:rFonts w:cs="TrebuchetMS"/>
          <w:sz w:val="22"/>
          <w:szCs w:val="22"/>
          <w:lang w:eastAsia="en-GB"/>
        </w:rPr>
      </w:pPr>
    </w:p>
    <w:p w:rsidR="00260FF7" w:rsidRPr="00FF3B1B" w:rsidRDefault="00260FF7" w:rsidP="00260FF7">
      <w:pPr>
        <w:ind w:left="720"/>
        <w:jc w:val="both"/>
        <w:rPr>
          <w:b/>
          <w:bCs/>
          <w:sz w:val="22"/>
          <w:szCs w:val="22"/>
          <w:u w:val="single"/>
          <w:lang w:eastAsia="en-GB"/>
        </w:rPr>
      </w:pPr>
      <w:r w:rsidRPr="00FF3B1B">
        <w:rPr>
          <w:b/>
          <w:bCs/>
          <w:sz w:val="22"/>
          <w:szCs w:val="22"/>
          <w:u w:val="single"/>
          <w:lang w:eastAsia="en-GB"/>
        </w:rPr>
        <w:t>National Policy</w:t>
      </w:r>
    </w:p>
    <w:p w:rsidR="00260FF7" w:rsidRDefault="00260FF7" w:rsidP="00260FF7">
      <w:pPr>
        <w:ind w:left="720"/>
        <w:jc w:val="both"/>
        <w:rPr>
          <w:bCs/>
          <w:sz w:val="22"/>
          <w:szCs w:val="22"/>
          <w:lang w:eastAsia="en-GB"/>
        </w:rPr>
      </w:pPr>
      <w:r w:rsidRPr="00FF3B1B">
        <w:rPr>
          <w:bCs/>
          <w:sz w:val="22"/>
          <w:szCs w:val="22"/>
          <w:lang w:eastAsia="en-GB"/>
        </w:rPr>
        <w:lastRenderedPageBreak/>
        <w:t xml:space="preserve">National Planning Policy Framework </w:t>
      </w:r>
    </w:p>
    <w:p w:rsidR="00260FF7" w:rsidRPr="00FF3B1B" w:rsidRDefault="00260FF7" w:rsidP="00260FF7">
      <w:pPr>
        <w:ind w:left="720"/>
        <w:jc w:val="both"/>
        <w:rPr>
          <w:bCs/>
          <w:sz w:val="22"/>
          <w:szCs w:val="22"/>
          <w:lang w:eastAsia="en-GB"/>
        </w:rPr>
      </w:pPr>
      <w:r>
        <w:rPr>
          <w:bCs/>
          <w:sz w:val="22"/>
          <w:szCs w:val="22"/>
          <w:lang w:eastAsia="en-GB"/>
        </w:rPr>
        <w:t xml:space="preserve">Section 16: </w:t>
      </w:r>
      <w:r w:rsidRPr="00095F31">
        <w:rPr>
          <w:bCs/>
          <w:sz w:val="22"/>
          <w:szCs w:val="22"/>
          <w:lang w:eastAsia="en-GB"/>
        </w:rPr>
        <w:t>Conserving and enhancing the historic</w:t>
      </w:r>
      <w:r>
        <w:rPr>
          <w:bCs/>
          <w:sz w:val="22"/>
          <w:szCs w:val="22"/>
          <w:lang w:eastAsia="en-GB"/>
        </w:rPr>
        <w:t xml:space="preserve"> </w:t>
      </w:r>
      <w:r w:rsidRPr="00095F31">
        <w:rPr>
          <w:bCs/>
          <w:sz w:val="22"/>
          <w:szCs w:val="22"/>
          <w:lang w:eastAsia="en-GB"/>
        </w:rPr>
        <w:t>environment</w:t>
      </w:r>
    </w:p>
    <w:p w:rsidR="00260FF7" w:rsidRDefault="00260FF7" w:rsidP="00D87F4D">
      <w:pPr>
        <w:ind w:left="720"/>
        <w:jc w:val="both"/>
        <w:rPr>
          <w:bCs/>
          <w:sz w:val="22"/>
          <w:szCs w:val="22"/>
          <w:lang w:eastAsia="en-GB"/>
        </w:rPr>
      </w:pPr>
      <w:r w:rsidRPr="00FF3B1B">
        <w:rPr>
          <w:bCs/>
          <w:sz w:val="22"/>
          <w:szCs w:val="22"/>
          <w:lang w:eastAsia="en-GB"/>
        </w:rPr>
        <w:t>National Planning Practice Guidance</w:t>
      </w:r>
    </w:p>
    <w:p w:rsidR="00260FF7" w:rsidRPr="00FF3B1B" w:rsidRDefault="00260FF7" w:rsidP="00260FF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260FF7" w:rsidRPr="00917B3D" w:rsidRDefault="00260FF7" w:rsidP="00260FF7">
      <w:pPr>
        <w:ind w:left="720"/>
        <w:jc w:val="both"/>
        <w:rPr>
          <w:bCs/>
          <w:sz w:val="22"/>
          <w:szCs w:val="22"/>
        </w:rPr>
      </w:pPr>
      <w:r w:rsidRPr="00917B3D">
        <w:rPr>
          <w:bCs/>
          <w:sz w:val="22"/>
          <w:szCs w:val="22"/>
        </w:rPr>
        <w:t>C</w:t>
      </w:r>
      <w:r>
        <w:rPr>
          <w:bCs/>
          <w:sz w:val="22"/>
          <w:szCs w:val="22"/>
        </w:rPr>
        <w:t>C</w:t>
      </w:r>
      <w:r w:rsidRPr="00917B3D">
        <w:rPr>
          <w:bCs/>
          <w:sz w:val="22"/>
          <w:szCs w:val="22"/>
        </w:rPr>
        <w:t>7</w:t>
      </w:r>
      <w:r>
        <w:rPr>
          <w:bCs/>
          <w:sz w:val="22"/>
          <w:szCs w:val="22"/>
        </w:rPr>
        <w:t>:</w:t>
      </w:r>
      <w:r w:rsidRPr="00917B3D">
        <w:rPr>
          <w:bCs/>
          <w:sz w:val="22"/>
          <w:szCs w:val="22"/>
        </w:rPr>
        <w:t xml:space="preserve"> Design and the Public Realm)</w:t>
      </w:r>
    </w:p>
    <w:p w:rsidR="00260FF7" w:rsidRPr="00D87F4D" w:rsidRDefault="00260FF7" w:rsidP="00D87F4D">
      <w:pPr>
        <w:ind w:left="720"/>
        <w:jc w:val="both"/>
        <w:rPr>
          <w:rFonts w:cs="Trebuchet MS"/>
          <w:bCs/>
          <w:sz w:val="22"/>
          <w:szCs w:val="22"/>
        </w:rPr>
      </w:pPr>
      <w:r>
        <w:rPr>
          <w:rFonts w:cs="Trebuchet MS"/>
          <w:bCs/>
          <w:sz w:val="22"/>
          <w:szCs w:val="22"/>
        </w:rPr>
        <w:t>EN1: Protection and Enhancement of the Historic Environment</w:t>
      </w:r>
    </w:p>
    <w:p w:rsidR="00260FF7" w:rsidRPr="00095F31" w:rsidRDefault="00260FF7" w:rsidP="00260FF7">
      <w:pPr>
        <w:overflowPunct/>
        <w:autoSpaceDE/>
        <w:autoSpaceDN/>
        <w:adjustRightInd/>
        <w:ind w:left="720"/>
        <w:textAlignment w:val="auto"/>
        <w:rPr>
          <w:sz w:val="22"/>
          <w:szCs w:val="22"/>
          <w:u w:val="single"/>
        </w:rPr>
      </w:pPr>
      <w:r w:rsidRPr="00095F31">
        <w:rPr>
          <w:sz w:val="22"/>
          <w:szCs w:val="22"/>
          <w:u w:val="single"/>
        </w:rPr>
        <w:t>Other Documents</w:t>
      </w:r>
    </w:p>
    <w:p w:rsidR="00260FF7" w:rsidRPr="00095F31" w:rsidRDefault="00260FF7" w:rsidP="00260FF7">
      <w:pPr>
        <w:ind w:left="709"/>
        <w:jc w:val="both"/>
        <w:rPr>
          <w:rFonts w:cs="Trebuchet MS"/>
          <w:sz w:val="22"/>
          <w:szCs w:val="22"/>
        </w:rPr>
      </w:pPr>
      <w:r w:rsidRPr="00095F31">
        <w:rPr>
          <w:rFonts w:cs="Trebuchet MS"/>
          <w:sz w:val="22"/>
          <w:szCs w:val="22"/>
        </w:rPr>
        <w:t>Historic England, Managing Significance in Decision-Taking in the Historic Environment, Historic Environment Good Practice Advice in Planning 2 (GPA2) 2015</w:t>
      </w:r>
    </w:p>
    <w:p w:rsidR="00260FF7" w:rsidRPr="00FF3B1B" w:rsidRDefault="00260FF7" w:rsidP="00260FF7">
      <w:pPr>
        <w:jc w:val="both"/>
        <w:rPr>
          <w:b/>
          <w:bCs/>
          <w:sz w:val="22"/>
          <w:szCs w:val="22"/>
        </w:rPr>
      </w:pPr>
    </w:p>
    <w:p w:rsidR="00260FF7" w:rsidRDefault="00260FF7" w:rsidP="00260FF7">
      <w:pPr>
        <w:jc w:val="both"/>
        <w:rPr>
          <w:b/>
          <w:bCs/>
          <w:sz w:val="22"/>
          <w:szCs w:val="22"/>
        </w:rPr>
      </w:pPr>
      <w:r w:rsidRPr="00FF3B1B">
        <w:rPr>
          <w:b/>
          <w:bCs/>
          <w:sz w:val="22"/>
          <w:szCs w:val="22"/>
        </w:rPr>
        <w:t>6.</w:t>
      </w:r>
      <w:r w:rsidRPr="00FF3B1B">
        <w:rPr>
          <w:b/>
          <w:bCs/>
          <w:sz w:val="22"/>
          <w:szCs w:val="22"/>
        </w:rPr>
        <w:tab/>
        <w:t>APPRAISAL</w:t>
      </w:r>
    </w:p>
    <w:p w:rsidR="00260FF7" w:rsidRDefault="00260FF7" w:rsidP="00260FF7">
      <w:pPr>
        <w:jc w:val="both"/>
        <w:rPr>
          <w:color w:val="000000"/>
          <w:sz w:val="22"/>
          <w:szCs w:val="22"/>
          <w:lang w:eastAsia="en-GB"/>
        </w:rPr>
      </w:pPr>
    </w:p>
    <w:p w:rsidR="00260FF7" w:rsidRPr="000520D9" w:rsidRDefault="00260FF7" w:rsidP="00260FF7">
      <w:pPr>
        <w:ind w:left="709"/>
        <w:jc w:val="both"/>
        <w:rPr>
          <w:rFonts w:cs="Trebuchet MS"/>
          <w:b/>
          <w:sz w:val="22"/>
          <w:szCs w:val="22"/>
          <w:u w:val="single"/>
        </w:rPr>
      </w:pPr>
      <w:r w:rsidRPr="000520D9">
        <w:rPr>
          <w:rFonts w:cs="Trebuchet MS"/>
          <w:b/>
          <w:sz w:val="22"/>
          <w:szCs w:val="22"/>
          <w:u w:val="single"/>
        </w:rPr>
        <w:t>a)</w:t>
      </w:r>
      <w:r w:rsidRPr="000520D9">
        <w:rPr>
          <w:rFonts w:cs="Trebuchet MS"/>
          <w:b/>
          <w:sz w:val="22"/>
          <w:szCs w:val="22"/>
          <w:u w:val="single"/>
        </w:rPr>
        <w:tab/>
        <w:t xml:space="preserve">Principle of Development </w:t>
      </w:r>
    </w:p>
    <w:p w:rsidR="00260FF7" w:rsidRPr="000520D9" w:rsidRDefault="00260FF7" w:rsidP="00260FF7">
      <w:pPr>
        <w:ind w:left="709"/>
        <w:jc w:val="both"/>
        <w:rPr>
          <w:rFonts w:cs="Trebuchet MS"/>
          <w:sz w:val="22"/>
          <w:szCs w:val="22"/>
        </w:rPr>
      </w:pPr>
      <w:r w:rsidRPr="000520D9">
        <w:rPr>
          <w:rFonts w:cs="Trebuchet MS"/>
          <w:sz w:val="22"/>
          <w:szCs w:val="22"/>
        </w:rPr>
        <w:t>The principle of improvements and repairs to a listed building are acceptable in principle in accordance with Policy EN1 and Section 16 of the NPPF, subject to the works protecting and where possible enhancing the significance of the Listed Building including its setting, the historic character and local distinctiveness of the area in which it is located and will not have an adverse impact on those elements which contribute to their special architectural or historic interest.</w:t>
      </w:r>
    </w:p>
    <w:p w:rsidR="00260FF7" w:rsidRPr="000520D9" w:rsidRDefault="00260FF7" w:rsidP="00260FF7">
      <w:pPr>
        <w:ind w:left="709"/>
        <w:jc w:val="both"/>
        <w:rPr>
          <w:rFonts w:cs="Trebuchet MS"/>
          <w:sz w:val="22"/>
          <w:szCs w:val="22"/>
        </w:rPr>
      </w:pPr>
    </w:p>
    <w:p w:rsidR="00260FF7" w:rsidRPr="000520D9" w:rsidRDefault="00260FF7" w:rsidP="00260FF7">
      <w:pPr>
        <w:ind w:left="709"/>
        <w:jc w:val="both"/>
        <w:rPr>
          <w:rFonts w:cs="Trebuchet MS"/>
          <w:b/>
          <w:sz w:val="22"/>
          <w:szCs w:val="22"/>
          <w:u w:val="single"/>
        </w:rPr>
      </w:pPr>
      <w:r w:rsidRPr="000520D9">
        <w:rPr>
          <w:rFonts w:cs="Trebuchet MS"/>
          <w:b/>
          <w:sz w:val="22"/>
          <w:szCs w:val="22"/>
          <w:u w:val="single"/>
        </w:rPr>
        <w:t>b)</w:t>
      </w:r>
      <w:r w:rsidRPr="000520D9">
        <w:rPr>
          <w:rFonts w:cs="Trebuchet MS"/>
          <w:b/>
          <w:sz w:val="22"/>
          <w:szCs w:val="22"/>
          <w:u w:val="single"/>
        </w:rPr>
        <w:tab/>
        <w:t xml:space="preserve">Effect on Heritage Asset  </w:t>
      </w:r>
    </w:p>
    <w:p w:rsidR="00DC74B1" w:rsidRDefault="00260FF7" w:rsidP="00260FF7">
      <w:pPr>
        <w:ind w:left="709"/>
        <w:jc w:val="both"/>
        <w:rPr>
          <w:rFonts w:cs="Trebuchet MS"/>
          <w:sz w:val="22"/>
          <w:szCs w:val="22"/>
        </w:rPr>
      </w:pPr>
      <w:r w:rsidRPr="000520D9">
        <w:rPr>
          <w:rFonts w:cs="Trebuchet MS"/>
          <w:sz w:val="22"/>
          <w:szCs w:val="22"/>
        </w:rPr>
        <w:t xml:space="preserve">The Listing for this property does not contain any specific reference to internal features of the building. </w:t>
      </w:r>
      <w:r>
        <w:rPr>
          <w:rFonts w:cs="Trebuchet MS"/>
          <w:sz w:val="22"/>
          <w:szCs w:val="22"/>
        </w:rPr>
        <w:t xml:space="preserve">Internal works to this property is limited to removal of the original existing floor finish, salvaging and using same to apply as final finish to the floors. It has been demonstrated in the Heritage statement submitted with this application and in the conditions report that this work is sought to preserve the walls and original timber footings from the effect of rising damp. </w:t>
      </w:r>
    </w:p>
    <w:p w:rsidR="00D87F4D" w:rsidRDefault="00D87F4D" w:rsidP="00D87F4D">
      <w:pPr>
        <w:ind w:left="709"/>
        <w:jc w:val="both"/>
        <w:rPr>
          <w:rFonts w:cs="Trebuchet MS"/>
          <w:sz w:val="22"/>
          <w:szCs w:val="22"/>
        </w:rPr>
      </w:pPr>
    </w:p>
    <w:p w:rsidR="00D87F4D" w:rsidRDefault="00D87F4D" w:rsidP="00D87F4D">
      <w:pPr>
        <w:ind w:left="709"/>
        <w:jc w:val="both"/>
        <w:rPr>
          <w:rFonts w:cs="Trebuchet MS"/>
          <w:sz w:val="22"/>
          <w:szCs w:val="22"/>
        </w:rPr>
      </w:pPr>
      <w:r w:rsidRPr="000520D9">
        <w:rPr>
          <w:rFonts w:cs="Trebuchet MS"/>
          <w:sz w:val="22"/>
          <w:szCs w:val="22"/>
        </w:rPr>
        <w:t>With regard to the floor related works these would include:</w:t>
      </w:r>
    </w:p>
    <w:p w:rsidR="00D87F4D" w:rsidRDefault="00D87F4D" w:rsidP="00D87F4D">
      <w:pPr>
        <w:ind w:left="709"/>
        <w:jc w:val="both"/>
        <w:rPr>
          <w:rFonts w:cs="Trebuchet MS"/>
          <w:sz w:val="22"/>
          <w:szCs w:val="22"/>
        </w:rPr>
      </w:pPr>
      <w:r w:rsidRPr="000520D9">
        <w:rPr>
          <w:rFonts w:cs="Trebuchet MS"/>
          <w:sz w:val="22"/>
          <w:szCs w:val="22"/>
        </w:rPr>
        <w:t xml:space="preserve"> </w:t>
      </w:r>
    </w:p>
    <w:p w:rsidR="00D87F4D" w:rsidRDefault="00D87F4D" w:rsidP="00D87F4D">
      <w:pPr>
        <w:ind w:left="709"/>
        <w:jc w:val="both"/>
        <w:rPr>
          <w:rFonts w:cs="Trebuchet MS"/>
          <w:sz w:val="22"/>
          <w:szCs w:val="22"/>
        </w:rPr>
      </w:pPr>
      <w:r w:rsidRPr="00467381">
        <w:rPr>
          <w:rFonts w:cs="Trebuchet MS"/>
          <w:sz w:val="22"/>
          <w:szCs w:val="22"/>
        </w:rPr>
        <w:t>• Kitchen- Carefully lift existing clay tiles for insertion of insul</w:t>
      </w:r>
      <w:r>
        <w:rPr>
          <w:rFonts w:cs="Trebuchet MS"/>
          <w:sz w:val="22"/>
          <w:szCs w:val="22"/>
        </w:rPr>
        <w:t xml:space="preserve">ated limecrete floor. Re-lay a </w:t>
      </w:r>
      <w:r w:rsidRPr="00467381">
        <w:rPr>
          <w:rFonts w:cs="Trebuchet MS"/>
          <w:sz w:val="22"/>
          <w:szCs w:val="22"/>
        </w:rPr>
        <w:t>natural stone tile</w:t>
      </w:r>
    </w:p>
    <w:p w:rsidR="00D87F4D" w:rsidRDefault="00D87F4D" w:rsidP="00D87F4D">
      <w:pPr>
        <w:ind w:left="709"/>
        <w:jc w:val="both"/>
        <w:rPr>
          <w:rFonts w:cs="Trebuchet MS"/>
          <w:sz w:val="22"/>
          <w:szCs w:val="22"/>
        </w:rPr>
      </w:pPr>
    </w:p>
    <w:p w:rsidR="00D87F4D" w:rsidRDefault="00D87F4D" w:rsidP="00D87F4D">
      <w:pPr>
        <w:ind w:left="709"/>
        <w:jc w:val="both"/>
        <w:rPr>
          <w:rFonts w:cs="Trebuchet MS"/>
          <w:sz w:val="22"/>
          <w:szCs w:val="22"/>
        </w:rPr>
      </w:pPr>
      <w:r w:rsidRPr="00467381">
        <w:rPr>
          <w:rFonts w:cs="Trebuchet MS"/>
          <w:sz w:val="22"/>
          <w:szCs w:val="22"/>
        </w:rPr>
        <w:t>• Living Room- Carefully number and lift existing clay ti</w:t>
      </w:r>
      <w:r>
        <w:rPr>
          <w:rFonts w:cs="Trebuchet MS"/>
          <w:sz w:val="22"/>
          <w:szCs w:val="22"/>
        </w:rPr>
        <w:t xml:space="preserve">les for insertion of insulated </w:t>
      </w:r>
      <w:r w:rsidRPr="00467381">
        <w:rPr>
          <w:rFonts w:cs="Trebuchet MS"/>
          <w:sz w:val="22"/>
          <w:szCs w:val="22"/>
        </w:rPr>
        <w:t>limecrete floor. Re-lay salvaged clay tiles</w:t>
      </w:r>
    </w:p>
    <w:p w:rsidR="00D87F4D" w:rsidRDefault="00D87F4D" w:rsidP="00D87F4D">
      <w:pPr>
        <w:ind w:left="709"/>
        <w:jc w:val="both"/>
        <w:rPr>
          <w:rFonts w:cs="Trebuchet MS"/>
          <w:sz w:val="22"/>
          <w:szCs w:val="22"/>
        </w:rPr>
      </w:pPr>
    </w:p>
    <w:p w:rsidR="00D87F4D" w:rsidRDefault="00D87F4D" w:rsidP="00D87F4D">
      <w:pPr>
        <w:ind w:left="709"/>
        <w:jc w:val="both"/>
        <w:rPr>
          <w:rFonts w:cs="Trebuchet MS"/>
          <w:sz w:val="22"/>
          <w:szCs w:val="22"/>
        </w:rPr>
      </w:pPr>
      <w:r w:rsidRPr="00467381">
        <w:rPr>
          <w:rFonts w:cs="Trebuchet MS"/>
          <w:sz w:val="22"/>
          <w:szCs w:val="22"/>
        </w:rPr>
        <w:t>• Dining Room &amp; Living Room- Carefully number and</w:t>
      </w:r>
      <w:r>
        <w:rPr>
          <w:rFonts w:cs="Trebuchet MS"/>
          <w:sz w:val="22"/>
          <w:szCs w:val="22"/>
        </w:rPr>
        <w:t xml:space="preserve"> lift existing floorboards for </w:t>
      </w:r>
      <w:r w:rsidRPr="00467381">
        <w:rPr>
          <w:rFonts w:cs="Trebuchet MS"/>
          <w:sz w:val="22"/>
          <w:szCs w:val="22"/>
        </w:rPr>
        <w:t>insertion of insulated limecrete floor. Re-lay salvaged floor boards</w:t>
      </w:r>
    </w:p>
    <w:p w:rsidR="00D87F4D" w:rsidRDefault="00D87F4D" w:rsidP="00D87F4D">
      <w:pPr>
        <w:ind w:left="709"/>
        <w:jc w:val="both"/>
        <w:rPr>
          <w:rFonts w:cs="Trebuchet MS"/>
          <w:sz w:val="22"/>
          <w:szCs w:val="22"/>
        </w:rPr>
      </w:pPr>
    </w:p>
    <w:p w:rsidR="00D87F4D" w:rsidRDefault="00D87F4D" w:rsidP="00D87F4D">
      <w:pPr>
        <w:ind w:left="709"/>
        <w:jc w:val="both"/>
        <w:rPr>
          <w:rFonts w:cs="Trebuchet MS"/>
          <w:sz w:val="22"/>
          <w:szCs w:val="22"/>
        </w:rPr>
      </w:pPr>
      <w:r w:rsidRPr="00467381">
        <w:rPr>
          <w:rFonts w:cs="Trebuchet MS"/>
          <w:sz w:val="22"/>
          <w:szCs w:val="22"/>
        </w:rPr>
        <w:t>• Living Room and Bar Area- Carefully lift existing clay ti</w:t>
      </w:r>
      <w:r>
        <w:rPr>
          <w:rFonts w:cs="Trebuchet MS"/>
          <w:sz w:val="22"/>
          <w:szCs w:val="22"/>
        </w:rPr>
        <w:t xml:space="preserve">les for insertion of insulated </w:t>
      </w:r>
      <w:r w:rsidRPr="00467381">
        <w:rPr>
          <w:rFonts w:cs="Trebuchet MS"/>
          <w:sz w:val="22"/>
          <w:szCs w:val="22"/>
        </w:rPr>
        <w:t>limecrete floor. Re-lay a natural stone tile</w:t>
      </w:r>
    </w:p>
    <w:p w:rsidR="00D87F4D" w:rsidRDefault="00D87F4D" w:rsidP="00D87F4D">
      <w:pPr>
        <w:ind w:left="709"/>
        <w:jc w:val="both"/>
        <w:rPr>
          <w:rFonts w:cs="Trebuchet MS"/>
          <w:sz w:val="22"/>
          <w:szCs w:val="22"/>
        </w:rPr>
      </w:pPr>
    </w:p>
    <w:p w:rsidR="00D87F4D" w:rsidRDefault="00D87F4D" w:rsidP="00D87F4D">
      <w:pPr>
        <w:ind w:left="709"/>
        <w:jc w:val="both"/>
        <w:rPr>
          <w:rFonts w:cs="Trebuchet MS"/>
          <w:sz w:val="22"/>
          <w:szCs w:val="22"/>
        </w:rPr>
      </w:pPr>
      <w:r w:rsidRPr="00467381">
        <w:rPr>
          <w:rFonts w:cs="Trebuchet MS"/>
          <w:sz w:val="22"/>
          <w:szCs w:val="22"/>
        </w:rPr>
        <w:t>• Wine Cellar</w:t>
      </w:r>
      <w:r>
        <w:rPr>
          <w:rFonts w:cs="Trebuchet MS"/>
          <w:sz w:val="22"/>
          <w:szCs w:val="22"/>
        </w:rPr>
        <w:t xml:space="preserve">- </w:t>
      </w:r>
      <w:r w:rsidRPr="00467381">
        <w:rPr>
          <w:rFonts w:cs="Trebuchet MS"/>
          <w:sz w:val="22"/>
          <w:szCs w:val="22"/>
        </w:rPr>
        <w:t>Carefully number and lift existing clay ti</w:t>
      </w:r>
      <w:r>
        <w:rPr>
          <w:rFonts w:cs="Trebuchet MS"/>
          <w:sz w:val="22"/>
          <w:szCs w:val="22"/>
        </w:rPr>
        <w:t xml:space="preserve">les for insertion of insulated </w:t>
      </w:r>
      <w:r w:rsidRPr="00467381">
        <w:rPr>
          <w:rFonts w:cs="Trebuchet MS"/>
          <w:sz w:val="22"/>
          <w:szCs w:val="22"/>
        </w:rPr>
        <w:t>limecrete floor. Re-lay salvaged clay tiles.</w:t>
      </w:r>
    </w:p>
    <w:p w:rsidR="00D87F4D" w:rsidRDefault="00D87F4D" w:rsidP="00D87F4D">
      <w:pPr>
        <w:ind w:left="709"/>
        <w:jc w:val="both"/>
        <w:rPr>
          <w:rFonts w:cs="Trebuchet MS"/>
          <w:sz w:val="22"/>
          <w:szCs w:val="22"/>
        </w:rPr>
      </w:pPr>
      <w:r w:rsidRPr="00467381">
        <w:rPr>
          <w:rFonts w:cs="Trebuchet MS"/>
          <w:sz w:val="22"/>
          <w:szCs w:val="22"/>
        </w:rPr>
        <w:t xml:space="preserve"> </w:t>
      </w:r>
    </w:p>
    <w:p w:rsidR="00D87F4D" w:rsidRDefault="00D87F4D" w:rsidP="00374739">
      <w:pPr>
        <w:ind w:left="709"/>
        <w:jc w:val="both"/>
        <w:rPr>
          <w:rFonts w:cs="Trebuchet MS"/>
          <w:sz w:val="22"/>
          <w:szCs w:val="22"/>
        </w:rPr>
      </w:pPr>
      <w:r w:rsidRPr="00467381">
        <w:rPr>
          <w:rFonts w:cs="Trebuchet MS"/>
          <w:sz w:val="22"/>
          <w:szCs w:val="22"/>
        </w:rPr>
        <w:t>• Hall- Carefully lift existing clay tiles for insertion of insulated limecrete floor. Re-lay a natural stone tile</w:t>
      </w:r>
      <w:r w:rsidRPr="000520D9">
        <w:rPr>
          <w:rFonts w:cs="Trebuchet MS"/>
          <w:sz w:val="22"/>
          <w:szCs w:val="22"/>
        </w:rPr>
        <w:t xml:space="preserve"> </w:t>
      </w:r>
    </w:p>
    <w:p w:rsidR="00374739" w:rsidRDefault="00374739" w:rsidP="00374739">
      <w:pPr>
        <w:ind w:left="709"/>
        <w:jc w:val="both"/>
        <w:rPr>
          <w:rFonts w:cs="Trebuchet MS"/>
          <w:sz w:val="22"/>
          <w:szCs w:val="22"/>
        </w:rPr>
      </w:pPr>
    </w:p>
    <w:p w:rsidR="00374739" w:rsidRPr="00300A05" w:rsidRDefault="00374739" w:rsidP="00374739">
      <w:pPr>
        <w:ind w:left="709"/>
        <w:jc w:val="both"/>
        <w:rPr>
          <w:rFonts w:cs="Trebuchet MS"/>
          <w:sz w:val="22"/>
          <w:szCs w:val="22"/>
        </w:rPr>
      </w:pPr>
      <w:r w:rsidRPr="000520D9">
        <w:rPr>
          <w:rFonts w:cs="Trebuchet MS"/>
          <w:sz w:val="22"/>
          <w:szCs w:val="22"/>
        </w:rPr>
        <w:t>The proposal also includes re-opening an original doorway, which was closed up during previous internal works.  Reintroducing this doorway would bring back the historical form and layout within this part of the house and would</w:t>
      </w:r>
      <w:r w:rsidRPr="00300A05">
        <w:rPr>
          <w:rFonts w:cs="Trebuchet MS"/>
          <w:sz w:val="22"/>
          <w:szCs w:val="22"/>
        </w:rPr>
        <w:t>, therefore,</w:t>
      </w:r>
      <w:r>
        <w:rPr>
          <w:rFonts w:cs="Trebuchet MS"/>
          <w:sz w:val="22"/>
          <w:szCs w:val="22"/>
        </w:rPr>
        <w:t xml:space="preserve"> create an enhancement to the Listed Building</w:t>
      </w:r>
      <w:r w:rsidRPr="00300A05">
        <w:rPr>
          <w:rFonts w:cs="Trebuchet MS"/>
          <w:sz w:val="22"/>
          <w:szCs w:val="22"/>
        </w:rPr>
        <w:t xml:space="preserve">.  </w:t>
      </w:r>
    </w:p>
    <w:p w:rsidR="00374739" w:rsidRDefault="00374739" w:rsidP="00374739">
      <w:pPr>
        <w:ind w:left="709"/>
        <w:jc w:val="both"/>
        <w:rPr>
          <w:rFonts w:cs="Trebuchet MS"/>
          <w:sz w:val="22"/>
          <w:szCs w:val="22"/>
        </w:rPr>
      </w:pPr>
    </w:p>
    <w:p w:rsidR="00D87F4D" w:rsidRDefault="00D87F4D" w:rsidP="00D87F4D">
      <w:pPr>
        <w:ind w:left="709"/>
        <w:jc w:val="both"/>
        <w:rPr>
          <w:rFonts w:cs="Trebuchet MS"/>
          <w:sz w:val="22"/>
          <w:szCs w:val="22"/>
        </w:rPr>
      </w:pPr>
    </w:p>
    <w:p w:rsidR="00374739" w:rsidRPr="00BC0841" w:rsidRDefault="00D87F4D" w:rsidP="00374739">
      <w:pPr>
        <w:overflowPunct/>
        <w:autoSpaceDE/>
        <w:autoSpaceDN/>
        <w:adjustRightInd/>
        <w:ind w:left="709"/>
        <w:contextualSpacing/>
        <w:jc w:val="both"/>
        <w:textAlignment w:val="auto"/>
        <w:rPr>
          <w:rFonts w:cs="Trebuchet MS"/>
          <w:bCs/>
          <w:sz w:val="22"/>
          <w:szCs w:val="22"/>
        </w:rPr>
      </w:pPr>
      <w:r>
        <w:rPr>
          <w:rFonts w:cs="Trebuchet MS"/>
          <w:sz w:val="22"/>
          <w:szCs w:val="22"/>
        </w:rPr>
        <w:lastRenderedPageBreak/>
        <w:t>The above listed works are not considered to cause significant impacts on the different areas of the listed building as stated above in this report as the works seek to salvage and replace existing features where possible.</w:t>
      </w:r>
      <w:r w:rsidR="00374739" w:rsidRPr="00374739">
        <w:rPr>
          <w:rFonts w:cs="Trebuchet MS"/>
          <w:bCs/>
          <w:sz w:val="22"/>
          <w:szCs w:val="22"/>
        </w:rPr>
        <w:t xml:space="preserve"> </w:t>
      </w:r>
      <w:r w:rsidR="00374739" w:rsidRPr="00BC0841">
        <w:rPr>
          <w:rFonts w:cs="Trebuchet MS"/>
          <w:bCs/>
          <w:sz w:val="22"/>
          <w:szCs w:val="22"/>
        </w:rPr>
        <w:t xml:space="preserve">The Heritage Consultant </w:t>
      </w:r>
      <w:r w:rsidR="00374739">
        <w:rPr>
          <w:rFonts w:cs="Trebuchet MS"/>
          <w:bCs/>
          <w:sz w:val="22"/>
          <w:szCs w:val="22"/>
        </w:rPr>
        <w:t xml:space="preserve">also </w:t>
      </w:r>
      <w:r w:rsidR="00374739" w:rsidRPr="00BC0841">
        <w:rPr>
          <w:rFonts w:cs="Trebuchet MS"/>
          <w:bCs/>
          <w:sz w:val="22"/>
          <w:szCs w:val="22"/>
        </w:rPr>
        <w:t>considers that the works to be carried out would conserve the architectural significance of this heritage asset and that the details submitted demonstrate adequate and appropriate safeguards.</w:t>
      </w:r>
    </w:p>
    <w:p w:rsidR="00D87F4D" w:rsidRDefault="00D87F4D" w:rsidP="00374739">
      <w:pPr>
        <w:ind w:left="709"/>
        <w:jc w:val="both"/>
        <w:rPr>
          <w:rFonts w:cs="Trebuchet MS"/>
          <w:sz w:val="22"/>
          <w:szCs w:val="22"/>
        </w:rPr>
      </w:pPr>
    </w:p>
    <w:p w:rsidR="00D87F4D" w:rsidRPr="000520D9" w:rsidRDefault="00374739" w:rsidP="00374739">
      <w:pPr>
        <w:ind w:left="709"/>
        <w:jc w:val="both"/>
        <w:rPr>
          <w:rFonts w:cs="Trebuchet MS"/>
          <w:sz w:val="22"/>
          <w:szCs w:val="22"/>
        </w:rPr>
      </w:pPr>
      <w:r>
        <w:rPr>
          <w:rFonts w:cs="Trebuchet MS"/>
          <w:sz w:val="22"/>
          <w:szCs w:val="22"/>
        </w:rPr>
        <w:t>Therefore, it is considered that these works, if carried out as sympathetically as proposed, would not be of significant impact to the features of this listed building.</w:t>
      </w:r>
    </w:p>
    <w:p w:rsidR="00260FF7" w:rsidRDefault="00260FF7" w:rsidP="00260FF7">
      <w:pPr>
        <w:jc w:val="both"/>
        <w:rPr>
          <w:color w:val="000000"/>
          <w:sz w:val="22"/>
          <w:szCs w:val="22"/>
          <w:lang w:eastAsia="en-GB"/>
        </w:rPr>
      </w:pPr>
    </w:p>
    <w:p w:rsidR="00260FF7" w:rsidRPr="00B336AA" w:rsidRDefault="00260FF7" w:rsidP="00260FF7">
      <w:pPr>
        <w:ind w:left="709"/>
        <w:jc w:val="both"/>
        <w:rPr>
          <w:color w:val="000000"/>
          <w:sz w:val="22"/>
          <w:szCs w:val="22"/>
          <w:u w:val="single"/>
          <w:lang w:eastAsia="en-GB"/>
        </w:rPr>
      </w:pPr>
      <w:r w:rsidRPr="00B336AA">
        <w:rPr>
          <w:color w:val="000000"/>
          <w:sz w:val="22"/>
          <w:szCs w:val="22"/>
          <w:u w:val="single"/>
          <w:lang w:eastAsia="en-GB"/>
        </w:rPr>
        <w:t>c) Drainage</w:t>
      </w:r>
    </w:p>
    <w:p w:rsidR="00260FF7" w:rsidRDefault="00B336AA" w:rsidP="00260FF7">
      <w:pPr>
        <w:ind w:left="709"/>
        <w:jc w:val="both"/>
        <w:rPr>
          <w:color w:val="000000"/>
          <w:sz w:val="22"/>
          <w:szCs w:val="22"/>
          <w:lang w:eastAsia="en-GB"/>
        </w:rPr>
      </w:pPr>
      <w:r>
        <w:rPr>
          <w:color w:val="000000"/>
          <w:sz w:val="22"/>
          <w:szCs w:val="22"/>
          <w:lang w:eastAsia="en-GB"/>
        </w:rPr>
        <w:t xml:space="preserve">The application proposes </w:t>
      </w:r>
      <w:r w:rsidR="005E2232">
        <w:rPr>
          <w:color w:val="000000"/>
          <w:sz w:val="22"/>
          <w:szCs w:val="22"/>
          <w:lang w:eastAsia="en-GB"/>
        </w:rPr>
        <w:t xml:space="preserve">excavation and </w:t>
      </w:r>
      <w:r>
        <w:rPr>
          <w:color w:val="000000"/>
          <w:sz w:val="22"/>
          <w:szCs w:val="22"/>
          <w:lang w:eastAsia="en-GB"/>
        </w:rPr>
        <w:t xml:space="preserve">the installation of air dam drainages around </w:t>
      </w:r>
      <w:r w:rsidR="005E2232">
        <w:rPr>
          <w:color w:val="000000"/>
          <w:sz w:val="22"/>
          <w:szCs w:val="22"/>
          <w:lang w:eastAsia="en-GB"/>
        </w:rPr>
        <w:t xml:space="preserve">the sides </w:t>
      </w:r>
    </w:p>
    <w:p w:rsidR="005E2232" w:rsidRDefault="005E2232" w:rsidP="00260FF7">
      <w:pPr>
        <w:ind w:left="709"/>
        <w:jc w:val="both"/>
        <w:rPr>
          <w:color w:val="000000"/>
          <w:sz w:val="22"/>
          <w:szCs w:val="22"/>
          <w:lang w:eastAsia="en-GB"/>
        </w:rPr>
      </w:pPr>
    </w:p>
    <w:p w:rsidR="005E2232" w:rsidRDefault="005E2232" w:rsidP="00260FF7">
      <w:pPr>
        <w:ind w:left="709"/>
        <w:jc w:val="both"/>
        <w:rPr>
          <w:color w:val="000000"/>
          <w:sz w:val="22"/>
          <w:szCs w:val="22"/>
          <w:lang w:eastAsia="en-GB"/>
        </w:rPr>
      </w:pPr>
      <w:r>
        <w:rPr>
          <w:color w:val="000000"/>
          <w:sz w:val="22"/>
          <w:szCs w:val="22"/>
          <w:lang w:eastAsia="en-GB"/>
        </w:rPr>
        <w:t>The installation of the external air dam is not considered to be of significant impact on the setting of the Listed Building, nor on the character of the existing dwelling. The justification for this work is to protect and preserve the timber foundations and the walls of the listed building and the LPA accepts these justifications.</w:t>
      </w:r>
    </w:p>
    <w:p w:rsidR="00A21331" w:rsidRDefault="00A21331" w:rsidP="00260FF7">
      <w:pPr>
        <w:ind w:left="709"/>
        <w:jc w:val="both"/>
        <w:rPr>
          <w:color w:val="000000"/>
          <w:sz w:val="22"/>
          <w:szCs w:val="22"/>
          <w:lang w:eastAsia="en-GB"/>
        </w:rPr>
      </w:pPr>
    </w:p>
    <w:p w:rsidR="00A21331" w:rsidRDefault="00A21331" w:rsidP="00A21331">
      <w:pPr>
        <w:ind w:left="709"/>
        <w:jc w:val="both"/>
        <w:rPr>
          <w:rFonts w:cs="Trebuchet MS"/>
          <w:sz w:val="22"/>
          <w:szCs w:val="22"/>
        </w:rPr>
      </w:pPr>
    </w:p>
    <w:p w:rsidR="00A21331" w:rsidRPr="00BC0841" w:rsidRDefault="00A21331" w:rsidP="00A21331">
      <w:pPr>
        <w:ind w:left="709"/>
        <w:jc w:val="both"/>
        <w:rPr>
          <w:color w:val="000000"/>
          <w:sz w:val="22"/>
          <w:szCs w:val="22"/>
          <w:lang w:eastAsia="en-GB"/>
        </w:rPr>
      </w:pPr>
      <w:r w:rsidRPr="00BC0841">
        <w:rPr>
          <w:rFonts w:cs="Trebuchet MS"/>
          <w:sz w:val="22"/>
          <w:szCs w:val="22"/>
        </w:rPr>
        <w:t>Subject to appropriat</w:t>
      </w:r>
      <w:r>
        <w:rPr>
          <w:rFonts w:cs="Trebuchet MS"/>
          <w:sz w:val="22"/>
          <w:szCs w:val="22"/>
        </w:rPr>
        <w:t>e conditions for Listed Building Consent and Full Approval,</w:t>
      </w:r>
      <w:r w:rsidRPr="00BC0841">
        <w:rPr>
          <w:rFonts w:cs="Trebuchet MS"/>
          <w:sz w:val="22"/>
          <w:szCs w:val="22"/>
        </w:rPr>
        <w:t xml:space="preserve"> the scheme would accord with relevant Policy EN1 and the NPPF. </w:t>
      </w:r>
    </w:p>
    <w:p w:rsidR="00260FF7" w:rsidRPr="00356D64" w:rsidRDefault="00260FF7" w:rsidP="00260FF7">
      <w:pPr>
        <w:jc w:val="both"/>
        <w:rPr>
          <w:color w:val="000000"/>
          <w:sz w:val="22"/>
          <w:szCs w:val="22"/>
          <w:lang w:eastAsia="en-GB"/>
        </w:rPr>
      </w:pPr>
    </w:p>
    <w:p w:rsidR="00260FF7" w:rsidRDefault="00260FF7" w:rsidP="00260FF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260FF7" w:rsidRPr="00FA05A6" w:rsidRDefault="00260FF7" w:rsidP="00260FF7">
      <w:pPr>
        <w:ind w:left="720"/>
        <w:jc w:val="both"/>
        <w:rPr>
          <w:bCs/>
          <w:sz w:val="22"/>
          <w:szCs w:val="22"/>
          <w:lang w:eastAsia="en-GB"/>
        </w:rPr>
      </w:pPr>
      <w:r w:rsidRPr="003B03FC">
        <w:rPr>
          <w:bCs/>
          <w:sz w:val="22"/>
          <w:szCs w:val="22"/>
          <w:lang w:eastAsia="en-GB"/>
        </w:rPr>
        <w:t>The proposed development has been assessed as set out above and is considered to be acceptable on that basis, subject to the following conditions.</w:t>
      </w:r>
    </w:p>
    <w:p w:rsidR="00260FF7" w:rsidRPr="00356D64" w:rsidRDefault="00260FF7" w:rsidP="00260FF7">
      <w:pPr>
        <w:jc w:val="both"/>
        <w:rPr>
          <w:rFonts w:cs="Trebuchet MS"/>
          <w:sz w:val="22"/>
          <w:szCs w:val="22"/>
          <w:u w:val="single"/>
          <w:lang w:eastAsia="en-GB"/>
        </w:rPr>
      </w:pPr>
    </w:p>
    <w:p w:rsidR="00260FF7" w:rsidRPr="00FF3B1B" w:rsidRDefault="00260FF7" w:rsidP="00260FF7">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00090D1E">
        <w:rPr>
          <w:rFonts w:ascii="Trebuchet MS" w:hAnsi="Trebuchet MS"/>
          <w:b/>
          <w:bCs/>
          <w:sz w:val="22"/>
          <w:szCs w:val="22"/>
        </w:rPr>
        <w:t>: Give Consent and Permission</w:t>
      </w:r>
    </w:p>
    <w:p w:rsidR="00260FF7" w:rsidRDefault="00260FF7" w:rsidP="00260FF7">
      <w:pPr>
        <w:ind w:left="720"/>
        <w:jc w:val="both"/>
        <w:rPr>
          <w:rFonts w:cs="Trebuchet MS"/>
          <w:sz w:val="22"/>
          <w:szCs w:val="22"/>
          <w:lang w:eastAsia="en-GB"/>
        </w:rPr>
      </w:pPr>
      <w:r w:rsidRPr="006511AF">
        <w:rPr>
          <w:rFonts w:cs="Trebuchet MS"/>
          <w:sz w:val="22"/>
          <w:szCs w:val="22"/>
          <w:lang w:eastAsia="en-GB"/>
        </w:rPr>
        <w:t>Recommended Conditions</w:t>
      </w:r>
      <w:r w:rsidR="00090D1E">
        <w:rPr>
          <w:rFonts w:cs="Trebuchet MS"/>
          <w:sz w:val="22"/>
          <w:szCs w:val="22"/>
          <w:lang w:eastAsia="en-GB"/>
        </w:rPr>
        <w:t xml:space="preserve"> for Consent</w:t>
      </w:r>
      <w:r w:rsidRPr="006511AF">
        <w:rPr>
          <w:rFonts w:cs="Trebuchet MS"/>
          <w:sz w:val="22"/>
          <w:szCs w:val="22"/>
          <w:lang w:eastAsia="en-GB"/>
        </w:rPr>
        <w:t>:</w:t>
      </w:r>
    </w:p>
    <w:p w:rsidR="00260FF7" w:rsidRDefault="00260FF7" w:rsidP="00260FF7">
      <w:pPr>
        <w:ind w:left="720"/>
        <w:jc w:val="both"/>
        <w:rPr>
          <w:rFonts w:cs="Trebuchet MS"/>
          <w:sz w:val="22"/>
          <w:szCs w:val="22"/>
          <w:lang w:eastAsia="en-GB"/>
        </w:rPr>
      </w:pPr>
      <w:r>
        <w:rPr>
          <w:rFonts w:cs="Trebuchet MS"/>
          <w:sz w:val="22"/>
          <w:szCs w:val="22"/>
          <w:lang w:eastAsia="en-GB"/>
        </w:rPr>
        <w:t>AP1: Approved Drawings</w:t>
      </w:r>
    </w:p>
    <w:p w:rsidR="00260FF7" w:rsidRDefault="00260FF7" w:rsidP="00260FF7">
      <w:pPr>
        <w:ind w:left="720"/>
        <w:jc w:val="both"/>
        <w:rPr>
          <w:rFonts w:cs="Trebuchet MS"/>
          <w:sz w:val="22"/>
          <w:szCs w:val="22"/>
          <w:lang w:eastAsia="en-GB"/>
        </w:rPr>
      </w:pPr>
      <w:r>
        <w:rPr>
          <w:rFonts w:cs="Trebuchet MS"/>
          <w:sz w:val="22"/>
          <w:szCs w:val="22"/>
          <w:lang w:eastAsia="en-GB"/>
        </w:rPr>
        <w:t>TL1: Time Limit Standard</w:t>
      </w:r>
    </w:p>
    <w:p w:rsidR="00260FF7" w:rsidRDefault="00260FF7" w:rsidP="00260FF7">
      <w:pPr>
        <w:ind w:left="720"/>
        <w:jc w:val="both"/>
        <w:rPr>
          <w:rFonts w:cs="Trebuchet MS"/>
          <w:sz w:val="22"/>
          <w:szCs w:val="22"/>
          <w:lang w:eastAsia="en-GB"/>
        </w:rPr>
      </w:pPr>
      <w:r>
        <w:rPr>
          <w:rFonts w:cs="Trebuchet MS"/>
          <w:sz w:val="22"/>
          <w:szCs w:val="22"/>
          <w:lang w:eastAsia="en-GB"/>
        </w:rPr>
        <w:t>Add as required and put recommendations separately for LB and FUL</w:t>
      </w:r>
    </w:p>
    <w:p w:rsidR="00260FF7" w:rsidRDefault="00260FF7" w:rsidP="00260FF7">
      <w:pPr>
        <w:ind w:left="720"/>
        <w:jc w:val="both"/>
        <w:rPr>
          <w:rFonts w:cs="Trebuchet MS"/>
          <w:sz w:val="22"/>
          <w:szCs w:val="22"/>
          <w:lang w:eastAsia="en-GB"/>
        </w:rPr>
      </w:pPr>
    </w:p>
    <w:p w:rsidR="00260FF7" w:rsidRPr="006511AF" w:rsidRDefault="00260FF7" w:rsidP="00260FF7">
      <w:pPr>
        <w:ind w:left="720"/>
        <w:jc w:val="both"/>
        <w:rPr>
          <w:rFonts w:cs="Trebuchet MS"/>
          <w:sz w:val="22"/>
          <w:szCs w:val="22"/>
          <w:lang w:eastAsia="en-GB"/>
        </w:rPr>
      </w:pPr>
    </w:p>
    <w:p w:rsidR="002F04D4" w:rsidRPr="006511AF" w:rsidRDefault="002F04D4" w:rsidP="002F04D4">
      <w:pPr>
        <w:ind w:left="720"/>
        <w:jc w:val="both"/>
        <w:rPr>
          <w:rFonts w:cs="Trebuchet MS"/>
          <w:sz w:val="22"/>
          <w:szCs w:val="22"/>
          <w:lang w:eastAsia="en-GB"/>
        </w:rPr>
      </w:pPr>
    </w:p>
    <w:sectPr w:rsidR="002F04D4" w:rsidRPr="006511AF" w:rsidSect="00F30F7A">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96E" w:rsidRDefault="005E796E">
      <w:r>
        <w:separator/>
      </w:r>
    </w:p>
  </w:endnote>
  <w:endnote w:type="continuationSeparator" w:id="0">
    <w:p w:rsidR="005E796E" w:rsidRDefault="005E7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ookAntiqua">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6AA" w:rsidRDefault="00B336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96E" w:rsidRDefault="005E796E">
      <w:r>
        <w:separator/>
      </w:r>
    </w:p>
  </w:footnote>
  <w:footnote w:type="continuationSeparator" w:id="0">
    <w:p w:rsidR="005E796E" w:rsidRDefault="005E7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20D9"/>
    <w:rsid w:val="00090D1E"/>
    <w:rsid w:val="00095F31"/>
    <w:rsid w:val="00260FF7"/>
    <w:rsid w:val="002F04D4"/>
    <w:rsid w:val="002F5713"/>
    <w:rsid w:val="00300A05"/>
    <w:rsid w:val="003030B5"/>
    <w:rsid w:val="00341870"/>
    <w:rsid w:val="00374739"/>
    <w:rsid w:val="003B03FC"/>
    <w:rsid w:val="00417362"/>
    <w:rsid w:val="004F231E"/>
    <w:rsid w:val="00542F69"/>
    <w:rsid w:val="005723DF"/>
    <w:rsid w:val="005E2232"/>
    <w:rsid w:val="005E796E"/>
    <w:rsid w:val="0066542F"/>
    <w:rsid w:val="007F239C"/>
    <w:rsid w:val="008F18E5"/>
    <w:rsid w:val="0095109B"/>
    <w:rsid w:val="00A21331"/>
    <w:rsid w:val="00AF4C6B"/>
    <w:rsid w:val="00B336AA"/>
    <w:rsid w:val="00B67BEC"/>
    <w:rsid w:val="00B97A76"/>
    <w:rsid w:val="00C407AC"/>
    <w:rsid w:val="00C9475E"/>
    <w:rsid w:val="00CF2DFE"/>
    <w:rsid w:val="00CF721B"/>
    <w:rsid w:val="00D27A32"/>
    <w:rsid w:val="00D54333"/>
    <w:rsid w:val="00D87F4D"/>
    <w:rsid w:val="00DC74B1"/>
    <w:rsid w:val="00E02331"/>
    <w:rsid w:val="00EE21A9"/>
    <w:rsid w:val="00EF1C6D"/>
    <w:rsid w:val="00F06341"/>
    <w:rsid w:val="00F30F7A"/>
    <w:rsid w:val="00FE3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1951F448"/>
  <w15:chartTrackingRefBased/>
  <w15:docId w15:val="{FD2A00F9-88AF-47AA-BE9F-38BF48CD2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F18E5"/>
    <w:rPr>
      <w:sz w:val="16"/>
      <w:szCs w:val="16"/>
    </w:rPr>
  </w:style>
  <w:style w:type="paragraph" w:styleId="CommentText">
    <w:name w:val="annotation text"/>
    <w:basedOn w:val="Normal"/>
    <w:link w:val="CommentTextChar"/>
    <w:rsid w:val="008F18E5"/>
    <w:rPr>
      <w:sz w:val="20"/>
    </w:rPr>
  </w:style>
  <w:style w:type="character" w:customStyle="1" w:styleId="CommentTextChar">
    <w:name w:val="Comment Text Char"/>
    <w:link w:val="CommentText"/>
    <w:rsid w:val="008F18E5"/>
    <w:rPr>
      <w:rFonts w:ascii="Trebuchet MS" w:hAnsi="Trebuchet MS"/>
      <w:lang w:eastAsia="en-US"/>
    </w:rPr>
  </w:style>
  <w:style w:type="paragraph" w:styleId="CommentSubject">
    <w:name w:val="annotation subject"/>
    <w:basedOn w:val="CommentText"/>
    <w:next w:val="CommentText"/>
    <w:link w:val="CommentSubjectChar"/>
    <w:rsid w:val="008F18E5"/>
    <w:rPr>
      <w:b/>
      <w:bCs/>
    </w:rPr>
  </w:style>
  <w:style w:type="character" w:customStyle="1" w:styleId="CommentSubjectChar">
    <w:name w:val="Comment Subject Char"/>
    <w:link w:val="CommentSubject"/>
    <w:rsid w:val="008F18E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2023-01-23T10:33:00Z</dcterms:created>
  <dcterms:modified xsi:type="dcterms:W3CDTF">2023-01-23T10:33:00Z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