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EE5" w:rsidRDefault="008E2ECB" w:rsidP="00E45EE5">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49680" cy="5200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9680" cy="520065"/>
                    </a:xfrm>
                    <a:prstGeom prst="rect">
                      <a:avLst/>
                    </a:prstGeom>
                    <a:noFill/>
                    <a:ln>
                      <a:noFill/>
                    </a:ln>
                  </pic:spPr>
                </pic:pic>
              </a:graphicData>
            </a:graphic>
          </wp:inline>
        </w:drawing>
      </w:r>
    </w:p>
    <w:p w:rsidR="00E45EE5" w:rsidRPr="00027C3D" w:rsidRDefault="00E45EE5" w:rsidP="00027C3D">
      <w:pPr>
        <w:pStyle w:val="BodyText"/>
        <w:tabs>
          <w:tab w:val="left" w:pos="2552"/>
        </w:tabs>
        <w:ind w:left="2552" w:hanging="2552"/>
        <w:jc w:val="both"/>
        <w:rPr>
          <w:rFonts w:ascii="Trebuchet MS" w:hAnsi="Trebuchet MS"/>
          <w:sz w:val="22"/>
          <w:szCs w:val="22"/>
        </w:rPr>
      </w:pPr>
    </w:p>
    <w:p w:rsidR="00E45EE5" w:rsidRPr="00027C3D" w:rsidRDefault="00E45EE5" w:rsidP="00027C3D">
      <w:pPr>
        <w:pStyle w:val="BodyText"/>
        <w:tabs>
          <w:tab w:val="left" w:pos="2552"/>
        </w:tabs>
        <w:ind w:left="3272" w:hanging="2552"/>
        <w:jc w:val="both"/>
        <w:rPr>
          <w:rFonts w:ascii="Trebuchet MS" w:hAnsi="Trebuchet MS"/>
          <w:sz w:val="22"/>
          <w:szCs w:val="22"/>
        </w:rPr>
      </w:pPr>
      <w:r w:rsidRPr="00027C3D">
        <w:rPr>
          <w:rFonts w:ascii="Trebuchet MS" w:hAnsi="Trebuchet MS"/>
          <w:sz w:val="22"/>
          <w:szCs w:val="22"/>
        </w:rPr>
        <w:t>DELEGATED HOUSEHOLDER APPLICATION REPORT</w:t>
      </w:r>
    </w:p>
    <w:p w:rsidR="00E45EE5" w:rsidRPr="00027C3D" w:rsidRDefault="00E45EE5" w:rsidP="00027C3D">
      <w:pPr>
        <w:pStyle w:val="BodyText"/>
        <w:tabs>
          <w:tab w:val="left" w:pos="2552"/>
        </w:tabs>
        <w:ind w:left="3272" w:hanging="2552"/>
        <w:jc w:val="both"/>
        <w:rPr>
          <w:rFonts w:ascii="Trebuchet MS" w:hAnsi="Trebuchet MS"/>
          <w:sz w:val="22"/>
          <w:szCs w:val="22"/>
        </w:rPr>
      </w:pPr>
    </w:p>
    <w:p w:rsidR="00E45EE5" w:rsidRPr="00027C3D" w:rsidRDefault="00E45EE5" w:rsidP="00027C3D">
      <w:pPr>
        <w:pStyle w:val="BodyText"/>
        <w:tabs>
          <w:tab w:val="left" w:pos="2552"/>
        </w:tabs>
        <w:ind w:left="3272" w:hanging="2552"/>
        <w:jc w:val="both"/>
        <w:rPr>
          <w:rFonts w:ascii="Trebuchet MS" w:hAnsi="Trebuchet MS"/>
          <w:sz w:val="22"/>
          <w:szCs w:val="22"/>
        </w:rPr>
      </w:pPr>
      <w:r w:rsidRPr="00027C3D">
        <w:rPr>
          <w:rFonts w:ascii="Trebuchet MS" w:hAnsi="Trebuchet MS"/>
          <w:sz w:val="22"/>
          <w:szCs w:val="22"/>
        </w:rPr>
        <w:t>Ward: Thames</w:t>
      </w:r>
    </w:p>
    <w:p w:rsidR="00E45EE5" w:rsidRPr="00027C3D" w:rsidRDefault="00E45EE5" w:rsidP="00027C3D">
      <w:pPr>
        <w:pStyle w:val="BodyText"/>
        <w:tabs>
          <w:tab w:val="left" w:pos="2552"/>
        </w:tabs>
        <w:ind w:left="3272" w:hanging="2552"/>
        <w:jc w:val="both"/>
        <w:rPr>
          <w:rFonts w:ascii="Trebuchet MS" w:hAnsi="Trebuchet MS"/>
          <w:b w:val="0"/>
          <w:sz w:val="22"/>
          <w:szCs w:val="22"/>
        </w:rPr>
      </w:pPr>
      <w:r w:rsidRPr="00027C3D">
        <w:rPr>
          <w:rFonts w:ascii="Trebuchet MS" w:hAnsi="Trebuchet MS"/>
          <w:sz w:val="22"/>
          <w:szCs w:val="22"/>
        </w:rPr>
        <w:t>App Ref: 220597</w:t>
      </w:r>
      <w:r w:rsidRPr="00027C3D">
        <w:rPr>
          <w:rFonts w:ascii="Trebuchet MS" w:hAnsi="Trebuchet MS"/>
          <w:b w:val="0"/>
          <w:sz w:val="22"/>
          <w:szCs w:val="22"/>
        </w:rPr>
        <w:t>/</w:t>
      </w:r>
      <w:r w:rsidRPr="00027C3D">
        <w:rPr>
          <w:rFonts w:ascii="Trebuchet MS" w:hAnsi="Trebuchet MS"/>
          <w:sz w:val="22"/>
          <w:szCs w:val="22"/>
        </w:rPr>
        <w:t>HOU</w:t>
      </w:r>
    </w:p>
    <w:p w:rsidR="00E45EE5" w:rsidRPr="00027C3D" w:rsidRDefault="00E45EE5" w:rsidP="00027C3D">
      <w:pPr>
        <w:ind w:left="720"/>
        <w:jc w:val="both"/>
        <w:rPr>
          <w:rFonts w:cs="Trebuchet MS"/>
          <w:sz w:val="22"/>
          <w:szCs w:val="22"/>
        </w:rPr>
      </w:pPr>
      <w:r w:rsidRPr="00027C3D">
        <w:rPr>
          <w:b/>
          <w:bCs/>
          <w:sz w:val="22"/>
          <w:szCs w:val="22"/>
        </w:rPr>
        <w:t>Address:</w:t>
      </w:r>
      <w:r w:rsidRPr="00027C3D">
        <w:rPr>
          <w:sz w:val="22"/>
          <w:szCs w:val="22"/>
        </w:rPr>
        <w:t xml:space="preserve"> </w:t>
      </w:r>
      <w:r w:rsidRPr="00027C3D">
        <w:rPr>
          <w:rFonts w:cs="Trebuchet MS"/>
          <w:bCs/>
          <w:sz w:val="22"/>
          <w:szCs w:val="22"/>
        </w:rPr>
        <w:t>2 Champion Road, Caversham, Reading, RG4 8EL</w:t>
      </w:r>
    </w:p>
    <w:p w:rsidR="00E45EE5" w:rsidRPr="00027C3D" w:rsidRDefault="00E45EE5" w:rsidP="00027C3D">
      <w:pPr>
        <w:ind w:left="720"/>
        <w:jc w:val="both"/>
        <w:rPr>
          <w:sz w:val="22"/>
          <w:szCs w:val="22"/>
        </w:rPr>
      </w:pPr>
      <w:r w:rsidRPr="00027C3D">
        <w:rPr>
          <w:b/>
          <w:sz w:val="22"/>
          <w:szCs w:val="22"/>
        </w:rPr>
        <w:t>Proposals</w:t>
      </w:r>
      <w:r w:rsidRPr="00027C3D">
        <w:rPr>
          <w:sz w:val="22"/>
          <w:szCs w:val="22"/>
        </w:rPr>
        <w:t xml:space="preserve">: </w:t>
      </w:r>
      <w:r w:rsidRPr="00027C3D">
        <w:rPr>
          <w:rFonts w:cs="Trebuchet MS"/>
          <w:sz w:val="22"/>
          <w:szCs w:val="22"/>
        </w:rPr>
        <w:t>Renovation, internal remodel</w:t>
      </w:r>
      <w:r w:rsidR="004D7DBB" w:rsidRPr="00027C3D">
        <w:rPr>
          <w:rFonts w:cs="Trebuchet MS"/>
          <w:sz w:val="22"/>
          <w:szCs w:val="22"/>
        </w:rPr>
        <w:t>l</w:t>
      </w:r>
      <w:r w:rsidRPr="00027C3D">
        <w:rPr>
          <w:rFonts w:cs="Trebuchet MS"/>
          <w:sz w:val="22"/>
          <w:szCs w:val="22"/>
        </w:rPr>
        <w:t xml:space="preserve">ing and side extension. Replacement garden store with existing hard standing of the parking space retained. </w:t>
      </w:r>
    </w:p>
    <w:p w:rsidR="00E45EE5" w:rsidRPr="00027C3D" w:rsidRDefault="00E45EE5" w:rsidP="00027C3D">
      <w:pPr>
        <w:tabs>
          <w:tab w:val="left" w:pos="2552"/>
        </w:tabs>
        <w:ind w:left="3272" w:hanging="2552"/>
        <w:jc w:val="both"/>
        <w:rPr>
          <w:sz w:val="22"/>
          <w:szCs w:val="22"/>
        </w:rPr>
      </w:pPr>
      <w:r w:rsidRPr="00027C3D">
        <w:rPr>
          <w:b/>
          <w:sz w:val="22"/>
          <w:szCs w:val="22"/>
        </w:rPr>
        <w:t>Case Officer</w:t>
      </w:r>
      <w:r w:rsidRPr="00027C3D">
        <w:rPr>
          <w:sz w:val="22"/>
          <w:szCs w:val="22"/>
        </w:rPr>
        <w:t xml:space="preserve">: </w:t>
      </w:r>
      <w:r w:rsidRPr="00027C3D">
        <w:rPr>
          <w:rFonts w:cs="Trebuchet MS"/>
          <w:bCs/>
          <w:sz w:val="22"/>
          <w:szCs w:val="22"/>
        </w:rPr>
        <w:t>Chukwudi Onwudinanti</w:t>
      </w:r>
    </w:p>
    <w:p w:rsidR="00E45EE5" w:rsidRPr="00027C3D" w:rsidRDefault="00E45EE5" w:rsidP="00027C3D">
      <w:pPr>
        <w:pStyle w:val="BodyText"/>
        <w:tabs>
          <w:tab w:val="left" w:pos="2552"/>
        </w:tabs>
        <w:ind w:left="3272" w:hanging="2552"/>
        <w:jc w:val="both"/>
        <w:rPr>
          <w:rFonts w:ascii="Trebuchet MS" w:hAnsi="Trebuchet MS"/>
          <w:b w:val="0"/>
          <w:sz w:val="22"/>
          <w:szCs w:val="22"/>
        </w:rPr>
      </w:pPr>
      <w:r w:rsidRPr="00027C3D">
        <w:rPr>
          <w:rFonts w:ascii="Trebuchet MS" w:hAnsi="Trebuchet MS"/>
          <w:sz w:val="22"/>
          <w:szCs w:val="22"/>
        </w:rPr>
        <w:t xml:space="preserve">Applicant: </w:t>
      </w:r>
      <w:r w:rsidRPr="00027C3D">
        <w:rPr>
          <w:rFonts w:ascii="Trebuchet MS" w:hAnsi="Trebuchet MS" w:cs="Trebuchet MS"/>
          <w:sz w:val="22"/>
          <w:szCs w:val="22"/>
        </w:rPr>
        <w:t>Shane and Francoise Miller</w:t>
      </w:r>
    </w:p>
    <w:p w:rsidR="00E45EE5" w:rsidRPr="00027C3D" w:rsidRDefault="00E45EE5" w:rsidP="00027C3D">
      <w:pPr>
        <w:pStyle w:val="BodyText"/>
        <w:ind w:left="720"/>
        <w:jc w:val="both"/>
        <w:rPr>
          <w:rFonts w:ascii="Trebuchet MS" w:hAnsi="Trebuchet MS"/>
          <w:sz w:val="22"/>
          <w:szCs w:val="22"/>
        </w:rPr>
      </w:pPr>
      <w:r w:rsidRPr="00027C3D">
        <w:rPr>
          <w:rFonts w:ascii="Trebuchet MS" w:hAnsi="Trebuchet MS"/>
          <w:sz w:val="22"/>
          <w:szCs w:val="22"/>
        </w:rPr>
        <w:t xml:space="preserve">Date received (valid from): 23 April 2022      </w:t>
      </w:r>
    </w:p>
    <w:p w:rsidR="00E45EE5" w:rsidRPr="00027C3D" w:rsidRDefault="00E45EE5" w:rsidP="00027C3D">
      <w:pPr>
        <w:pStyle w:val="BodyText"/>
        <w:ind w:left="720"/>
        <w:jc w:val="both"/>
        <w:rPr>
          <w:rFonts w:ascii="Trebuchet MS" w:hAnsi="Trebuchet MS"/>
          <w:sz w:val="22"/>
          <w:szCs w:val="22"/>
        </w:rPr>
      </w:pPr>
      <w:r w:rsidRPr="00027C3D">
        <w:rPr>
          <w:rFonts w:ascii="Trebuchet MS" w:hAnsi="Trebuchet MS"/>
          <w:sz w:val="22"/>
          <w:szCs w:val="22"/>
        </w:rPr>
        <w:t xml:space="preserve">Target Decision date: </w:t>
      </w:r>
      <w:r w:rsidR="001068A3">
        <w:rPr>
          <w:rFonts w:ascii="Trebuchet MS" w:hAnsi="Trebuchet MS" w:cs="Trebuchet MS"/>
          <w:noProof/>
          <w:sz w:val="22"/>
          <w:szCs w:val="22"/>
        </w:rPr>
        <w:t>11</w:t>
      </w:r>
      <w:r w:rsidRPr="00027C3D">
        <w:rPr>
          <w:rFonts w:ascii="Trebuchet MS" w:hAnsi="Trebuchet MS" w:cs="Trebuchet MS"/>
          <w:noProof/>
          <w:sz w:val="22"/>
          <w:szCs w:val="22"/>
        </w:rPr>
        <w:t xml:space="preserve"> Nove</w:t>
      </w:r>
      <w:bookmarkStart w:id="0" w:name="_GoBack"/>
      <w:bookmarkEnd w:id="0"/>
      <w:r w:rsidRPr="00027C3D">
        <w:rPr>
          <w:rFonts w:ascii="Trebuchet MS" w:hAnsi="Trebuchet MS" w:cs="Trebuchet MS"/>
          <w:noProof/>
          <w:sz w:val="22"/>
          <w:szCs w:val="22"/>
        </w:rPr>
        <w:t>mber</w:t>
      </w:r>
      <w:r w:rsidRPr="00027C3D">
        <w:rPr>
          <w:rFonts w:ascii="Trebuchet MS" w:hAnsi="Trebuchet MS" w:cs="Trebuchet MS"/>
          <w:sz w:val="22"/>
          <w:szCs w:val="22"/>
        </w:rPr>
        <w:t xml:space="preserve"> 2022 (EXT)</w:t>
      </w:r>
      <w:r w:rsidRPr="00027C3D">
        <w:rPr>
          <w:rFonts w:ascii="Trebuchet MS" w:hAnsi="Trebuchet MS"/>
          <w:sz w:val="22"/>
          <w:szCs w:val="22"/>
        </w:rPr>
        <w:tab/>
      </w:r>
    </w:p>
    <w:p w:rsidR="00E45EE5" w:rsidRPr="00027C3D" w:rsidRDefault="00E45EE5" w:rsidP="00027C3D">
      <w:pPr>
        <w:pStyle w:val="BodyText"/>
        <w:tabs>
          <w:tab w:val="left" w:pos="2552"/>
        </w:tabs>
        <w:ind w:left="2552" w:hanging="2552"/>
        <w:jc w:val="both"/>
        <w:rPr>
          <w:rFonts w:ascii="Trebuchet MS" w:hAnsi="Trebuchet MS"/>
          <w:b w:val="0"/>
          <w:sz w:val="22"/>
          <w:szCs w:val="22"/>
        </w:rPr>
      </w:pPr>
    </w:p>
    <w:p w:rsidR="00E45EE5" w:rsidRPr="00027C3D" w:rsidRDefault="00E45EE5" w:rsidP="00027C3D">
      <w:pPr>
        <w:jc w:val="both"/>
        <w:rPr>
          <w:b/>
          <w:bCs/>
          <w:sz w:val="22"/>
          <w:szCs w:val="22"/>
        </w:rPr>
      </w:pPr>
      <w:r w:rsidRPr="00027C3D">
        <w:rPr>
          <w:b/>
          <w:bCs/>
          <w:sz w:val="22"/>
          <w:szCs w:val="22"/>
        </w:rPr>
        <w:t>1.</w:t>
      </w:r>
      <w:r w:rsidRPr="00027C3D">
        <w:rPr>
          <w:b/>
          <w:bCs/>
          <w:sz w:val="22"/>
          <w:szCs w:val="22"/>
        </w:rPr>
        <w:tab/>
        <w:t>SITE DESCRIPTION</w:t>
      </w:r>
    </w:p>
    <w:p w:rsidR="00E45EE5" w:rsidRPr="00027C3D" w:rsidRDefault="00E45EE5" w:rsidP="00027C3D">
      <w:pPr>
        <w:ind w:left="720"/>
        <w:jc w:val="both"/>
        <w:rPr>
          <w:sz w:val="22"/>
          <w:szCs w:val="22"/>
        </w:rPr>
      </w:pPr>
      <w:r w:rsidRPr="00027C3D">
        <w:rPr>
          <w:sz w:val="22"/>
          <w:szCs w:val="22"/>
        </w:rPr>
        <w:t>The proposal is a detached dwelling unit on the southern side of Champion Road, on the junction with Piggotts Road, among buildings of varying styles and sizes. It sits in an area that is predominantly residential.</w:t>
      </w:r>
    </w:p>
    <w:p w:rsidR="00E45EE5" w:rsidRPr="00027C3D" w:rsidRDefault="00E45EE5" w:rsidP="00027C3D">
      <w:pPr>
        <w:ind w:left="720"/>
        <w:jc w:val="both"/>
        <w:rPr>
          <w:sz w:val="22"/>
          <w:szCs w:val="22"/>
        </w:rPr>
      </w:pPr>
    </w:p>
    <w:p w:rsidR="00E45EE5" w:rsidRPr="00027C3D" w:rsidRDefault="008E2ECB" w:rsidP="00027C3D">
      <w:pPr>
        <w:ind w:left="720"/>
        <w:jc w:val="both"/>
        <w:rPr>
          <w:sz w:val="22"/>
          <w:szCs w:val="22"/>
        </w:rPr>
      </w:pPr>
      <w:r w:rsidRPr="00027C3D">
        <w:rPr>
          <w:noProof/>
          <w:sz w:val="22"/>
          <w:szCs w:val="22"/>
          <w:lang w:eastAsia="en-GB"/>
        </w:rPr>
        <w:drawing>
          <wp:inline distT="0" distB="0" distL="0" distR="0">
            <wp:extent cx="1652905" cy="11912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2905" cy="1191260"/>
                    </a:xfrm>
                    <a:prstGeom prst="rect">
                      <a:avLst/>
                    </a:prstGeom>
                    <a:noFill/>
                    <a:ln>
                      <a:noFill/>
                    </a:ln>
                  </pic:spPr>
                </pic:pic>
              </a:graphicData>
            </a:graphic>
          </wp:inline>
        </w:drawing>
      </w:r>
      <w:r w:rsidR="00E45EE5" w:rsidRPr="00027C3D">
        <w:rPr>
          <w:noProof/>
          <w:sz w:val="22"/>
          <w:szCs w:val="22"/>
          <w:lang w:eastAsia="en-GB"/>
        </w:rPr>
        <w:t xml:space="preserve">        </w:t>
      </w:r>
      <w:r w:rsidRPr="00027C3D">
        <w:rPr>
          <w:noProof/>
          <w:sz w:val="22"/>
          <w:szCs w:val="22"/>
          <w:lang w:eastAsia="en-GB"/>
        </w:rPr>
        <w:drawing>
          <wp:inline distT="0" distB="0" distL="0" distR="0">
            <wp:extent cx="1417955" cy="119951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7955" cy="1199515"/>
                    </a:xfrm>
                    <a:prstGeom prst="rect">
                      <a:avLst/>
                    </a:prstGeom>
                    <a:noFill/>
                    <a:ln>
                      <a:noFill/>
                    </a:ln>
                  </pic:spPr>
                </pic:pic>
              </a:graphicData>
            </a:graphic>
          </wp:inline>
        </w:drawing>
      </w:r>
      <w:r w:rsidR="00E45EE5" w:rsidRPr="00027C3D">
        <w:rPr>
          <w:noProof/>
          <w:sz w:val="22"/>
          <w:szCs w:val="22"/>
          <w:lang w:eastAsia="en-GB"/>
        </w:rPr>
        <w:t xml:space="preserve">    </w:t>
      </w:r>
      <w:r w:rsidRPr="00027C3D">
        <w:rPr>
          <w:noProof/>
          <w:sz w:val="22"/>
          <w:szCs w:val="22"/>
          <w:lang w:eastAsia="en-GB"/>
        </w:rPr>
        <w:drawing>
          <wp:inline distT="0" distB="0" distL="0" distR="0">
            <wp:extent cx="1635760" cy="118300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5760" cy="1183005"/>
                    </a:xfrm>
                    <a:prstGeom prst="rect">
                      <a:avLst/>
                    </a:prstGeom>
                    <a:noFill/>
                    <a:ln>
                      <a:noFill/>
                    </a:ln>
                  </pic:spPr>
                </pic:pic>
              </a:graphicData>
            </a:graphic>
          </wp:inline>
        </w:drawing>
      </w:r>
      <w:r w:rsidR="00E45EE5" w:rsidRPr="00027C3D">
        <w:rPr>
          <w:noProof/>
          <w:sz w:val="22"/>
          <w:szCs w:val="22"/>
          <w:lang w:eastAsia="en-GB"/>
        </w:rPr>
        <w:t xml:space="preserve">                                                    </w:t>
      </w:r>
    </w:p>
    <w:p w:rsidR="00E45EE5" w:rsidRPr="00027C3D" w:rsidRDefault="00E45EE5" w:rsidP="00027C3D">
      <w:pPr>
        <w:jc w:val="both"/>
        <w:rPr>
          <w:sz w:val="22"/>
          <w:szCs w:val="22"/>
        </w:rPr>
      </w:pPr>
    </w:p>
    <w:p w:rsidR="00E45EE5" w:rsidRPr="00027C3D" w:rsidRDefault="00E45EE5" w:rsidP="00027C3D">
      <w:pPr>
        <w:ind w:firstLine="720"/>
        <w:jc w:val="both"/>
        <w:rPr>
          <w:sz w:val="22"/>
          <w:szCs w:val="22"/>
        </w:rPr>
      </w:pPr>
    </w:p>
    <w:p w:rsidR="00E45EE5" w:rsidRPr="00027C3D" w:rsidRDefault="00E45EE5" w:rsidP="00027C3D">
      <w:pPr>
        <w:jc w:val="both"/>
        <w:rPr>
          <w:b/>
          <w:bCs/>
          <w:sz w:val="22"/>
          <w:szCs w:val="22"/>
        </w:rPr>
      </w:pPr>
    </w:p>
    <w:p w:rsidR="00E45EE5" w:rsidRPr="00027C3D" w:rsidRDefault="00E45EE5" w:rsidP="00027C3D">
      <w:pPr>
        <w:jc w:val="both"/>
        <w:rPr>
          <w:b/>
          <w:bCs/>
          <w:sz w:val="22"/>
          <w:szCs w:val="22"/>
        </w:rPr>
      </w:pPr>
      <w:r w:rsidRPr="00027C3D">
        <w:rPr>
          <w:b/>
          <w:bCs/>
          <w:sz w:val="22"/>
          <w:szCs w:val="22"/>
        </w:rPr>
        <w:t>2.</w:t>
      </w:r>
      <w:r w:rsidRPr="00027C3D">
        <w:rPr>
          <w:b/>
          <w:bCs/>
          <w:sz w:val="22"/>
          <w:szCs w:val="22"/>
        </w:rPr>
        <w:tab/>
        <w:t>PROPOSAL AND SUPPORTING INFORMATION</w:t>
      </w:r>
    </w:p>
    <w:p w:rsidR="00E45EE5" w:rsidRPr="00027C3D" w:rsidRDefault="00E45EE5" w:rsidP="00027C3D">
      <w:pPr>
        <w:ind w:left="720"/>
        <w:jc w:val="both"/>
        <w:rPr>
          <w:sz w:val="22"/>
          <w:szCs w:val="22"/>
        </w:rPr>
      </w:pPr>
      <w:r w:rsidRPr="00027C3D">
        <w:rPr>
          <w:sz w:val="22"/>
          <w:szCs w:val="22"/>
        </w:rPr>
        <w:t xml:space="preserve">The proposal is for renovation, internal remodelling and two storey side extension measuring approximately 3m by 9.6m, stepped back 1.5m from the principal elevation line. It also proposes the replacement of </w:t>
      </w:r>
      <w:r w:rsidR="00FF1863" w:rsidRPr="00027C3D">
        <w:rPr>
          <w:sz w:val="22"/>
          <w:szCs w:val="22"/>
        </w:rPr>
        <w:t>the garden</w:t>
      </w:r>
      <w:r w:rsidRPr="00027C3D">
        <w:rPr>
          <w:sz w:val="22"/>
          <w:szCs w:val="22"/>
        </w:rPr>
        <w:t xml:space="preserve"> store with existing hard standing of the parking space retained. </w:t>
      </w:r>
    </w:p>
    <w:p w:rsidR="007A7D8A" w:rsidRPr="00027C3D" w:rsidRDefault="007A7D8A" w:rsidP="00027C3D">
      <w:pPr>
        <w:pStyle w:val="BodyText"/>
        <w:jc w:val="both"/>
        <w:rPr>
          <w:rFonts w:ascii="Trebuchet MS" w:hAnsi="Trebuchet MS"/>
          <w:b w:val="0"/>
          <w:sz w:val="22"/>
          <w:szCs w:val="22"/>
        </w:rPr>
      </w:pPr>
    </w:p>
    <w:p w:rsidR="00E45EE5" w:rsidRPr="00027C3D" w:rsidRDefault="00E45EE5" w:rsidP="00027C3D">
      <w:pPr>
        <w:pStyle w:val="BodyText"/>
        <w:ind w:left="720"/>
        <w:jc w:val="both"/>
        <w:rPr>
          <w:rFonts w:ascii="Trebuchet MS" w:hAnsi="Trebuchet MS"/>
          <w:b w:val="0"/>
          <w:bCs/>
          <w:sz w:val="22"/>
          <w:szCs w:val="22"/>
        </w:rPr>
      </w:pPr>
      <w:r w:rsidRPr="00027C3D">
        <w:rPr>
          <w:rFonts w:ascii="Trebuchet MS" w:hAnsi="Trebuchet MS"/>
          <w:b w:val="0"/>
          <w:bCs/>
          <w:sz w:val="22"/>
          <w:szCs w:val="22"/>
        </w:rPr>
        <w:t>Plans considered received 25</w:t>
      </w:r>
      <w:r w:rsidRPr="00027C3D">
        <w:rPr>
          <w:rFonts w:ascii="Trebuchet MS" w:hAnsi="Trebuchet MS"/>
          <w:b w:val="0"/>
          <w:bCs/>
          <w:sz w:val="22"/>
          <w:szCs w:val="22"/>
          <w:vertAlign w:val="superscript"/>
        </w:rPr>
        <w:t>th</w:t>
      </w:r>
      <w:r w:rsidRPr="00027C3D">
        <w:rPr>
          <w:rFonts w:ascii="Trebuchet MS" w:hAnsi="Trebuchet MS"/>
          <w:b w:val="0"/>
          <w:bCs/>
          <w:sz w:val="22"/>
          <w:szCs w:val="22"/>
        </w:rPr>
        <w:t xml:space="preserve"> April 2022</w:t>
      </w:r>
    </w:p>
    <w:p w:rsidR="00E45EE5" w:rsidRPr="00027C3D" w:rsidRDefault="00E45EE5" w:rsidP="00027C3D">
      <w:pPr>
        <w:pStyle w:val="BodyText"/>
        <w:ind w:left="1440" w:hanging="720"/>
        <w:jc w:val="both"/>
        <w:rPr>
          <w:rFonts w:ascii="Trebuchet MS" w:hAnsi="Trebuchet MS"/>
          <w:b w:val="0"/>
          <w:bCs/>
          <w:sz w:val="22"/>
          <w:szCs w:val="22"/>
        </w:rPr>
      </w:pPr>
      <w:r w:rsidRPr="00027C3D">
        <w:rPr>
          <w:rFonts w:ascii="Trebuchet MS" w:hAnsi="Trebuchet MS"/>
          <w:b w:val="0"/>
          <w:bCs/>
          <w:sz w:val="22"/>
          <w:szCs w:val="22"/>
        </w:rPr>
        <w:t>Drawing No: 0101 – Site Location Plan</w:t>
      </w:r>
    </w:p>
    <w:p w:rsidR="00FF1863" w:rsidRPr="00027C3D" w:rsidRDefault="00FF1863" w:rsidP="00027C3D">
      <w:pPr>
        <w:pStyle w:val="BodyText"/>
        <w:ind w:left="720"/>
        <w:jc w:val="both"/>
        <w:rPr>
          <w:rFonts w:ascii="Trebuchet MS" w:hAnsi="Trebuchet MS" w:cs="ArialMT"/>
          <w:b w:val="0"/>
          <w:sz w:val="22"/>
          <w:szCs w:val="22"/>
          <w:lang w:eastAsia="en-GB"/>
        </w:rPr>
      </w:pPr>
      <w:r w:rsidRPr="00027C3D">
        <w:rPr>
          <w:rFonts w:ascii="Trebuchet MS" w:hAnsi="Trebuchet MS"/>
          <w:b w:val="0"/>
          <w:bCs/>
          <w:sz w:val="22"/>
          <w:szCs w:val="22"/>
        </w:rPr>
        <w:t xml:space="preserve">Drawing No: 0100 - </w:t>
      </w:r>
      <w:r w:rsidRPr="00027C3D">
        <w:rPr>
          <w:rFonts w:ascii="Trebuchet MS" w:hAnsi="Trebuchet MS" w:cs="ArialMT"/>
          <w:b w:val="0"/>
          <w:sz w:val="22"/>
          <w:szCs w:val="22"/>
          <w:lang w:eastAsia="en-GB"/>
        </w:rPr>
        <w:t>Existing Plans and Elevations</w:t>
      </w:r>
    </w:p>
    <w:p w:rsidR="00AD4E89" w:rsidRPr="00027C3D" w:rsidRDefault="00AD4E89" w:rsidP="00027C3D">
      <w:pPr>
        <w:pStyle w:val="BodyText"/>
        <w:ind w:left="720"/>
        <w:jc w:val="both"/>
        <w:rPr>
          <w:rFonts w:ascii="Trebuchet MS" w:hAnsi="Trebuchet MS"/>
          <w:b w:val="0"/>
          <w:bCs/>
          <w:sz w:val="22"/>
          <w:szCs w:val="22"/>
        </w:rPr>
      </w:pPr>
      <w:r w:rsidRPr="00027C3D">
        <w:rPr>
          <w:rFonts w:ascii="Trebuchet MS" w:hAnsi="Trebuchet MS"/>
          <w:b w:val="0"/>
          <w:bCs/>
          <w:sz w:val="22"/>
          <w:szCs w:val="22"/>
        </w:rPr>
        <w:t>Drawing No: 0105 Rev A – Coloured Site Plan received 20</w:t>
      </w:r>
      <w:r w:rsidRPr="00027C3D">
        <w:rPr>
          <w:rFonts w:ascii="Trebuchet MS" w:hAnsi="Trebuchet MS"/>
          <w:b w:val="0"/>
          <w:bCs/>
          <w:sz w:val="22"/>
          <w:szCs w:val="22"/>
          <w:vertAlign w:val="superscript"/>
        </w:rPr>
        <w:t>th</w:t>
      </w:r>
      <w:r w:rsidRPr="00027C3D">
        <w:rPr>
          <w:rFonts w:ascii="Trebuchet MS" w:hAnsi="Trebuchet MS"/>
          <w:b w:val="0"/>
          <w:bCs/>
          <w:sz w:val="22"/>
          <w:szCs w:val="22"/>
        </w:rPr>
        <w:t xml:space="preserve"> October 2022</w:t>
      </w:r>
    </w:p>
    <w:p w:rsidR="00E45EE5" w:rsidRPr="00027C3D" w:rsidRDefault="00E45EE5" w:rsidP="00027C3D">
      <w:pPr>
        <w:pStyle w:val="BodyText"/>
        <w:ind w:left="720"/>
        <w:jc w:val="both"/>
        <w:rPr>
          <w:rFonts w:ascii="Trebuchet MS" w:hAnsi="Trebuchet MS"/>
          <w:b w:val="0"/>
          <w:bCs/>
          <w:sz w:val="22"/>
          <w:szCs w:val="22"/>
        </w:rPr>
      </w:pPr>
      <w:r w:rsidRPr="00027C3D">
        <w:rPr>
          <w:rFonts w:ascii="Trebuchet MS" w:hAnsi="Trebuchet MS"/>
          <w:b w:val="0"/>
          <w:bCs/>
          <w:sz w:val="22"/>
          <w:szCs w:val="22"/>
        </w:rPr>
        <w:t>Drawing No: 0001 Rev B - Block Plan and Proposed Site Plan received 20</w:t>
      </w:r>
      <w:r w:rsidRPr="00027C3D">
        <w:rPr>
          <w:rFonts w:ascii="Trebuchet MS" w:hAnsi="Trebuchet MS"/>
          <w:b w:val="0"/>
          <w:bCs/>
          <w:sz w:val="22"/>
          <w:szCs w:val="22"/>
          <w:vertAlign w:val="superscript"/>
        </w:rPr>
        <w:t>th</w:t>
      </w:r>
      <w:r w:rsidRPr="00027C3D">
        <w:rPr>
          <w:rFonts w:ascii="Trebuchet MS" w:hAnsi="Trebuchet MS"/>
          <w:b w:val="0"/>
          <w:bCs/>
          <w:sz w:val="22"/>
          <w:szCs w:val="22"/>
        </w:rPr>
        <w:t xml:space="preserve"> October 2022</w:t>
      </w:r>
    </w:p>
    <w:p w:rsidR="00E45EE5" w:rsidRPr="00027C3D" w:rsidRDefault="00E45EE5" w:rsidP="00027C3D">
      <w:pPr>
        <w:pStyle w:val="BodyText"/>
        <w:ind w:left="720"/>
        <w:jc w:val="both"/>
        <w:rPr>
          <w:rFonts w:ascii="Trebuchet MS" w:hAnsi="Trebuchet MS"/>
          <w:b w:val="0"/>
          <w:bCs/>
          <w:sz w:val="22"/>
          <w:szCs w:val="22"/>
        </w:rPr>
      </w:pPr>
      <w:r w:rsidRPr="00027C3D">
        <w:rPr>
          <w:rFonts w:ascii="Trebuchet MS" w:hAnsi="Trebuchet MS"/>
          <w:b w:val="0"/>
          <w:bCs/>
          <w:sz w:val="22"/>
          <w:szCs w:val="22"/>
        </w:rPr>
        <w:t xml:space="preserve">Drawing No: 0109 Rev B – Proposed Floor Plans </w:t>
      </w:r>
      <w:r w:rsidR="00FF1863" w:rsidRPr="00027C3D">
        <w:rPr>
          <w:rFonts w:ascii="Trebuchet MS" w:hAnsi="Trebuchet MS"/>
          <w:b w:val="0"/>
          <w:bCs/>
          <w:sz w:val="22"/>
          <w:szCs w:val="22"/>
        </w:rPr>
        <w:t>and</w:t>
      </w:r>
      <w:r w:rsidRPr="00027C3D">
        <w:rPr>
          <w:rFonts w:ascii="Trebuchet MS" w:hAnsi="Trebuchet MS"/>
          <w:b w:val="0"/>
          <w:bCs/>
          <w:sz w:val="22"/>
          <w:szCs w:val="22"/>
        </w:rPr>
        <w:t xml:space="preserve"> Elevations received 20</w:t>
      </w:r>
      <w:r w:rsidRPr="00027C3D">
        <w:rPr>
          <w:rFonts w:ascii="Trebuchet MS" w:hAnsi="Trebuchet MS"/>
          <w:b w:val="0"/>
          <w:bCs/>
          <w:sz w:val="22"/>
          <w:szCs w:val="22"/>
          <w:vertAlign w:val="superscript"/>
        </w:rPr>
        <w:t>th</w:t>
      </w:r>
      <w:r w:rsidRPr="00027C3D">
        <w:rPr>
          <w:rFonts w:ascii="Trebuchet MS" w:hAnsi="Trebuchet MS"/>
          <w:b w:val="0"/>
          <w:bCs/>
          <w:sz w:val="22"/>
          <w:szCs w:val="22"/>
        </w:rPr>
        <w:t xml:space="preserve"> October 2022</w:t>
      </w:r>
    </w:p>
    <w:p w:rsidR="00BF627F" w:rsidRPr="00027C3D" w:rsidRDefault="008E2ECB" w:rsidP="00027C3D">
      <w:pPr>
        <w:pStyle w:val="BodyText"/>
        <w:ind w:left="720"/>
        <w:jc w:val="both"/>
        <w:rPr>
          <w:rFonts w:ascii="Trebuchet MS" w:hAnsi="Trebuchet MS"/>
          <w:b w:val="0"/>
          <w:bCs/>
          <w:sz w:val="22"/>
          <w:szCs w:val="22"/>
        </w:rPr>
      </w:pPr>
      <w:r w:rsidRPr="00027C3D">
        <w:rPr>
          <w:rFonts w:ascii="Trebuchet MS" w:hAnsi="Trebuchet MS"/>
          <w:b w:val="0"/>
          <w:bCs/>
          <w:noProof/>
          <w:sz w:val="22"/>
          <w:szCs w:val="22"/>
          <w:lang w:eastAsia="en-GB"/>
        </w:rPr>
        <w:lastRenderedPageBreak/>
        <w:drawing>
          <wp:inline distT="0" distB="0" distL="0" distR="0">
            <wp:extent cx="2617470" cy="29190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7470" cy="2919095"/>
                    </a:xfrm>
                    <a:prstGeom prst="rect">
                      <a:avLst/>
                    </a:prstGeom>
                    <a:noFill/>
                    <a:ln>
                      <a:noFill/>
                    </a:ln>
                  </pic:spPr>
                </pic:pic>
              </a:graphicData>
            </a:graphic>
          </wp:inline>
        </w:drawing>
      </w:r>
      <w:r w:rsidR="00AD4E89" w:rsidRPr="00027C3D">
        <w:rPr>
          <w:rFonts w:ascii="Trebuchet MS" w:hAnsi="Trebuchet MS"/>
          <w:b w:val="0"/>
          <w:bCs/>
          <w:sz w:val="22"/>
          <w:szCs w:val="22"/>
        </w:rPr>
        <w:t xml:space="preserve">    </w:t>
      </w:r>
      <w:r w:rsidR="00BF627F" w:rsidRPr="00027C3D">
        <w:rPr>
          <w:rFonts w:ascii="Trebuchet MS" w:hAnsi="Trebuchet MS"/>
          <w:b w:val="0"/>
          <w:bCs/>
          <w:sz w:val="22"/>
          <w:szCs w:val="22"/>
        </w:rPr>
        <w:t xml:space="preserve">   </w:t>
      </w:r>
      <w:r w:rsidRPr="00027C3D">
        <w:rPr>
          <w:rFonts w:ascii="Trebuchet MS" w:hAnsi="Trebuchet MS"/>
          <w:b w:val="0"/>
          <w:bCs/>
          <w:noProof/>
          <w:sz w:val="22"/>
          <w:szCs w:val="22"/>
          <w:lang w:eastAsia="en-GB"/>
        </w:rPr>
        <w:drawing>
          <wp:inline distT="0" distB="0" distL="0" distR="0">
            <wp:extent cx="2558415" cy="26676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8415" cy="2667635"/>
                    </a:xfrm>
                    <a:prstGeom prst="rect">
                      <a:avLst/>
                    </a:prstGeom>
                    <a:noFill/>
                    <a:ln>
                      <a:noFill/>
                    </a:ln>
                  </pic:spPr>
                </pic:pic>
              </a:graphicData>
            </a:graphic>
          </wp:inline>
        </w:drawing>
      </w:r>
    </w:p>
    <w:p w:rsidR="00BF627F" w:rsidRPr="00027C3D" w:rsidRDefault="00BF627F" w:rsidP="00027C3D">
      <w:pPr>
        <w:pStyle w:val="BodyText"/>
        <w:ind w:left="720"/>
        <w:jc w:val="both"/>
        <w:rPr>
          <w:rFonts w:ascii="Trebuchet MS" w:hAnsi="Trebuchet MS"/>
          <w:b w:val="0"/>
          <w:bCs/>
          <w:sz w:val="22"/>
          <w:szCs w:val="22"/>
        </w:rPr>
      </w:pPr>
    </w:p>
    <w:p w:rsidR="00AD4E89" w:rsidRPr="00027C3D" w:rsidRDefault="00BF627F" w:rsidP="00027C3D">
      <w:pPr>
        <w:pStyle w:val="BodyText"/>
        <w:ind w:left="720"/>
        <w:jc w:val="both"/>
        <w:rPr>
          <w:rFonts w:ascii="Trebuchet MS" w:hAnsi="Trebuchet MS"/>
          <w:b w:val="0"/>
          <w:bCs/>
          <w:sz w:val="22"/>
          <w:szCs w:val="22"/>
        </w:rPr>
      </w:pPr>
      <w:r w:rsidRPr="00027C3D">
        <w:rPr>
          <w:rFonts w:ascii="Trebuchet MS" w:hAnsi="Trebuchet MS"/>
          <w:b w:val="0"/>
          <w:bCs/>
          <w:sz w:val="22"/>
          <w:szCs w:val="22"/>
        </w:rPr>
        <w:t xml:space="preserve">      </w:t>
      </w:r>
      <w:r w:rsidRPr="00027C3D">
        <w:rPr>
          <w:rFonts w:ascii="Trebuchet MS" w:hAnsi="Trebuchet MS"/>
          <w:b w:val="0"/>
          <w:bCs/>
          <w:sz w:val="22"/>
          <w:szCs w:val="22"/>
          <w:u w:val="single"/>
        </w:rPr>
        <w:t>Existing Floor Plans and Elevations</w:t>
      </w:r>
      <w:r w:rsidRPr="00027C3D">
        <w:rPr>
          <w:rFonts w:ascii="Trebuchet MS" w:hAnsi="Trebuchet MS"/>
          <w:b w:val="0"/>
          <w:bCs/>
          <w:sz w:val="22"/>
          <w:szCs w:val="22"/>
        </w:rPr>
        <w:t xml:space="preserve">                     </w:t>
      </w:r>
      <w:r w:rsidRPr="00027C3D">
        <w:rPr>
          <w:rFonts w:ascii="Trebuchet MS" w:hAnsi="Trebuchet MS"/>
          <w:b w:val="0"/>
          <w:bCs/>
          <w:sz w:val="22"/>
          <w:szCs w:val="22"/>
          <w:u w:val="single"/>
        </w:rPr>
        <w:t>Proposed Floor Plans and Elevations</w:t>
      </w:r>
      <w:r w:rsidR="00AD4E89" w:rsidRPr="00027C3D">
        <w:rPr>
          <w:rFonts w:ascii="Trebuchet MS" w:hAnsi="Trebuchet MS"/>
          <w:b w:val="0"/>
          <w:bCs/>
          <w:sz w:val="22"/>
          <w:szCs w:val="22"/>
        </w:rPr>
        <w:t xml:space="preserve">                                 </w:t>
      </w:r>
      <w:r w:rsidRPr="00027C3D">
        <w:rPr>
          <w:rFonts w:ascii="Trebuchet MS" w:hAnsi="Trebuchet MS"/>
          <w:b w:val="0"/>
          <w:bCs/>
          <w:sz w:val="22"/>
          <w:szCs w:val="22"/>
        </w:rPr>
        <w:t xml:space="preserve"> </w:t>
      </w:r>
      <w:r w:rsidR="00AD4E89" w:rsidRPr="00027C3D">
        <w:rPr>
          <w:rFonts w:ascii="Trebuchet MS" w:hAnsi="Trebuchet MS"/>
          <w:b w:val="0"/>
          <w:bCs/>
          <w:sz w:val="22"/>
          <w:szCs w:val="22"/>
        </w:rPr>
        <w:t xml:space="preserve">                       </w:t>
      </w:r>
    </w:p>
    <w:p w:rsidR="00E45EE5" w:rsidRPr="00027C3D" w:rsidRDefault="00E45EE5" w:rsidP="00027C3D">
      <w:pPr>
        <w:overflowPunct/>
        <w:ind w:left="720"/>
        <w:jc w:val="both"/>
        <w:textAlignment w:val="auto"/>
        <w:rPr>
          <w:bCs/>
          <w:sz w:val="22"/>
          <w:szCs w:val="22"/>
        </w:rPr>
      </w:pPr>
    </w:p>
    <w:p w:rsidR="00E45EE5" w:rsidRPr="00027C3D" w:rsidRDefault="00E45EE5" w:rsidP="00027C3D">
      <w:pPr>
        <w:numPr>
          <w:ilvl w:val="0"/>
          <w:numId w:val="24"/>
        </w:numPr>
        <w:ind w:hanging="720"/>
        <w:jc w:val="both"/>
        <w:rPr>
          <w:b/>
          <w:bCs/>
          <w:sz w:val="22"/>
          <w:szCs w:val="22"/>
        </w:rPr>
      </w:pPr>
      <w:r w:rsidRPr="00027C3D">
        <w:rPr>
          <w:b/>
          <w:bCs/>
          <w:sz w:val="22"/>
          <w:szCs w:val="22"/>
        </w:rPr>
        <w:t xml:space="preserve">RELEVANT PLANNING HISTORY </w:t>
      </w:r>
    </w:p>
    <w:p w:rsidR="00E45EE5" w:rsidRPr="00027C3D" w:rsidRDefault="00092506" w:rsidP="00027C3D">
      <w:pPr>
        <w:ind w:left="720"/>
        <w:jc w:val="both"/>
        <w:rPr>
          <w:bCs/>
          <w:sz w:val="22"/>
          <w:szCs w:val="22"/>
        </w:rPr>
      </w:pPr>
      <w:r w:rsidRPr="00027C3D">
        <w:rPr>
          <w:b/>
          <w:bCs/>
          <w:sz w:val="22"/>
          <w:szCs w:val="22"/>
        </w:rPr>
        <w:t>None</w:t>
      </w:r>
    </w:p>
    <w:p w:rsidR="00E45EE5" w:rsidRPr="00027C3D" w:rsidRDefault="00E45EE5" w:rsidP="00027C3D">
      <w:pPr>
        <w:jc w:val="both"/>
        <w:rPr>
          <w:b/>
          <w:bCs/>
          <w:sz w:val="22"/>
          <w:szCs w:val="22"/>
        </w:rPr>
      </w:pPr>
    </w:p>
    <w:p w:rsidR="00E45EE5" w:rsidRPr="00027C3D" w:rsidRDefault="00E45EE5" w:rsidP="00027C3D">
      <w:pPr>
        <w:jc w:val="both"/>
        <w:rPr>
          <w:b/>
          <w:bCs/>
          <w:sz w:val="22"/>
          <w:szCs w:val="22"/>
        </w:rPr>
      </w:pPr>
      <w:r w:rsidRPr="00027C3D">
        <w:rPr>
          <w:b/>
          <w:bCs/>
          <w:sz w:val="22"/>
          <w:szCs w:val="22"/>
        </w:rPr>
        <w:t>4.</w:t>
      </w:r>
      <w:r w:rsidRPr="00027C3D">
        <w:rPr>
          <w:b/>
          <w:bCs/>
          <w:sz w:val="22"/>
          <w:szCs w:val="22"/>
        </w:rPr>
        <w:tab/>
        <w:t>CONSULTATIONS</w:t>
      </w:r>
    </w:p>
    <w:p w:rsidR="00E45EE5" w:rsidRPr="00027C3D" w:rsidRDefault="00E45EE5" w:rsidP="00027C3D">
      <w:pPr>
        <w:jc w:val="both"/>
        <w:rPr>
          <w:b/>
          <w:bCs/>
          <w:sz w:val="22"/>
          <w:szCs w:val="22"/>
        </w:rPr>
      </w:pPr>
    </w:p>
    <w:p w:rsidR="00E45EE5" w:rsidRPr="00027C3D" w:rsidRDefault="00E45EE5" w:rsidP="00027C3D">
      <w:pPr>
        <w:ind w:left="720"/>
        <w:jc w:val="both"/>
        <w:rPr>
          <w:sz w:val="22"/>
          <w:szCs w:val="22"/>
        </w:rPr>
      </w:pPr>
      <w:r w:rsidRPr="00027C3D">
        <w:rPr>
          <w:sz w:val="22"/>
          <w:szCs w:val="22"/>
        </w:rPr>
        <w:t>The following addresses were consulted by letter.</w:t>
      </w:r>
    </w:p>
    <w:p w:rsidR="00E45EE5" w:rsidRPr="00027C3D" w:rsidRDefault="00E45EE5" w:rsidP="00027C3D">
      <w:pPr>
        <w:ind w:left="720"/>
        <w:jc w:val="both"/>
        <w:rPr>
          <w:b/>
          <w:sz w:val="22"/>
          <w:szCs w:val="22"/>
        </w:rPr>
      </w:pPr>
    </w:p>
    <w:p w:rsidR="00E45EE5" w:rsidRPr="00027C3D" w:rsidRDefault="00E45EE5" w:rsidP="00027C3D">
      <w:pPr>
        <w:ind w:left="720"/>
        <w:jc w:val="both"/>
        <w:rPr>
          <w:sz w:val="22"/>
          <w:szCs w:val="22"/>
        </w:rPr>
      </w:pPr>
      <w:r w:rsidRPr="00027C3D">
        <w:rPr>
          <w:sz w:val="22"/>
          <w:szCs w:val="22"/>
        </w:rPr>
        <w:t>10 Mill Road, Caversham, Reading, Berkshire, RG4 8DP</w:t>
      </w:r>
    </w:p>
    <w:p w:rsidR="00E45EE5" w:rsidRPr="00027C3D" w:rsidRDefault="00E45EE5" w:rsidP="00027C3D">
      <w:pPr>
        <w:ind w:left="720"/>
        <w:jc w:val="both"/>
        <w:rPr>
          <w:sz w:val="22"/>
          <w:szCs w:val="22"/>
        </w:rPr>
      </w:pPr>
      <w:r w:rsidRPr="00027C3D">
        <w:rPr>
          <w:sz w:val="22"/>
          <w:szCs w:val="22"/>
        </w:rPr>
        <w:t>1 Piggotts Road, Caversham, Reading, RG4 8EN</w:t>
      </w:r>
    </w:p>
    <w:p w:rsidR="00E45EE5" w:rsidRPr="00027C3D" w:rsidRDefault="00E45EE5" w:rsidP="00027C3D">
      <w:pPr>
        <w:ind w:left="720"/>
        <w:jc w:val="both"/>
        <w:rPr>
          <w:sz w:val="22"/>
          <w:szCs w:val="22"/>
        </w:rPr>
      </w:pPr>
      <w:r w:rsidRPr="00027C3D">
        <w:rPr>
          <w:sz w:val="22"/>
          <w:szCs w:val="22"/>
        </w:rPr>
        <w:t>8 Mill Road, Caversham, Reading, RG4 8DP</w:t>
      </w:r>
    </w:p>
    <w:p w:rsidR="00E45EE5" w:rsidRPr="00027C3D" w:rsidRDefault="00E45EE5" w:rsidP="00027C3D">
      <w:pPr>
        <w:ind w:left="720"/>
        <w:jc w:val="both"/>
        <w:rPr>
          <w:sz w:val="22"/>
          <w:szCs w:val="22"/>
        </w:rPr>
      </w:pPr>
      <w:r w:rsidRPr="00027C3D">
        <w:rPr>
          <w:sz w:val="22"/>
          <w:szCs w:val="22"/>
        </w:rPr>
        <w:t>12 Mill Road, Caversham, Reading, RG4 8DP</w:t>
      </w:r>
    </w:p>
    <w:p w:rsidR="00E45EE5" w:rsidRPr="00027C3D" w:rsidRDefault="00E45EE5" w:rsidP="00027C3D">
      <w:pPr>
        <w:ind w:left="1440" w:hanging="720"/>
        <w:jc w:val="both"/>
        <w:rPr>
          <w:sz w:val="22"/>
          <w:szCs w:val="22"/>
        </w:rPr>
      </w:pPr>
    </w:p>
    <w:p w:rsidR="00E45EE5" w:rsidRPr="00027C3D" w:rsidRDefault="00092506" w:rsidP="00027C3D">
      <w:pPr>
        <w:ind w:left="1440" w:hanging="720"/>
        <w:jc w:val="both"/>
        <w:rPr>
          <w:sz w:val="22"/>
          <w:szCs w:val="22"/>
        </w:rPr>
      </w:pPr>
      <w:r w:rsidRPr="00027C3D">
        <w:rPr>
          <w:sz w:val="22"/>
          <w:szCs w:val="22"/>
        </w:rPr>
        <w:t>No l</w:t>
      </w:r>
      <w:r w:rsidR="00E45EE5" w:rsidRPr="00027C3D">
        <w:rPr>
          <w:sz w:val="22"/>
          <w:szCs w:val="22"/>
        </w:rPr>
        <w:t>etters of representation have been</w:t>
      </w:r>
      <w:r w:rsidRPr="00027C3D">
        <w:rPr>
          <w:sz w:val="22"/>
          <w:szCs w:val="22"/>
        </w:rPr>
        <w:t>.</w:t>
      </w:r>
    </w:p>
    <w:p w:rsidR="00092506" w:rsidRPr="00027C3D" w:rsidRDefault="00092506" w:rsidP="00027C3D">
      <w:pPr>
        <w:ind w:left="1440" w:hanging="720"/>
        <w:jc w:val="both"/>
        <w:rPr>
          <w:sz w:val="22"/>
          <w:szCs w:val="22"/>
        </w:rPr>
      </w:pPr>
    </w:p>
    <w:p w:rsidR="00092506" w:rsidRPr="00027C3D" w:rsidRDefault="00092506" w:rsidP="00027C3D">
      <w:pPr>
        <w:ind w:left="2160" w:hanging="1440"/>
        <w:jc w:val="both"/>
        <w:rPr>
          <w:sz w:val="22"/>
          <w:szCs w:val="22"/>
          <w:u w:val="single"/>
        </w:rPr>
      </w:pPr>
      <w:r w:rsidRPr="00027C3D">
        <w:rPr>
          <w:sz w:val="22"/>
          <w:szCs w:val="22"/>
          <w:u w:val="single"/>
        </w:rPr>
        <w:t>Transport Comments:</w:t>
      </w:r>
    </w:p>
    <w:p w:rsidR="00092506" w:rsidRPr="00027C3D" w:rsidRDefault="00092506" w:rsidP="00027C3D">
      <w:pPr>
        <w:widowControl w:val="0"/>
        <w:overflowPunct/>
        <w:adjustRightInd/>
        <w:jc w:val="both"/>
        <w:textAlignment w:val="auto"/>
        <w:rPr>
          <w:rFonts w:cs="Trebuchet MS"/>
          <w:sz w:val="22"/>
          <w:szCs w:val="22"/>
        </w:rPr>
      </w:pPr>
    </w:p>
    <w:p w:rsidR="00092506" w:rsidRPr="00027C3D" w:rsidRDefault="00092506" w:rsidP="00027C3D">
      <w:pPr>
        <w:widowControl w:val="0"/>
        <w:overflowPunct/>
        <w:adjustRightInd/>
        <w:ind w:left="720"/>
        <w:jc w:val="both"/>
        <w:textAlignment w:val="auto"/>
        <w:rPr>
          <w:rFonts w:cs="Trebuchet MS"/>
          <w:i/>
          <w:sz w:val="22"/>
          <w:szCs w:val="22"/>
        </w:rPr>
      </w:pPr>
      <w:r w:rsidRPr="00027C3D">
        <w:rPr>
          <w:rFonts w:cs="Trebuchet MS"/>
          <w:i/>
          <w:sz w:val="22"/>
          <w:szCs w:val="22"/>
        </w:rPr>
        <w:t xml:space="preserve">The property currently has a dropped kerb from Champion Rd, serving a gated access to an existing area of hard standing which Google images confirm has been used for off road parking. </w:t>
      </w:r>
    </w:p>
    <w:p w:rsidR="00092506" w:rsidRPr="00027C3D" w:rsidRDefault="00092506" w:rsidP="00027C3D">
      <w:pPr>
        <w:widowControl w:val="0"/>
        <w:overflowPunct/>
        <w:adjustRightInd/>
        <w:ind w:left="720"/>
        <w:jc w:val="both"/>
        <w:textAlignment w:val="auto"/>
        <w:rPr>
          <w:rFonts w:cs="Trebuchet MS"/>
          <w:i/>
          <w:sz w:val="22"/>
          <w:szCs w:val="22"/>
        </w:rPr>
      </w:pPr>
    </w:p>
    <w:p w:rsidR="00092506" w:rsidRPr="00027C3D" w:rsidRDefault="00092506" w:rsidP="00027C3D">
      <w:pPr>
        <w:widowControl w:val="0"/>
        <w:overflowPunct/>
        <w:adjustRightInd/>
        <w:ind w:left="720"/>
        <w:jc w:val="both"/>
        <w:textAlignment w:val="auto"/>
        <w:rPr>
          <w:rFonts w:cs="Trebuchet MS"/>
          <w:i/>
          <w:sz w:val="22"/>
          <w:szCs w:val="22"/>
        </w:rPr>
      </w:pPr>
      <w:r w:rsidRPr="00027C3D">
        <w:rPr>
          <w:rFonts w:cs="Trebuchet MS"/>
          <w:i/>
          <w:sz w:val="22"/>
          <w:szCs w:val="22"/>
        </w:rPr>
        <w:t xml:space="preserve">The property is located in an area where the Councils Residential Parking Permit Scheme operates and our records indicate that the property has been allocated.  Given the extensive restrictions in place controlling parking in the area and the retention of the existing parking arrangements, Transport do not have any objections to this application. </w:t>
      </w:r>
    </w:p>
    <w:p w:rsidR="00092506" w:rsidRPr="00027C3D" w:rsidRDefault="00092506" w:rsidP="00027C3D">
      <w:pPr>
        <w:widowControl w:val="0"/>
        <w:overflowPunct/>
        <w:adjustRightInd/>
        <w:ind w:left="720"/>
        <w:jc w:val="both"/>
        <w:textAlignment w:val="auto"/>
        <w:rPr>
          <w:rFonts w:cs="Trebuchet MS"/>
          <w:i/>
          <w:sz w:val="22"/>
          <w:szCs w:val="22"/>
        </w:rPr>
      </w:pPr>
    </w:p>
    <w:p w:rsidR="00092506" w:rsidRPr="00027C3D" w:rsidRDefault="00092506" w:rsidP="00027C3D">
      <w:pPr>
        <w:overflowPunct/>
        <w:autoSpaceDE/>
        <w:autoSpaceDN/>
        <w:adjustRightInd/>
        <w:ind w:left="720"/>
        <w:jc w:val="both"/>
        <w:textAlignment w:val="auto"/>
        <w:rPr>
          <w:i/>
          <w:sz w:val="22"/>
          <w:szCs w:val="22"/>
          <w:lang w:val="en-US"/>
        </w:rPr>
      </w:pPr>
      <w:r w:rsidRPr="00027C3D">
        <w:rPr>
          <w:i/>
          <w:sz w:val="22"/>
          <w:szCs w:val="22"/>
          <w:lang w:val="en-US"/>
        </w:rPr>
        <w:t>The appropriate licen</w:t>
      </w:r>
      <w:r w:rsidR="00027C3D" w:rsidRPr="00027C3D">
        <w:rPr>
          <w:i/>
          <w:sz w:val="22"/>
          <w:szCs w:val="22"/>
          <w:lang w:val="en-US"/>
        </w:rPr>
        <w:t>c</w:t>
      </w:r>
      <w:r w:rsidRPr="00027C3D">
        <w:rPr>
          <w:i/>
          <w:sz w:val="22"/>
          <w:szCs w:val="22"/>
          <w:lang w:val="en-US"/>
        </w:rPr>
        <w:t xml:space="preserve">e will need to be applied for should any works impact the public highway/footway. </w:t>
      </w:r>
    </w:p>
    <w:p w:rsidR="00E45EE5" w:rsidRPr="00027C3D" w:rsidRDefault="00E45EE5" w:rsidP="00027C3D">
      <w:pPr>
        <w:jc w:val="both"/>
        <w:rPr>
          <w:sz w:val="22"/>
          <w:szCs w:val="22"/>
        </w:rPr>
      </w:pPr>
    </w:p>
    <w:p w:rsidR="00E45EE5" w:rsidRPr="00027C3D" w:rsidRDefault="00E45EE5" w:rsidP="00027C3D">
      <w:pPr>
        <w:overflowPunct/>
        <w:adjustRightInd/>
        <w:ind w:left="720"/>
        <w:jc w:val="both"/>
        <w:textAlignment w:val="auto"/>
        <w:rPr>
          <w:rFonts w:cs="Arial"/>
          <w:b/>
          <w:bCs/>
          <w:color w:val="000000"/>
          <w:sz w:val="22"/>
          <w:szCs w:val="22"/>
          <w:lang w:eastAsia="en-GB"/>
        </w:rPr>
      </w:pPr>
      <w:r w:rsidRPr="00027C3D">
        <w:rPr>
          <w:rFonts w:cs="Arial"/>
          <w:b/>
          <w:bCs/>
          <w:color w:val="000000"/>
          <w:sz w:val="22"/>
          <w:szCs w:val="22"/>
          <w:lang w:eastAsia="en-GB"/>
        </w:rPr>
        <w:t>Equality Act 2010:</w:t>
      </w:r>
    </w:p>
    <w:p w:rsidR="00E45EE5" w:rsidRPr="00027C3D" w:rsidRDefault="00E45EE5" w:rsidP="00027C3D">
      <w:pPr>
        <w:overflowPunct/>
        <w:adjustRightInd/>
        <w:ind w:left="720"/>
        <w:jc w:val="both"/>
        <w:textAlignment w:val="auto"/>
        <w:rPr>
          <w:rFonts w:cs="Arial"/>
          <w:bCs/>
          <w:color w:val="000000"/>
          <w:sz w:val="22"/>
          <w:szCs w:val="22"/>
          <w:lang w:eastAsia="en-GB"/>
        </w:rPr>
      </w:pPr>
      <w:r w:rsidRPr="00027C3D">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w:t>
      </w:r>
      <w:r w:rsidRPr="00027C3D">
        <w:rPr>
          <w:rFonts w:cs="Arial"/>
          <w:bCs/>
          <w:color w:val="000000"/>
          <w:sz w:val="22"/>
          <w:szCs w:val="22"/>
          <w:lang w:eastAsia="en-GB"/>
        </w:rPr>
        <w:lastRenderedPageBreak/>
        <w:t>it is considered there would be no significant adverse impacts as a result of the development.</w:t>
      </w:r>
    </w:p>
    <w:p w:rsidR="00E45EE5" w:rsidRPr="00027C3D" w:rsidRDefault="00E45EE5" w:rsidP="00027C3D">
      <w:pPr>
        <w:ind w:left="720" w:hanging="720"/>
        <w:jc w:val="both"/>
        <w:rPr>
          <w:sz w:val="22"/>
          <w:szCs w:val="22"/>
        </w:rPr>
      </w:pPr>
    </w:p>
    <w:p w:rsidR="00E45EE5" w:rsidRPr="00027C3D" w:rsidRDefault="00092506" w:rsidP="00027C3D">
      <w:pPr>
        <w:numPr>
          <w:ilvl w:val="0"/>
          <w:numId w:val="29"/>
        </w:numPr>
        <w:jc w:val="both"/>
        <w:rPr>
          <w:b/>
          <w:bCs/>
          <w:sz w:val="22"/>
          <w:szCs w:val="22"/>
          <w:lang w:eastAsia="en-GB"/>
        </w:rPr>
      </w:pPr>
      <w:r w:rsidRPr="00027C3D">
        <w:rPr>
          <w:b/>
          <w:bCs/>
          <w:sz w:val="22"/>
          <w:szCs w:val="22"/>
          <w:lang w:eastAsia="en-GB"/>
        </w:rPr>
        <w:t xml:space="preserve">      </w:t>
      </w:r>
      <w:r w:rsidR="00E45EE5" w:rsidRPr="00027C3D">
        <w:rPr>
          <w:b/>
          <w:bCs/>
          <w:sz w:val="22"/>
          <w:szCs w:val="22"/>
          <w:lang w:eastAsia="en-GB"/>
        </w:rPr>
        <w:t>LEGAL AND PLANNING POLICY CONTEXT</w:t>
      </w:r>
    </w:p>
    <w:p w:rsidR="00E45EE5" w:rsidRPr="00027C3D" w:rsidRDefault="00E45EE5" w:rsidP="00027C3D">
      <w:pPr>
        <w:ind w:left="720"/>
        <w:jc w:val="both"/>
        <w:rPr>
          <w:bCs/>
          <w:sz w:val="22"/>
          <w:szCs w:val="22"/>
          <w:lang w:eastAsia="en-GB"/>
        </w:rPr>
      </w:pPr>
    </w:p>
    <w:p w:rsidR="00E45EE5" w:rsidRPr="00027C3D" w:rsidRDefault="00E45EE5" w:rsidP="00027C3D">
      <w:pPr>
        <w:ind w:left="720"/>
        <w:jc w:val="both"/>
        <w:rPr>
          <w:sz w:val="22"/>
          <w:szCs w:val="22"/>
        </w:rPr>
      </w:pPr>
      <w:r w:rsidRPr="00027C3D">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E45EE5" w:rsidRPr="00027C3D" w:rsidRDefault="00E45EE5" w:rsidP="00027C3D">
      <w:pPr>
        <w:jc w:val="both"/>
        <w:rPr>
          <w:rFonts w:cs="TrebuchetMS"/>
          <w:sz w:val="22"/>
          <w:szCs w:val="22"/>
          <w:highlight w:val="yellow"/>
          <w:lang w:eastAsia="en-GB"/>
        </w:rPr>
      </w:pPr>
    </w:p>
    <w:p w:rsidR="00E45EE5" w:rsidRPr="00027C3D" w:rsidRDefault="00E45EE5" w:rsidP="00027C3D">
      <w:pPr>
        <w:ind w:left="720"/>
        <w:jc w:val="both"/>
        <w:rPr>
          <w:b/>
          <w:bCs/>
          <w:sz w:val="22"/>
          <w:szCs w:val="22"/>
          <w:u w:val="single"/>
          <w:lang w:eastAsia="en-GB"/>
        </w:rPr>
      </w:pPr>
      <w:r w:rsidRPr="00027C3D">
        <w:rPr>
          <w:b/>
          <w:bCs/>
          <w:sz w:val="22"/>
          <w:szCs w:val="22"/>
          <w:u w:val="single"/>
          <w:lang w:eastAsia="en-GB"/>
        </w:rPr>
        <w:t>National Policy</w:t>
      </w:r>
    </w:p>
    <w:p w:rsidR="00E45EE5" w:rsidRPr="00027C3D" w:rsidRDefault="00E45EE5" w:rsidP="00027C3D">
      <w:pPr>
        <w:ind w:left="720"/>
        <w:jc w:val="both"/>
        <w:rPr>
          <w:bCs/>
          <w:sz w:val="22"/>
          <w:szCs w:val="22"/>
          <w:lang w:eastAsia="en-GB"/>
        </w:rPr>
      </w:pPr>
      <w:r w:rsidRPr="00027C3D">
        <w:rPr>
          <w:bCs/>
          <w:sz w:val="22"/>
          <w:szCs w:val="22"/>
          <w:lang w:eastAsia="en-GB"/>
        </w:rPr>
        <w:t xml:space="preserve">National Planning Policy Framework </w:t>
      </w:r>
    </w:p>
    <w:p w:rsidR="00E45EE5" w:rsidRPr="00027C3D" w:rsidRDefault="00E45EE5" w:rsidP="00027C3D">
      <w:pPr>
        <w:ind w:left="720"/>
        <w:jc w:val="both"/>
        <w:rPr>
          <w:bCs/>
          <w:sz w:val="22"/>
          <w:szCs w:val="22"/>
          <w:lang w:eastAsia="en-GB"/>
        </w:rPr>
      </w:pPr>
      <w:r w:rsidRPr="00027C3D">
        <w:rPr>
          <w:bCs/>
          <w:sz w:val="22"/>
          <w:szCs w:val="22"/>
          <w:lang w:eastAsia="en-GB"/>
        </w:rPr>
        <w:t>National Planning Practice Guidance</w:t>
      </w:r>
    </w:p>
    <w:p w:rsidR="00E45EE5" w:rsidRPr="00027C3D" w:rsidRDefault="00E45EE5" w:rsidP="00027C3D">
      <w:pPr>
        <w:ind w:left="720"/>
        <w:jc w:val="both"/>
        <w:rPr>
          <w:bCs/>
          <w:sz w:val="22"/>
          <w:szCs w:val="22"/>
          <w:lang w:eastAsia="en-GB"/>
        </w:rPr>
      </w:pPr>
    </w:p>
    <w:p w:rsidR="00E45EE5" w:rsidRPr="00027C3D" w:rsidRDefault="00E45EE5" w:rsidP="00027C3D">
      <w:pPr>
        <w:ind w:left="720"/>
        <w:jc w:val="both"/>
        <w:rPr>
          <w:b/>
          <w:bCs/>
          <w:sz w:val="22"/>
          <w:szCs w:val="22"/>
          <w:u w:val="single"/>
          <w:lang w:eastAsia="en-GB"/>
        </w:rPr>
      </w:pPr>
      <w:r w:rsidRPr="00027C3D">
        <w:rPr>
          <w:b/>
          <w:bCs/>
          <w:sz w:val="22"/>
          <w:szCs w:val="22"/>
          <w:u w:val="single"/>
          <w:lang w:eastAsia="en-GB"/>
        </w:rPr>
        <w:t>Reading Borough Local Plan (2019)</w:t>
      </w:r>
    </w:p>
    <w:p w:rsidR="00E45EE5" w:rsidRPr="00027C3D" w:rsidRDefault="00E45EE5" w:rsidP="00027C3D">
      <w:pPr>
        <w:ind w:left="720"/>
        <w:jc w:val="both"/>
        <w:rPr>
          <w:bCs/>
          <w:sz w:val="22"/>
          <w:szCs w:val="22"/>
        </w:rPr>
      </w:pPr>
      <w:r w:rsidRPr="00027C3D">
        <w:rPr>
          <w:bCs/>
          <w:sz w:val="22"/>
          <w:szCs w:val="22"/>
        </w:rPr>
        <w:t>CC7 (Design and the Public Realm)</w:t>
      </w:r>
    </w:p>
    <w:p w:rsidR="00E45EE5" w:rsidRPr="00027C3D" w:rsidRDefault="00E45EE5" w:rsidP="00027C3D">
      <w:pPr>
        <w:ind w:left="720"/>
        <w:jc w:val="both"/>
        <w:rPr>
          <w:bCs/>
          <w:sz w:val="22"/>
          <w:szCs w:val="22"/>
        </w:rPr>
      </w:pPr>
      <w:r w:rsidRPr="00027C3D">
        <w:rPr>
          <w:bCs/>
          <w:sz w:val="22"/>
          <w:szCs w:val="22"/>
        </w:rPr>
        <w:t xml:space="preserve">CC8 (Safeguarding Amenity) </w:t>
      </w:r>
    </w:p>
    <w:p w:rsidR="00E45EE5" w:rsidRPr="00027C3D" w:rsidRDefault="00E45EE5" w:rsidP="00027C3D">
      <w:pPr>
        <w:ind w:left="720"/>
        <w:jc w:val="both"/>
        <w:rPr>
          <w:bCs/>
          <w:sz w:val="22"/>
          <w:szCs w:val="22"/>
        </w:rPr>
      </w:pPr>
      <w:r w:rsidRPr="00027C3D">
        <w:rPr>
          <w:bCs/>
          <w:sz w:val="22"/>
          <w:szCs w:val="22"/>
        </w:rPr>
        <w:t>H9 (House Extensions and Ancillary Accommodation)</w:t>
      </w:r>
    </w:p>
    <w:p w:rsidR="00E45EE5" w:rsidRPr="00027C3D" w:rsidRDefault="00E45EE5" w:rsidP="00027C3D">
      <w:pPr>
        <w:ind w:left="720"/>
        <w:jc w:val="both"/>
        <w:rPr>
          <w:sz w:val="22"/>
          <w:szCs w:val="22"/>
          <w:lang w:eastAsia="en-GB"/>
        </w:rPr>
      </w:pPr>
      <w:r w:rsidRPr="00027C3D">
        <w:rPr>
          <w:sz w:val="22"/>
          <w:szCs w:val="22"/>
          <w:lang w:eastAsia="en-GB"/>
        </w:rPr>
        <w:t>TR3 (Access Traffic and Highway-related Matters)</w:t>
      </w:r>
    </w:p>
    <w:p w:rsidR="00D61670" w:rsidRPr="00027C3D" w:rsidRDefault="00D61670" w:rsidP="00027C3D">
      <w:pPr>
        <w:ind w:left="720"/>
        <w:jc w:val="both"/>
        <w:rPr>
          <w:bCs/>
          <w:sz w:val="22"/>
          <w:szCs w:val="22"/>
          <w:lang w:eastAsia="en-GB"/>
        </w:rPr>
      </w:pPr>
      <w:r w:rsidRPr="00027C3D">
        <w:rPr>
          <w:bCs/>
          <w:sz w:val="22"/>
          <w:szCs w:val="22"/>
          <w:lang w:eastAsia="en-GB"/>
        </w:rPr>
        <w:t>EN14 (Trees, Hedges and Woodlands)</w:t>
      </w:r>
    </w:p>
    <w:p w:rsidR="00D61670" w:rsidRPr="00027C3D" w:rsidRDefault="00D61670" w:rsidP="00027C3D">
      <w:pPr>
        <w:ind w:left="1440"/>
        <w:jc w:val="both"/>
        <w:rPr>
          <w:sz w:val="22"/>
          <w:szCs w:val="22"/>
          <w:highlight w:val="yellow"/>
          <w:lang w:eastAsia="en-GB"/>
        </w:rPr>
      </w:pPr>
    </w:p>
    <w:p w:rsidR="00E45EE5" w:rsidRPr="00027C3D" w:rsidRDefault="00D61670" w:rsidP="00027C3D">
      <w:pPr>
        <w:ind w:left="720"/>
        <w:jc w:val="both"/>
        <w:rPr>
          <w:b/>
          <w:bCs/>
          <w:sz w:val="22"/>
          <w:szCs w:val="22"/>
          <w:u w:val="single"/>
          <w:lang w:eastAsia="en-GB"/>
        </w:rPr>
      </w:pPr>
      <w:r w:rsidRPr="00027C3D">
        <w:rPr>
          <w:b/>
          <w:bCs/>
          <w:sz w:val="22"/>
          <w:szCs w:val="22"/>
          <w:u w:val="single"/>
          <w:lang w:eastAsia="en-GB"/>
        </w:rPr>
        <w:t>S</w:t>
      </w:r>
      <w:r w:rsidR="00E45EE5" w:rsidRPr="00027C3D">
        <w:rPr>
          <w:b/>
          <w:bCs/>
          <w:sz w:val="22"/>
          <w:szCs w:val="22"/>
          <w:u w:val="single"/>
          <w:lang w:eastAsia="en-GB"/>
        </w:rPr>
        <w:t>PD</w:t>
      </w:r>
    </w:p>
    <w:p w:rsidR="00E45EE5" w:rsidRPr="00027C3D" w:rsidRDefault="00E45EE5" w:rsidP="00027C3D">
      <w:pPr>
        <w:overflowPunct/>
        <w:autoSpaceDE/>
        <w:autoSpaceDN/>
        <w:adjustRightInd/>
        <w:ind w:left="720"/>
        <w:jc w:val="both"/>
        <w:textAlignment w:val="auto"/>
        <w:rPr>
          <w:sz w:val="22"/>
          <w:szCs w:val="22"/>
        </w:rPr>
      </w:pPr>
      <w:r w:rsidRPr="00027C3D">
        <w:rPr>
          <w:sz w:val="22"/>
          <w:szCs w:val="22"/>
        </w:rPr>
        <w:t xml:space="preserve"> Desi</w:t>
      </w:r>
      <w:r w:rsidR="00D61670" w:rsidRPr="00027C3D">
        <w:rPr>
          <w:sz w:val="22"/>
          <w:szCs w:val="22"/>
        </w:rPr>
        <w:t>gn Guide to House Extensions (2021)</w:t>
      </w:r>
    </w:p>
    <w:p w:rsidR="00E45EE5" w:rsidRPr="00027C3D" w:rsidRDefault="00E45EE5" w:rsidP="00027C3D">
      <w:pPr>
        <w:jc w:val="both"/>
        <w:rPr>
          <w:b/>
          <w:bCs/>
          <w:sz w:val="22"/>
          <w:szCs w:val="22"/>
        </w:rPr>
      </w:pPr>
    </w:p>
    <w:p w:rsidR="00E45EE5" w:rsidRPr="00027C3D" w:rsidRDefault="00E45EE5" w:rsidP="00027C3D">
      <w:pPr>
        <w:jc w:val="both"/>
        <w:rPr>
          <w:b/>
          <w:bCs/>
          <w:sz w:val="22"/>
          <w:szCs w:val="22"/>
        </w:rPr>
      </w:pPr>
      <w:r w:rsidRPr="00027C3D">
        <w:rPr>
          <w:b/>
          <w:bCs/>
          <w:sz w:val="22"/>
          <w:szCs w:val="22"/>
        </w:rPr>
        <w:t>6.</w:t>
      </w:r>
      <w:r w:rsidRPr="00027C3D">
        <w:rPr>
          <w:b/>
          <w:bCs/>
          <w:sz w:val="22"/>
          <w:szCs w:val="22"/>
        </w:rPr>
        <w:tab/>
        <w:t>APPRAISAL</w:t>
      </w:r>
    </w:p>
    <w:p w:rsidR="00E45EE5" w:rsidRPr="00027C3D" w:rsidRDefault="00E45EE5" w:rsidP="00027C3D">
      <w:pPr>
        <w:ind w:left="720"/>
        <w:jc w:val="both"/>
        <w:rPr>
          <w:b/>
          <w:bCs/>
          <w:sz w:val="22"/>
          <w:szCs w:val="22"/>
          <w:u w:val="single"/>
          <w:lang w:eastAsia="en-GB"/>
        </w:rPr>
      </w:pPr>
      <w:r w:rsidRPr="00027C3D">
        <w:rPr>
          <w:b/>
          <w:bCs/>
          <w:sz w:val="22"/>
          <w:szCs w:val="22"/>
          <w:u w:val="single"/>
          <w:lang w:eastAsia="en-GB"/>
        </w:rPr>
        <w:t>Character and Appearance</w:t>
      </w:r>
    </w:p>
    <w:p w:rsidR="00E45EE5" w:rsidRPr="00027C3D" w:rsidRDefault="00E45EE5" w:rsidP="00027C3D">
      <w:pPr>
        <w:ind w:left="720"/>
        <w:jc w:val="both"/>
        <w:rPr>
          <w:sz w:val="22"/>
          <w:szCs w:val="22"/>
          <w:lang w:eastAsia="en-GB"/>
        </w:rPr>
      </w:pPr>
    </w:p>
    <w:p w:rsidR="00E45EE5" w:rsidRPr="00027C3D" w:rsidRDefault="00E45EE5" w:rsidP="00027C3D">
      <w:pPr>
        <w:overflowPunct/>
        <w:adjustRightInd/>
        <w:ind w:left="720"/>
        <w:contextualSpacing/>
        <w:jc w:val="both"/>
        <w:textAlignment w:val="auto"/>
        <w:rPr>
          <w:sz w:val="22"/>
          <w:szCs w:val="22"/>
          <w:lang w:eastAsia="en-GB"/>
        </w:rPr>
      </w:pPr>
      <w:r w:rsidRPr="00027C3D">
        <w:rPr>
          <w:sz w:val="22"/>
          <w:szCs w:val="22"/>
          <w:lang w:eastAsia="en-GB"/>
        </w:rPr>
        <w:t>Policy H9 states that an extension to a house will be acceptable where it respects the character of the house in terms of scale, location, materials and design and respects the character and pattern of neighbouring properties and the street as a whole in terms of scale, location, materials and design, and any important existing building line. Policy CC7 also sets out relevant considerations for design.</w:t>
      </w:r>
    </w:p>
    <w:p w:rsidR="00E45EE5" w:rsidRPr="00027C3D" w:rsidRDefault="00E45EE5" w:rsidP="00027C3D">
      <w:pPr>
        <w:overflowPunct/>
        <w:adjustRightInd/>
        <w:ind w:left="720"/>
        <w:contextualSpacing/>
        <w:jc w:val="both"/>
        <w:textAlignment w:val="auto"/>
        <w:rPr>
          <w:sz w:val="22"/>
          <w:szCs w:val="22"/>
          <w:u w:val="single"/>
          <w:lang w:eastAsia="en-GB"/>
        </w:rPr>
      </w:pPr>
    </w:p>
    <w:p w:rsidR="00E45EE5" w:rsidRPr="00027C3D" w:rsidRDefault="00D61670" w:rsidP="00027C3D">
      <w:pPr>
        <w:overflowPunct/>
        <w:adjustRightInd/>
        <w:ind w:left="720"/>
        <w:contextualSpacing/>
        <w:jc w:val="both"/>
        <w:textAlignment w:val="auto"/>
        <w:rPr>
          <w:bCs/>
          <w:iCs/>
          <w:sz w:val="22"/>
          <w:szCs w:val="22"/>
          <w:lang w:eastAsia="en-GB"/>
        </w:rPr>
      </w:pPr>
      <w:r w:rsidRPr="00027C3D">
        <w:rPr>
          <w:bCs/>
          <w:iCs/>
          <w:sz w:val="22"/>
          <w:szCs w:val="22"/>
          <w:lang w:eastAsia="en-GB"/>
        </w:rPr>
        <w:t>The LPA has worked proactively with the agent to revise the original drawings submitted with this application. The previous design was considered to be out of scale and character from the existing dwelling which has the characteristic of presenting two principal elevations as a result of its location on a corner plot. The concerns were with the roof over the extension and the materials proposed which were considered by the LPA as not being integrated with the existing dwelling.</w:t>
      </w:r>
    </w:p>
    <w:p w:rsidR="00D61670" w:rsidRPr="00027C3D" w:rsidRDefault="00D61670" w:rsidP="00027C3D">
      <w:pPr>
        <w:overflowPunct/>
        <w:adjustRightInd/>
        <w:ind w:left="720"/>
        <w:contextualSpacing/>
        <w:jc w:val="both"/>
        <w:textAlignment w:val="auto"/>
        <w:rPr>
          <w:bCs/>
          <w:iCs/>
          <w:sz w:val="22"/>
          <w:szCs w:val="22"/>
          <w:lang w:eastAsia="en-GB"/>
        </w:rPr>
      </w:pPr>
    </w:p>
    <w:p w:rsidR="00D61670" w:rsidRPr="00027C3D" w:rsidRDefault="00D61670" w:rsidP="00027C3D">
      <w:pPr>
        <w:overflowPunct/>
        <w:adjustRightInd/>
        <w:ind w:left="720"/>
        <w:contextualSpacing/>
        <w:jc w:val="both"/>
        <w:textAlignment w:val="auto"/>
        <w:rPr>
          <w:sz w:val="22"/>
          <w:szCs w:val="22"/>
          <w:u w:val="single"/>
          <w:lang w:eastAsia="en-GB"/>
        </w:rPr>
      </w:pPr>
      <w:r w:rsidRPr="00027C3D">
        <w:rPr>
          <w:bCs/>
          <w:iCs/>
          <w:sz w:val="22"/>
          <w:szCs w:val="22"/>
          <w:lang w:eastAsia="en-GB"/>
        </w:rPr>
        <w:t xml:space="preserve">Consequently, the agent has revised the designs, making the roof as integrated as it can be with the existing and </w:t>
      </w:r>
      <w:r w:rsidR="0012303F">
        <w:rPr>
          <w:bCs/>
          <w:iCs/>
          <w:sz w:val="22"/>
          <w:szCs w:val="22"/>
          <w:lang w:eastAsia="en-GB"/>
        </w:rPr>
        <w:t>the exterior materials variation</w:t>
      </w:r>
      <w:r w:rsidRPr="00027C3D">
        <w:rPr>
          <w:bCs/>
          <w:iCs/>
          <w:sz w:val="22"/>
          <w:szCs w:val="22"/>
          <w:lang w:eastAsia="en-GB"/>
        </w:rPr>
        <w:t xml:space="preserve"> being limited to the rear of the property that is not visible from the street scene.</w:t>
      </w:r>
      <w:r w:rsidR="008F7E8D">
        <w:rPr>
          <w:bCs/>
          <w:iCs/>
          <w:sz w:val="22"/>
          <w:szCs w:val="22"/>
          <w:lang w:eastAsia="en-GB"/>
        </w:rPr>
        <w:t xml:space="preserve"> The timber cladding to be used for some aspect of the development has been secured by condition to be of a natural, neutral finish as agreed with the agent. </w:t>
      </w:r>
      <w:r w:rsidRPr="00027C3D">
        <w:rPr>
          <w:bCs/>
          <w:iCs/>
          <w:sz w:val="22"/>
          <w:szCs w:val="22"/>
          <w:lang w:eastAsia="en-GB"/>
        </w:rPr>
        <w:t xml:space="preserve"> There still remains an aspect of the roof which is still flat but this has also been limited to the rear of the property. The revisions have been considered to bring the proposal into conformity with the character, scale and design of the existing building and the neighbouring properties.</w:t>
      </w:r>
    </w:p>
    <w:p w:rsidR="00D61670" w:rsidRPr="00027C3D" w:rsidRDefault="00D61670" w:rsidP="00027C3D">
      <w:pPr>
        <w:ind w:left="720"/>
        <w:jc w:val="both"/>
        <w:rPr>
          <w:b/>
          <w:bCs/>
          <w:sz w:val="22"/>
          <w:szCs w:val="22"/>
          <w:u w:val="single"/>
          <w:lang w:eastAsia="en-GB"/>
        </w:rPr>
      </w:pPr>
    </w:p>
    <w:p w:rsidR="00E45EE5" w:rsidRPr="00027C3D" w:rsidRDefault="00E45EE5" w:rsidP="00027C3D">
      <w:pPr>
        <w:ind w:left="720"/>
        <w:jc w:val="both"/>
        <w:rPr>
          <w:b/>
          <w:bCs/>
          <w:sz w:val="22"/>
          <w:szCs w:val="22"/>
          <w:u w:val="single"/>
          <w:lang w:eastAsia="en-GB"/>
        </w:rPr>
      </w:pPr>
      <w:r w:rsidRPr="00027C3D">
        <w:rPr>
          <w:b/>
          <w:bCs/>
          <w:sz w:val="22"/>
          <w:szCs w:val="22"/>
          <w:u w:val="single"/>
          <w:lang w:eastAsia="en-GB"/>
        </w:rPr>
        <w:t>Residential Amenity</w:t>
      </w:r>
    </w:p>
    <w:p w:rsidR="00E45EE5" w:rsidRPr="00027C3D" w:rsidRDefault="00E45EE5" w:rsidP="00027C3D">
      <w:pPr>
        <w:ind w:left="720"/>
        <w:jc w:val="both"/>
        <w:rPr>
          <w:b/>
          <w:bCs/>
          <w:sz w:val="22"/>
          <w:szCs w:val="22"/>
          <w:u w:val="single"/>
          <w:lang w:eastAsia="en-GB"/>
        </w:rPr>
      </w:pPr>
    </w:p>
    <w:p w:rsidR="00E45EE5" w:rsidRPr="00027C3D" w:rsidRDefault="00E45EE5" w:rsidP="00027C3D">
      <w:pPr>
        <w:overflowPunct/>
        <w:adjustRightInd/>
        <w:ind w:left="720"/>
        <w:jc w:val="both"/>
        <w:textAlignment w:val="auto"/>
        <w:rPr>
          <w:color w:val="000000"/>
          <w:sz w:val="22"/>
          <w:szCs w:val="22"/>
          <w:lang w:eastAsia="en-GB"/>
        </w:rPr>
      </w:pPr>
      <w:r w:rsidRPr="00027C3D">
        <w:rPr>
          <w:sz w:val="22"/>
          <w:szCs w:val="22"/>
          <w:lang w:eastAsia="en-GB"/>
        </w:rPr>
        <w:lastRenderedPageBreak/>
        <w:t>Policy H9 states that an extension will be acceptable where it does not result in an overbearing impact on neighbours. Policy H10 seeks to ensure that the amenity of gardens and other outdoor areas are not compromised. P</w:t>
      </w:r>
      <w:r w:rsidRPr="00027C3D">
        <w:rPr>
          <w:color w:val="000000"/>
          <w:sz w:val="22"/>
          <w:szCs w:val="22"/>
          <w:lang w:eastAsia="en-GB"/>
        </w:rPr>
        <w:t>olicy CC8 states an extension to a house will be acceptable where it will not cause a significant detrimental impact to the living environment of existing or new residential properties.</w:t>
      </w:r>
    </w:p>
    <w:p w:rsidR="00E45EE5" w:rsidRPr="00027C3D" w:rsidRDefault="00E45EE5" w:rsidP="00027C3D">
      <w:pPr>
        <w:overflowPunct/>
        <w:adjustRightInd/>
        <w:ind w:left="720"/>
        <w:jc w:val="both"/>
        <w:textAlignment w:val="auto"/>
        <w:rPr>
          <w:color w:val="000000"/>
          <w:sz w:val="22"/>
          <w:szCs w:val="22"/>
          <w:lang w:eastAsia="en-GB"/>
        </w:rPr>
      </w:pPr>
    </w:p>
    <w:p w:rsidR="00E45EE5" w:rsidRPr="00027C3D" w:rsidRDefault="00E45EE5" w:rsidP="00027C3D">
      <w:pPr>
        <w:numPr>
          <w:ilvl w:val="0"/>
          <w:numId w:val="35"/>
        </w:numPr>
        <w:overflowPunct/>
        <w:adjustRightInd/>
        <w:contextualSpacing/>
        <w:jc w:val="both"/>
        <w:textAlignment w:val="auto"/>
        <w:rPr>
          <w:b/>
          <w:iCs/>
          <w:color w:val="000000"/>
          <w:sz w:val="22"/>
          <w:szCs w:val="22"/>
          <w:lang w:eastAsia="en-GB"/>
        </w:rPr>
      </w:pPr>
      <w:r w:rsidRPr="00027C3D">
        <w:rPr>
          <w:iCs/>
          <w:color w:val="000000"/>
          <w:sz w:val="22"/>
          <w:szCs w:val="22"/>
          <w:lang w:eastAsia="en-GB"/>
        </w:rPr>
        <w:t>Privacy and overlooking</w:t>
      </w:r>
      <w:r w:rsidR="00D61670" w:rsidRPr="00027C3D">
        <w:rPr>
          <w:iCs/>
          <w:color w:val="000000"/>
          <w:sz w:val="22"/>
          <w:szCs w:val="22"/>
          <w:lang w:eastAsia="en-GB"/>
        </w:rPr>
        <w:t>: The aspect of the proposal that presented a balcony was considered to present overlooking and privacy issues. This aspect has been removed in the revisions</w:t>
      </w:r>
      <w:r w:rsidR="00224423" w:rsidRPr="00027C3D">
        <w:rPr>
          <w:iCs/>
          <w:color w:val="000000"/>
          <w:sz w:val="22"/>
          <w:szCs w:val="22"/>
          <w:lang w:eastAsia="en-GB"/>
        </w:rPr>
        <w:t>, thereby resolving this concern.</w:t>
      </w:r>
      <w:r w:rsidRPr="00027C3D">
        <w:rPr>
          <w:b/>
          <w:iCs/>
          <w:color w:val="000000"/>
          <w:sz w:val="22"/>
          <w:szCs w:val="22"/>
          <w:lang w:eastAsia="en-GB"/>
        </w:rPr>
        <w:t xml:space="preserve">  </w:t>
      </w:r>
    </w:p>
    <w:p w:rsidR="00E45EE5" w:rsidRPr="00027C3D" w:rsidRDefault="00224423" w:rsidP="00027C3D">
      <w:pPr>
        <w:numPr>
          <w:ilvl w:val="0"/>
          <w:numId w:val="35"/>
        </w:numPr>
        <w:overflowPunct/>
        <w:adjustRightInd/>
        <w:contextualSpacing/>
        <w:jc w:val="both"/>
        <w:textAlignment w:val="auto"/>
        <w:rPr>
          <w:b/>
          <w:iCs/>
          <w:color w:val="000000"/>
          <w:sz w:val="22"/>
          <w:szCs w:val="22"/>
          <w:lang w:eastAsia="en-GB"/>
        </w:rPr>
      </w:pPr>
      <w:r w:rsidRPr="00027C3D">
        <w:rPr>
          <w:iCs/>
          <w:color w:val="000000"/>
          <w:sz w:val="22"/>
          <w:szCs w:val="22"/>
          <w:lang w:eastAsia="en-GB"/>
        </w:rPr>
        <w:t>Overbearing effects: The scale of the proposal has been toned down and the roof integrated as closely as possible to the existing roof, mitigating any overbearing issues that the original proposal presented.</w:t>
      </w:r>
      <w:r w:rsidR="00E45EE5" w:rsidRPr="00027C3D">
        <w:rPr>
          <w:iCs/>
          <w:color w:val="000000"/>
          <w:sz w:val="22"/>
          <w:szCs w:val="22"/>
          <w:lang w:eastAsia="en-GB"/>
        </w:rPr>
        <w:t xml:space="preserve"> </w:t>
      </w:r>
    </w:p>
    <w:p w:rsidR="00027C3D" w:rsidRDefault="00224423" w:rsidP="00027C3D">
      <w:pPr>
        <w:numPr>
          <w:ilvl w:val="0"/>
          <w:numId w:val="35"/>
        </w:numPr>
        <w:overflowPunct/>
        <w:autoSpaceDE/>
        <w:autoSpaceDN/>
        <w:adjustRightInd/>
        <w:contextualSpacing/>
        <w:jc w:val="both"/>
        <w:textAlignment w:val="auto"/>
        <w:rPr>
          <w:iCs/>
          <w:color w:val="000000"/>
          <w:sz w:val="22"/>
          <w:szCs w:val="22"/>
          <w:lang w:eastAsia="en-GB"/>
        </w:rPr>
      </w:pPr>
      <w:r w:rsidRPr="00027C3D">
        <w:rPr>
          <w:iCs/>
          <w:color w:val="000000"/>
          <w:sz w:val="22"/>
          <w:szCs w:val="22"/>
          <w:lang w:eastAsia="en-GB"/>
        </w:rPr>
        <w:t xml:space="preserve">Sunlight and daylight: No aspect of the proposal is close enough to the adjoining properties to affect the sunlight and daylight accessible to the adjoining properties. </w:t>
      </w:r>
    </w:p>
    <w:p w:rsidR="00E45EE5" w:rsidRPr="00027C3D" w:rsidRDefault="00027C3D" w:rsidP="00027C3D">
      <w:pPr>
        <w:numPr>
          <w:ilvl w:val="0"/>
          <w:numId w:val="35"/>
        </w:numPr>
        <w:overflowPunct/>
        <w:autoSpaceDE/>
        <w:autoSpaceDN/>
        <w:adjustRightInd/>
        <w:contextualSpacing/>
        <w:jc w:val="both"/>
        <w:textAlignment w:val="auto"/>
        <w:rPr>
          <w:iCs/>
          <w:color w:val="000000"/>
          <w:sz w:val="22"/>
          <w:szCs w:val="22"/>
          <w:lang w:eastAsia="en-GB"/>
        </w:rPr>
      </w:pPr>
      <w:r>
        <w:rPr>
          <w:iCs/>
          <w:color w:val="000000"/>
          <w:sz w:val="22"/>
          <w:szCs w:val="22"/>
          <w:lang w:eastAsia="en-GB"/>
        </w:rPr>
        <w:t>Amenity Space : sufficient would remain</w:t>
      </w:r>
      <w:r w:rsidR="00E45EE5" w:rsidRPr="00027C3D">
        <w:rPr>
          <w:iCs/>
          <w:color w:val="000000"/>
          <w:sz w:val="22"/>
          <w:szCs w:val="22"/>
          <w:lang w:eastAsia="en-GB"/>
        </w:rPr>
        <w:t xml:space="preserve"> </w:t>
      </w:r>
    </w:p>
    <w:p w:rsidR="00E45EE5" w:rsidRPr="00027C3D" w:rsidRDefault="00E45EE5" w:rsidP="00027C3D">
      <w:pPr>
        <w:overflowPunct/>
        <w:autoSpaceDE/>
        <w:autoSpaceDN/>
        <w:adjustRightInd/>
        <w:ind w:left="720"/>
        <w:contextualSpacing/>
        <w:jc w:val="both"/>
        <w:textAlignment w:val="auto"/>
        <w:rPr>
          <w:iCs/>
          <w:color w:val="000000"/>
          <w:sz w:val="22"/>
          <w:szCs w:val="22"/>
          <w:lang w:eastAsia="en-GB"/>
        </w:rPr>
      </w:pPr>
    </w:p>
    <w:p w:rsidR="00E45EE5" w:rsidRPr="00027C3D" w:rsidRDefault="00E45EE5" w:rsidP="00027C3D">
      <w:pPr>
        <w:overflowPunct/>
        <w:autoSpaceDE/>
        <w:autoSpaceDN/>
        <w:adjustRightInd/>
        <w:ind w:left="720"/>
        <w:contextualSpacing/>
        <w:jc w:val="both"/>
        <w:textAlignment w:val="auto"/>
        <w:rPr>
          <w:b/>
          <w:bCs/>
          <w:color w:val="000000"/>
          <w:sz w:val="22"/>
          <w:szCs w:val="22"/>
          <w:u w:val="single"/>
          <w:lang w:eastAsia="en-GB"/>
        </w:rPr>
      </w:pPr>
      <w:r w:rsidRPr="00027C3D">
        <w:rPr>
          <w:b/>
          <w:bCs/>
          <w:color w:val="000000"/>
          <w:sz w:val="22"/>
          <w:szCs w:val="22"/>
          <w:u w:val="single"/>
          <w:lang w:eastAsia="en-GB"/>
        </w:rPr>
        <w:t>Trees</w:t>
      </w:r>
    </w:p>
    <w:p w:rsidR="00E45EE5" w:rsidRPr="00027C3D" w:rsidRDefault="00224423" w:rsidP="00027C3D">
      <w:pPr>
        <w:overflowPunct/>
        <w:autoSpaceDE/>
        <w:autoSpaceDN/>
        <w:adjustRightInd/>
        <w:ind w:left="720"/>
        <w:contextualSpacing/>
        <w:jc w:val="both"/>
        <w:textAlignment w:val="auto"/>
        <w:rPr>
          <w:b/>
          <w:bCs/>
          <w:color w:val="000000"/>
          <w:sz w:val="22"/>
          <w:szCs w:val="22"/>
          <w:highlight w:val="yellow"/>
          <w:u w:val="single"/>
          <w:lang w:eastAsia="en-GB"/>
        </w:rPr>
      </w:pPr>
      <w:r w:rsidRPr="00027C3D">
        <w:rPr>
          <w:color w:val="000000"/>
          <w:sz w:val="22"/>
          <w:szCs w:val="22"/>
          <w:lang w:eastAsia="en-GB"/>
        </w:rPr>
        <w:t>No trees will be affected by the changes to the shed in the garden.</w:t>
      </w:r>
    </w:p>
    <w:p w:rsidR="00E45EE5" w:rsidRPr="00027C3D" w:rsidRDefault="00E45EE5" w:rsidP="00027C3D">
      <w:pPr>
        <w:jc w:val="both"/>
        <w:rPr>
          <w:color w:val="000000"/>
          <w:sz w:val="22"/>
          <w:szCs w:val="22"/>
          <w:lang w:eastAsia="en-GB"/>
        </w:rPr>
      </w:pPr>
    </w:p>
    <w:p w:rsidR="00E45EE5" w:rsidRPr="00027C3D" w:rsidRDefault="00E45EE5" w:rsidP="00027C3D">
      <w:pPr>
        <w:numPr>
          <w:ilvl w:val="0"/>
          <w:numId w:val="34"/>
        </w:numPr>
        <w:ind w:hanging="720"/>
        <w:jc w:val="both"/>
        <w:rPr>
          <w:rFonts w:cs="Trebuchet MS"/>
          <w:b/>
          <w:sz w:val="22"/>
          <w:szCs w:val="22"/>
          <w:lang w:eastAsia="en-GB"/>
        </w:rPr>
      </w:pPr>
      <w:r w:rsidRPr="00027C3D">
        <w:rPr>
          <w:rFonts w:cs="Trebuchet MS"/>
          <w:b/>
          <w:sz w:val="22"/>
          <w:szCs w:val="22"/>
          <w:lang w:eastAsia="en-GB"/>
        </w:rPr>
        <w:t xml:space="preserve">CONCLUSION  </w:t>
      </w:r>
    </w:p>
    <w:p w:rsidR="00E45EE5" w:rsidRPr="00027C3D" w:rsidRDefault="00E45EE5" w:rsidP="00027C3D">
      <w:pPr>
        <w:ind w:left="720"/>
        <w:jc w:val="both"/>
        <w:rPr>
          <w:bCs/>
          <w:sz w:val="22"/>
          <w:szCs w:val="22"/>
          <w:lang w:eastAsia="en-GB"/>
        </w:rPr>
      </w:pPr>
      <w:r w:rsidRPr="00027C3D">
        <w:rPr>
          <w:bCs/>
          <w:sz w:val="22"/>
          <w:szCs w:val="22"/>
          <w:lang w:eastAsia="en-GB"/>
        </w:rPr>
        <w:t>The proposed development has been assessed as set out above and is considered to be acceptable on that basis, subject to the following conditions.</w:t>
      </w:r>
    </w:p>
    <w:p w:rsidR="00E45EE5" w:rsidRPr="00027C3D" w:rsidRDefault="00E45EE5" w:rsidP="00027C3D">
      <w:pPr>
        <w:ind w:left="720"/>
        <w:jc w:val="both"/>
        <w:rPr>
          <w:rFonts w:cs="Trebuchet MS"/>
          <w:sz w:val="22"/>
          <w:szCs w:val="22"/>
          <w:u w:val="single"/>
          <w:lang w:eastAsia="en-GB"/>
        </w:rPr>
      </w:pPr>
    </w:p>
    <w:p w:rsidR="00E45EE5" w:rsidRPr="00027C3D" w:rsidRDefault="00E45EE5" w:rsidP="00027C3D">
      <w:pPr>
        <w:pStyle w:val="yiv552378054msonormal"/>
        <w:ind w:left="720" w:hanging="709"/>
        <w:jc w:val="both"/>
        <w:rPr>
          <w:rFonts w:ascii="Trebuchet MS" w:hAnsi="Trebuchet MS"/>
          <w:b/>
          <w:bCs/>
          <w:sz w:val="22"/>
          <w:szCs w:val="22"/>
        </w:rPr>
      </w:pPr>
      <w:r w:rsidRPr="00027C3D">
        <w:rPr>
          <w:rFonts w:ascii="Trebuchet MS" w:hAnsi="Trebuchet MS"/>
          <w:b/>
          <w:bCs/>
          <w:sz w:val="22"/>
          <w:szCs w:val="22"/>
        </w:rPr>
        <w:t>8.</w:t>
      </w:r>
      <w:r w:rsidRPr="00027C3D">
        <w:rPr>
          <w:rFonts w:ascii="Trebuchet MS" w:hAnsi="Trebuchet MS"/>
          <w:b/>
          <w:bCs/>
          <w:sz w:val="22"/>
          <w:szCs w:val="22"/>
        </w:rPr>
        <w:tab/>
      </w:r>
      <w:r w:rsidR="00224423" w:rsidRPr="00027C3D">
        <w:rPr>
          <w:rFonts w:ascii="Trebuchet MS" w:hAnsi="Trebuchet MS"/>
          <w:b/>
          <w:bCs/>
          <w:sz w:val="22"/>
          <w:szCs w:val="22"/>
        </w:rPr>
        <w:t>RECOMMENDATION: Grant</w:t>
      </w:r>
      <w:r w:rsidRPr="00027C3D">
        <w:rPr>
          <w:rFonts w:ascii="Trebuchet MS" w:hAnsi="Trebuchet MS"/>
          <w:b/>
          <w:bCs/>
          <w:sz w:val="22"/>
          <w:szCs w:val="22"/>
        </w:rPr>
        <w:t xml:space="preserve"> </w:t>
      </w:r>
    </w:p>
    <w:p w:rsidR="00E45EE5" w:rsidRPr="00027C3D" w:rsidRDefault="00E45EE5" w:rsidP="00027C3D">
      <w:pPr>
        <w:ind w:left="720"/>
        <w:jc w:val="both"/>
        <w:rPr>
          <w:rFonts w:cs="Trebuchet MS"/>
          <w:sz w:val="22"/>
          <w:szCs w:val="22"/>
          <w:lang w:eastAsia="en-GB"/>
        </w:rPr>
      </w:pPr>
      <w:r w:rsidRPr="00027C3D">
        <w:rPr>
          <w:rFonts w:cs="Trebuchet MS"/>
          <w:sz w:val="22"/>
          <w:szCs w:val="22"/>
          <w:lang w:eastAsia="en-GB"/>
        </w:rPr>
        <w:t>Recommended Conditions:</w:t>
      </w:r>
    </w:p>
    <w:p w:rsidR="00224423" w:rsidRPr="00027C3D" w:rsidRDefault="00224423" w:rsidP="00027C3D">
      <w:pPr>
        <w:ind w:left="731" w:hanging="11"/>
        <w:jc w:val="both"/>
        <w:rPr>
          <w:rFonts w:cs="Trebuchet MS"/>
          <w:sz w:val="22"/>
          <w:szCs w:val="22"/>
          <w:lang w:eastAsia="en-GB"/>
        </w:rPr>
      </w:pPr>
      <w:r w:rsidRPr="00027C3D">
        <w:rPr>
          <w:rFonts w:cs="Trebuchet MS"/>
          <w:sz w:val="22"/>
          <w:szCs w:val="22"/>
          <w:lang w:eastAsia="en-GB"/>
        </w:rPr>
        <w:t>AP1: Approved Plans</w:t>
      </w:r>
    </w:p>
    <w:p w:rsidR="00224423" w:rsidRPr="00027C3D" w:rsidRDefault="00224423" w:rsidP="00027C3D">
      <w:pPr>
        <w:ind w:left="731" w:hanging="11"/>
        <w:jc w:val="both"/>
        <w:rPr>
          <w:rFonts w:cs="Trebuchet MS"/>
          <w:sz w:val="22"/>
          <w:szCs w:val="22"/>
          <w:lang w:eastAsia="en-GB"/>
        </w:rPr>
      </w:pPr>
      <w:r w:rsidRPr="00027C3D">
        <w:rPr>
          <w:rFonts w:cs="Trebuchet MS"/>
          <w:sz w:val="22"/>
          <w:szCs w:val="22"/>
          <w:lang w:eastAsia="en-GB"/>
        </w:rPr>
        <w:t>M3: Materials as Specified</w:t>
      </w:r>
    </w:p>
    <w:p w:rsidR="00224423" w:rsidRDefault="00224423" w:rsidP="00027C3D">
      <w:pPr>
        <w:ind w:left="731" w:hanging="11"/>
        <w:jc w:val="both"/>
        <w:rPr>
          <w:rFonts w:cs="Trebuchet MS"/>
          <w:sz w:val="22"/>
          <w:szCs w:val="22"/>
          <w:lang w:eastAsia="en-GB"/>
        </w:rPr>
      </w:pPr>
      <w:r w:rsidRPr="00027C3D">
        <w:rPr>
          <w:rFonts w:cs="Trebuchet MS"/>
          <w:sz w:val="22"/>
          <w:szCs w:val="22"/>
          <w:lang w:eastAsia="en-GB"/>
        </w:rPr>
        <w:t>TL1: Time Limit Standards</w:t>
      </w:r>
    </w:p>
    <w:p w:rsidR="00027C3D" w:rsidRPr="00027C3D" w:rsidRDefault="00027C3D" w:rsidP="00027C3D">
      <w:pPr>
        <w:ind w:left="731" w:hanging="11"/>
        <w:jc w:val="both"/>
        <w:rPr>
          <w:rFonts w:cs="Trebuchet MS"/>
          <w:sz w:val="22"/>
          <w:szCs w:val="22"/>
          <w:lang w:eastAsia="en-GB"/>
        </w:rPr>
      </w:pPr>
      <w:r>
        <w:rPr>
          <w:rFonts w:cs="Trebuchet MS"/>
          <w:sz w:val="22"/>
          <w:szCs w:val="22"/>
          <w:lang w:eastAsia="en-GB"/>
        </w:rPr>
        <w:t>No windows on side elevation</w:t>
      </w:r>
    </w:p>
    <w:sectPr w:rsidR="00027C3D" w:rsidRPr="00027C3D" w:rsidSect="00E45EE5">
      <w:footerReference w:type="default" r:id="rId13"/>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8A3" w:rsidRDefault="001068A3">
      <w:r>
        <w:separator/>
      </w:r>
    </w:p>
  </w:endnote>
  <w:endnote w:type="continuationSeparator" w:id="0">
    <w:p w:rsidR="001068A3" w:rsidRDefault="0010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TrebuchetMS">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8A3" w:rsidRDefault="001068A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8A3" w:rsidRDefault="001068A3">
      <w:r>
        <w:separator/>
      </w:r>
    </w:p>
  </w:footnote>
  <w:footnote w:type="continuationSeparator" w:id="0">
    <w:p w:rsidR="001068A3" w:rsidRDefault="001068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35774E"/>
    <w:multiLevelType w:val="hybridMultilevel"/>
    <w:tmpl w:val="05E698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360" w:hanging="360"/>
      </w:pPr>
      <w:rPr>
        <w:rFonts w:ascii="Symbol" w:hAnsi="Symbol" w:hint="default"/>
      </w:rPr>
    </w:lvl>
    <w:lvl w:ilvl="1" w:tentative="1">
      <w:start w:val="1"/>
      <w:numFmt w:val="bullet"/>
      <w:lvlText w:val="o"/>
      <w:lvlJc w:val="left"/>
      <w:pPr>
        <w:ind w:left="360" w:hanging="360"/>
      </w:pPr>
      <w:rPr>
        <w:rFonts w:ascii="Courier New" w:hAnsi="Courier New" w:hint="default"/>
      </w:rPr>
    </w:lvl>
    <w:lvl w:ilvl="2" w:tentative="1">
      <w:start w:val="1"/>
      <w:numFmt w:val="bullet"/>
      <w:lvlText w:val=""/>
      <w:lvlJc w:val="left"/>
      <w:pPr>
        <w:ind w:left="1080" w:hanging="360"/>
      </w:pPr>
      <w:rPr>
        <w:rFonts w:ascii="Wingdings" w:hAnsi="Wingdings" w:hint="default"/>
      </w:rPr>
    </w:lvl>
    <w:lvl w:ilvl="3" w:tentative="1">
      <w:start w:val="1"/>
      <w:numFmt w:val="bullet"/>
      <w:lvlText w:val=""/>
      <w:lvlJc w:val="left"/>
      <w:pPr>
        <w:ind w:left="1800" w:hanging="360"/>
      </w:pPr>
      <w:rPr>
        <w:rFonts w:ascii="Symbol" w:hAnsi="Symbol" w:hint="default"/>
      </w:rPr>
    </w:lvl>
    <w:lvl w:ilvl="4" w:tentative="1">
      <w:start w:val="1"/>
      <w:numFmt w:val="bullet"/>
      <w:lvlText w:val="o"/>
      <w:lvlJc w:val="left"/>
      <w:pPr>
        <w:ind w:left="2520" w:hanging="360"/>
      </w:pPr>
      <w:rPr>
        <w:rFonts w:ascii="Courier New" w:hAnsi="Courier New" w:hint="default"/>
      </w:rPr>
    </w:lvl>
    <w:lvl w:ilvl="5" w:tentative="1">
      <w:start w:val="1"/>
      <w:numFmt w:val="bullet"/>
      <w:lvlText w:val=""/>
      <w:lvlJc w:val="left"/>
      <w:pPr>
        <w:ind w:left="3240" w:hanging="360"/>
      </w:pPr>
      <w:rPr>
        <w:rFonts w:ascii="Wingdings" w:hAnsi="Wingdings" w:hint="default"/>
      </w:rPr>
    </w:lvl>
    <w:lvl w:ilvl="6" w:tentative="1">
      <w:start w:val="1"/>
      <w:numFmt w:val="bullet"/>
      <w:lvlText w:val=""/>
      <w:lvlJc w:val="left"/>
      <w:pPr>
        <w:ind w:left="3960" w:hanging="360"/>
      </w:pPr>
      <w:rPr>
        <w:rFonts w:ascii="Symbol" w:hAnsi="Symbol" w:hint="default"/>
      </w:rPr>
    </w:lvl>
    <w:lvl w:ilvl="7" w:tentative="1">
      <w:start w:val="1"/>
      <w:numFmt w:val="bullet"/>
      <w:lvlText w:val="o"/>
      <w:lvlJc w:val="left"/>
      <w:pPr>
        <w:ind w:left="4680" w:hanging="360"/>
      </w:pPr>
      <w:rPr>
        <w:rFonts w:ascii="Courier New" w:hAnsi="Courier New" w:hint="default"/>
      </w:rPr>
    </w:lvl>
    <w:lvl w:ilvl="8" w:tentative="1">
      <w:start w:val="1"/>
      <w:numFmt w:val="bullet"/>
      <w:lvlText w:val=""/>
      <w:lvlJc w:val="left"/>
      <w:pPr>
        <w:ind w:left="540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6"/>
  </w:num>
  <w:num w:numId="4">
    <w:abstractNumId w:val="32"/>
  </w:num>
  <w:num w:numId="5">
    <w:abstractNumId w:val="18"/>
  </w:num>
  <w:num w:numId="6">
    <w:abstractNumId w:val="13"/>
  </w:num>
  <w:num w:numId="7">
    <w:abstractNumId w:val="3"/>
  </w:num>
  <w:num w:numId="8">
    <w:abstractNumId w:val="28"/>
  </w:num>
  <w:num w:numId="9">
    <w:abstractNumId w:val="24"/>
  </w:num>
  <w:num w:numId="10">
    <w:abstractNumId w:val="2"/>
  </w:num>
  <w:num w:numId="11">
    <w:abstractNumId w:val="7"/>
  </w:num>
  <w:num w:numId="12">
    <w:abstractNumId w:val="30"/>
  </w:num>
  <w:num w:numId="13">
    <w:abstractNumId w:val="5"/>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10"/>
  </w:num>
  <w:num w:numId="21">
    <w:abstractNumId w:val="26"/>
  </w:num>
  <w:num w:numId="22">
    <w:abstractNumId w:val="14"/>
  </w:num>
  <w:num w:numId="23">
    <w:abstractNumId w:val="9"/>
  </w:num>
  <w:num w:numId="24">
    <w:abstractNumId w:val="15"/>
  </w:num>
  <w:num w:numId="25">
    <w:abstractNumId w:val="12"/>
  </w:num>
  <w:num w:numId="26">
    <w:abstractNumId w:val="20"/>
  </w:num>
  <w:num w:numId="27">
    <w:abstractNumId w:val="0"/>
  </w:num>
  <w:num w:numId="28">
    <w:abstractNumId w:val="22"/>
    <w:lvlOverride w:ilvl="0"/>
  </w:num>
  <w:num w:numId="29">
    <w:abstractNumId w:val="8"/>
  </w:num>
  <w:num w:numId="30">
    <w:abstractNumId w:val="11"/>
  </w:num>
  <w:num w:numId="31">
    <w:abstractNumId w:val="29"/>
  </w:num>
  <w:num w:numId="32">
    <w:abstractNumId w:val="33"/>
  </w:num>
  <w:num w:numId="33">
    <w:abstractNumId w:val="21"/>
  </w:num>
  <w:num w:numId="34">
    <w:abstractNumId w:val="16"/>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27C3D"/>
    <w:rsid w:val="00092506"/>
    <w:rsid w:val="001068A3"/>
    <w:rsid w:val="0012303F"/>
    <w:rsid w:val="00224423"/>
    <w:rsid w:val="00261FDC"/>
    <w:rsid w:val="003273FD"/>
    <w:rsid w:val="00340D4C"/>
    <w:rsid w:val="004D7DBB"/>
    <w:rsid w:val="005F44AF"/>
    <w:rsid w:val="0075258C"/>
    <w:rsid w:val="007A7D8A"/>
    <w:rsid w:val="007E7570"/>
    <w:rsid w:val="008E2ECB"/>
    <w:rsid w:val="008F7A82"/>
    <w:rsid w:val="008F7E8D"/>
    <w:rsid w:val="00AD4E89"/>
    <w:rsid w:val="00BF627F"/>
    <w:rsid w:val="00D2724C"/>
    <w:rsid w:val="00D61670"/>
    <w:rsid w:val="00E45EE5"/>
    <w:rsid w:val="00E72BFF"/>
    <w:rsid w:val="00FF1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5245A22F"/>
  <w15:chartTrackingRefBased/>
  <w15:docId w15:val="{5774E7CB-F5A8-42FE-93EB-77A660318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uiPriority w:val="99"/>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link w:val="PlainTextChar"/>
    <w:uiPriority w:val="99"/>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uiPriority w:val="99"/>
    <w:locked/>
    <w:rPr>
      <w:sz w:val="24"/>
      <w:szCs w:val="24"/>
      <w:lang w:val="en-GB" w:eastAsia="en-US" w:bidi="ar-SA"/>
    </w:rPr>
  </w:style>
  <w:style w:type="character" w:customStyle="1" w:styleId="PlainTextChar">
    <w:name w:val="Plain Text Char"/>
    <w:link w:val="PlainText"/>
    <w:uiPriority w:val="99"/>
    <w:locked/>
    <w:rsid w:val="00092506"/>
    <w:rPr>
      <w:rFonts w:ascii="Courier New" w:hAnsi="Courier New" w:cs="Courier New"/>
      <w:lang w:eastAsia="en-US"/>
    </w:rPr>
  </w:style>
  <w:style w:type="character" w:styleId="CommentReference">
    <w:name w:val="annotation reference"/>
    <w:rsid w:val="00027C3D"/>
    <w:rPr>
      <w:sz w:val="16"/>
      <w:szCs w:val="16"/>
    </w:rPr>
  </w:style>
  <w:style w:type="paragraph" w:styleId="CommentText">
    <w:name w:val="annotation text"/>
    <w:basedOn w:val="Normal"/>
    <w:link w:val="CommentTextChar"/>
    <w:rsid w:val="00027C3D"/>
    <w:rPr>
      <w:sz w:val="20"/>
    </w:rPr>
  </w:style>
  <w:style w:type="character" w:customStyle="1" w:styleId="CommentTextChar">
    <w:name w:val="Comment Text Char"/>
    <w:link w:val="CommentText"/>
    <w:rsid w:val="00027C3D"/>
    <w:rPr>
      <w:rFonts w:ascii="Trebuchet MS" w:hAnsi="Trebuchet MS"/>
      <w:lang w:eastAsia="en-US"/>
    </w:rPr>
  </w:style>
  <w:style w:type="paragraph" w:styleId="CommentSubject">
    <w:name w:val="annotation subject"/>
    <w:basedOn w:val="CommentText"/>
    <w:next w:val="CommentText"/>
    <w:link w:val="CommentSubjectChar"/>
    <w:rsid w:val="00027C3D"/>
    <w:rPr>
      <w:b/>
      <w:bCs/>
    </w:rPr>
  </w:style>
  <w:style w:type="character" w:customStyle="1" w:styleId="CommentSubjectChar">
    <w:name w:val="Comment Subject Char"/>
    <w:link w:val="CommentSubject"/>
    <w:rsid w:val="00027C3D"/>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2022-11-11T18:35:00Z</dcterms:created>
  <dcterms:modified xsi:type="dcterms:W3CDTF">2022-11-11T18:35:00Z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