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545" w:rsidRPr="00FF3B1B" w:rsidRDefault="00E92545" w:rsidP="00E9254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E92545" w:rsidRPr="00FF3B1B" w:rsidRDefault="00E92545" w:rsidP="00E92545">
      <w:pPr>
        <w:pStyle w:val="BodyText"/>
        <w:tabs>
          <w:tab w:val="left" w:pos="2552"/>
        </w:tabs>
        <w:ind w:left="3272" w:hanging="2552"/>
        <w:jc w:val="both"/>
        <w:rPr>
          <w:rFonts w:ascii="Trebuchet MS" w:hAnsi="Trebuchet MS"/>
          <w:sz w:val="22"/>
          <w:szCs w:val="22"/>
        </w:rPr>
      </w:pPr>
    </w:p>
    <w:p w:rsidR="00E92545" w:rsidRPr="00FF3B1B" w:rsidRDefault="00E92545" w:rsidP="00E9254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Kentwood</w:t>
      </w:r>
    </w:p>
    <w:p w:rsidR="00E92545" w:rsidRPr="00FF3B1B" w:rsidRDefault="00E92545" w:rsidP="00E9254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220862</w:t>
      </w:r>
      <w:r w:rsidRPr="00FF3B1B">
        <w:rPr>
          <w:rFonts w:ascii="Trebuchet MS" w:hAnsi="Trebuchet MS"/>
          <w:b w:val="0"/>
          <w:sz w:val="22"/>
          <w:szCs w:val="22"/>
        </w:rPr>
        <w:t>/</w:t>
      </w:r>
      <w:r w:rsidRPr="00FF3B1B">
        <w:rPr>
          <w:rFonts w:ascii="Trebuchet MS" w:hAnsi="Trebuchet MS"/>
          <w:sz w:val="22"/>
          <w:szCs w:val="22"/>
        </w:rPr>
        <w:t>HOU</w:t>
      </w:r>
    </w:p>
    <w:p w:rsidR="00E92545" w:rsidRPr="00FF3B1B" w:rsidRDefault="00E92545" w:rsidP="00E92545">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827 Oxford Road, Tilehurst, Reading, RG30 6TU</w:t>
      </w:r>
    </w:p>
    <w:p w:rsidR="00E92545" w:rsidRPr="00FF3B1B" w:rsidRDefault="00E92545" w:rsidP="00E92545">
      <w:pPr>
        <w:ind w:left="720"/>
        <w:rPr>
          <w:sz w:val="22"/>
          <w:szCs w:val="22"/>
        </w:rPr>
      </w:pPr>
      <w:r w:rsidRPr="00FF3B1B">
        <w:rPr>
          <w:b/>
          <w:sz w:val="22"/>
          <w:szCs w:val="22"/>
        </w:rPr>
        <w:t>Proposals</w:t>
      </w:r>
      <w:r w:rsidRPr="00FF3B1B">
        <w:rPr>
          <w:sz w:val="22"/>
          <w:szCs w:val="22"/>
        </w:rPr>
        <w:t xml:space="preserve">: </w:t>
      </w:r>
      <w:r w:rsidRPr="00F7162A">
        <w:rPr>
          <w:rFonts w:cs="Trebuchet MS"/>
          <w:sz w:val="22"/>
          <w:szCs w:val="22"/>
        </w:rPr>
        <w:t>Proposed part double storey side extension plus internal alteration</w:t>
      </w:r>
      <w:r>
        <w:rPr>
          <w:rFonts w:cs="Trebuchet MS"/>
          <w:sz w:val="22"/>
          <w:szCs w:val="22"/>
        </w:rPr>
        <w:t xml:space="preserve"> </w:t>
      </w:r>
    </w:p>
    <w:p w:rsidR="00E92545" w:rsidRPr="00FF3B1B" w:rsidRDefault="00E92545" w:rsidP="00E92545">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E92545" w:rsidRPr="00FF3B1B" w:rsidRDefault="00E92545" w:rsidP="00E9254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Edd Albores</w:t>
      </w:r>
    </w:p>
    <w:p w:rsidR="00E92545" w:rsidRDefault="00E92545" w:rsidP="00E92545">
      <w:pPr>
        <w:pStyle w:val="BodyText"/>
        <w:ind w:left="720"/>
        <w:jc w:val="both"/>
        <w:rPr>
          <w:rFonts w:ascii="Trebuchet MS" w:hAnsi="Trebuchet MS"/>
          <w:sz w:val="22"/>
          <w:szCs w:val="22"/>
        </w:rPr>
      </w:pPr>
      <w:r w:rsidRPr="00FF3B1B">
        <w:rPr>
          <w:rFonts w:ascii="Trebuchet MS" w:hAnsi="Trebuchet MS"/>
          <w:sz w:val="22"/>
          <w:szCs w:val="22"/>
        </w:rPr>
        <w:t>Date received (valid from): 13 June 2022</w:t>
      </w:r>
      <w:r>
        <w:rPr>
          <w:rFonts w:ascii="Trebuchet MS" w:hAnsi="Trebuchet MS"/>
          <w:sz w:val="22"/>
          <w:szCs w:val="22"/>
        </w:rPr>
        <w:t xml:space="preserve">      </w:t>
      </w:r>
    </w:p>
    <w:p w:rsidR="00E92545" w:rsidRPr="00FF3B1B" w:rsidRDefault="00E92545" w:rsidP="00E92545">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64100C">
        <w:rPr>
          <w:rFonts w:ascii="Trebuchet MS" w:hAnsi="Trebuchet MS" w:cs="Trebuchet MS"/>
          <w:noProof/>
          <w:sz w:val="22"/>
          <w:szCs w:val="22"/>
        </w:rPr>
        <w:t>28</w:t>
      </w:r>
      <w:r w:rsidR="00FB29CF">
        <w:rPr>
          <w:rFonts w:ascii="Trebuchet MS" w:hAnsi="Trebuchet MS" w:cs="Trebuchet MS"/>
          <w:noProof/>
          <w:sz w:val="22"/>
          <w:szCs w:val="22"/>
        </w:rPr>
        <w:t xml:space="preserve"> September</w:t>
      </w:r>
      <w:r w:rsidRPr="00FF3B1B">
        <w:rPr>
          <w:rFonts w:ascii="Trebuchet MS" w:hAnsi="Trebuchet MS" w:cs="Trebuchet MS"/>
          <w:sz w:val="22"/>
          <w:szCs w:val="22"/>
        </w:rPr>
        <w:t xml:space="preserve"> 2022</w:t>
      </w:r>
      <w:r w:rsidRPr="00FF3B1B">
        <w:rPr>
          <w:rFonts w:ascii="Trebuchet MS" w:hAnsi="Trebuchet MS"/>
          <w:sz w:val="22"/>
          <w:szCs w:val="22"/>
        </w:rPr>
        <w:tab/>
      </w:r>
      <w:r w:rsidR="00FB29CF">
        <w:rPr>
          <w:rFonts w:ascii="Trebuchet MS" w:hAnsi="Trebuchet MS"/>
          <w:sz w:val="22"/>
          <w:szCs w:val="22"/>
        </w:rPr>
        <w:t>(EXT)</w:t>
      </w:r>
    </w:p>
    <w:p w:rsidR="00E92545" w:rsidRPr="00FF3B1B" w:rsidRDefault="00E92545">
      <w:pPr>
        <w:pStyle w:val="BodyText"/>
        <w:tabs>
          <w:tab w:val="left" w:pos="2552"/>
        </w:tabs>
        <w:ind w:left="2552" w:hanging="2552"/>
        <w:jc w:val="both"/>
        <w:rPr>
          <w:rFonts w:ascii="Trebuchet MS" w:hAnsi="Trebuchet MS"/>
          <w:b w:val="0"/>
          <w:sz w:val="22"/>
          <w:szCs w:val="22"/>
        </w:rPr>
      </w:pPr>
    </w:p>
    <w:p w:rsidR="00E92545" w:rsidRPr="00FF3B1B" w:rsidRDefault="00E92545">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E92545" w:rsidRDefault="00E92545" w:rsidP="00D518A5">
      <w:pPr>
        <w:ind w:left="720"/>
        <w:jc w:val="both"/>
        <w:rPr>
          <w:sz w:val="22"/>
          <w:szCs w:val="22"/>
        </w:rPr>
      </w:pPr>
      <w:r>
        <w:rPr>
          <w:sz w:val="22"/>
          <w:szCs w:val="22"/>
        </w:rPr>
        <w:t xml:space="preserve">The proposal site is a </w:t>
      </w:r>
      <w:r w:rsidR="00A0243A">
        <w:rPr>
          <w:sz w:val="22"/>
          <w:szCs w:val="22"/>
        </w:rPr>
        <w:t xml:space="preserve">1980s </w:t>
      </w:r>
      <w:r w:rsidR="007601D3">
        <w:rPr>
          <w:sz w:val="22"/>
          <w:szCs w:val="22"/>
        </w:rPr>
        <w:t xml:space="preserve">style </w:t>
      </w:r>
      <w:r>
        <w:rPr>
          <w:sz w:val="22"/>
          <w:szCs w:val="22"/>
        </w:rPr>
        <w:t>semi-detached two storey building on the eastern side of the intersection of Oxford Road with Selborne Gardens. This site therefore has two sides facing two street scenes, the front elevation facing Oxford Road and Selborne Gardens and the right side elevation being seen prominently from Oxford Road.</w:t>
      </w:r>
    </w:p>
    <w:p w:rsidR="00E92545" w:rsidRDefault="00E92545" w:rsidP="00D518A5">
      <w:pPr>
        <w:ind w:left="720"/>
        <w:jc w:val="both"/>
        <w:rPr>
          <w:sz w:val="22"/>
          <w:szCs w:val="22"/>
        </w:rPr>
      </w:pPr>
    </w:p>
    <w:p w:rsidR="00E92545" w:rsidRPr="00FF3B1B" w:rsidRDefault="001A19D6" w:rsidP="00D518A5">
      <w:pPr>
        <w:ind w:left="720"/>
        <w:jc w:val="both"/>
        <w:rPr>
          <w:sz w:val="22"/>
          <w:szCs w:val="22"/>
        </w:rPr>
      </w:pPr>
      <w:r>
        <w:rPr>
          <w:noProof/>
          <w:lang w:eastAsia="en-GB"/>
        </w:rPr>
        <mc:AlternateContent>
          <mc:Choice Requires="wps">
            <w:drawing>
              <wp:anchor distT="0" distB="0" distL="114300" distR="114300" simplePos="0" relativeHeight="251656704" behindDoc="0" locked="0" layoutInCell="1" allowOverlap="1">
                <wp:simplePos x="0" y="0"/>
                <wp:positionH relativeFrom="column">
                  <wp:posOffset>1210945</wp:posOffset>
                </wp:positionH>
                <wp:positionV relativeFrom="paragraph">
                  <wp:posOffset>294640</wp:posOffset>
                </wp:positionV>
                <wp:extent cx="633730" cy="321310"/>
                <wp:effectExtent l="0" t="0" r="0"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600000">
                          <a:off x="0" y="0"/>
                          <a:ext cx="633730" cy="321310"/>
                        </a:xfrm>
                        <a:prstGeom prst="rect">
                          <a:avLst/>
                        </a:prstGeom>
                        <a:noFill/>
                        <a:ln w="222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038A6" id="Rectangle 5" o:spid="_x0000_s1026" style="position:absolute;margin-left:95.35pt;margin-top:23.2pt;width:49.9pt;height:25.3pt;rotation:6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" filled="f" strokecolor="red" strokeweight="1.75pt"/>
            </w:pict>
          </mc:Fallback>
        </mc:AlternateContent>
      </w:r>
      <w:r w:rsidRPr="00153252">
        <w:rPr>
          <w:noProof/>
          <w:lang w:eastAsia="en-GB"/>
        </w:rPr>
        <w:drawing>
          <wp:inline distT="0" distB="0" distL="0" distR="0">
            <wp:extent cx="2304415" cy="12528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4415" cy="1252855"/>
                    </a:xfrm>
                    <a:prstGeom prst="rect">
                      <a:avLst/>
                    </a:prstGeom>
                    <a:noFill/>
                    <a:ln>
                      <a:noFill/>
                    </a:ln>
                  </pic:spPr>
                </pic:pic>
              </a:graphicData>
            </a:graphic>
          </wp:inline>
        </w:drawing>
      </w:r>
      <w:r w:rsidR="00540A71">
        <w:rPr>
          <w:noProof/>
          <w:lang w:eastAsia="en-GB"/>
        </w:rPr>
        <w:t xml:space="preserve">           </w:t>
      </w:r>
      <w:r w:rsidRPr="00540A71">
        <w:rPr>
          <w:noProof/>
          <w:lang w:eastAsia="en-GB"/>
        </w:rPr>
        <w:drawing>
          <wp:inline distT="0" distB="0" distL="0" distR="0">
            <wp:extent cx="951230" cy="12617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230" cy="1261745"/>
                    </a:xfrm>
                    <a:prstGeom prst="rect">
                      <a:avLst/>
                    </a:prstGeom>
                    <a:noFill/>
                    <a:ln>
                      <a:noFill/>
                    </a:ln>
                  </pic:spPr>
                </pic:pic>
              </a:graphicData>
            </a:graphic>
          </wp:inline>
        </w:drawing>
      </w:r>
      <w:r w:rsidR="00540A71">
        <w:rPr>
          <w:noProof/>
          <w:lang w:eastAsia="en-GB"/>
        </w:rPr>
        <w:t xml:space="preserve">             </w:t>
      </w:r>
      <w:r w:rsidRPr="00027498">
        <w:rPr>
          <w:noProof/>
          <w:lang w:eastAsia="en-GB"/>
        </w:rPr>
        <w:drawing>
          <wp:inline distT="0" distB="0" distL="0" distR="0">
            <wp:extent cx="951230" cy="127127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1230" cy="1271270"/>
                    </a:xfrm>
                    <a:prstGeom prst="rect">
                      <a:avLst/>
                    </a:prstGeom>
                    <a:noFill/>
                    <a:ln>
                      <a:noFill/>
                    </a:ln>
                  </pic:spPr>
                </pic:pic>
              </a:graphicData>
            </a:graphic>
          </wp:inline>
        </w:drawing>
      </w:r>
    </w:p>
    <w:p w:rsidR="00E92545" w:rsidRPr="00FF3B1B" w:rsidRDefault="00E92545" w:rsidP="00E92545">
      <w:pPr>
        <w:ind w:firstLine="720"/>
        <w:rPr>
          <w:sz w:val="22"/>
          <w:szCs w:val="22"/>
        </w:rPr>
      </w:pPr>
    </w:p>
    <w:p w:rsidR="00E92545" w:rsidRPr="00FF3B1B" w:rsidRDefault="00E92545">
      <w:pPr>
        <w:jc w:val="both"/>
        <w:rPr>
          <w:b/>
          <w:bCs/>
          <w:sz w:val="22"/>
          <w:szCs w:val="22"/>
        </w:rPr>
      </w:pPr>
    </w:p>
    <w:p w:rsidR="00E92545" w:rsidRPr="00FF3B1B" w:rsidRDefault="00E92545">
      <w:pPr>
        <w:jc w:val="both"/>
        <w:rPr>
          <w:b/>
          <w:bCs/>
          <w:sz w:val="22"/>
          <w:szCs w:val="22"/>
        </w:rPr>
      </w:pPr>
      <w:r w:rsidRPr="00FF3B1B">
        <w:rPr>
          <w:b/>
          <w:bCs/>
          <w:sz w:val="22"/>
          <w:szCs w:val="22"/>
        </w:rPr>
        <w:t>2.</w:t>
      </w:r>
      <w:r w:rsidRPr="00FF3B1B">
        <w:rPr>
          <w:b/>
          <w:bCs/>
          <w:sz w:val="22"/>
          <w:szCs w:val="22"/>
        </w:rPr>
        <w:tab/>
        <w:t>PROPOSAL AND SUPPORTING INFORMATION</w:t>
      </w:r>
    </w:p>
    <w:p w:rsidR="00E92545" w:rsidRPr="00ED504D" w:rsidRDefault="00ED504D" w:rsidP="00ED504D">
      <w:pPr>
        <w:ind w:left="720"/>
        <w:jc w:val="both"/>
        <w:rPr>
          <w:sz w:val="22"/>
          <w:szCs w:val="22"/>
        </w:rPr>
      </w:pPr>
      <w:r w:rsidRPr="00ED504D">
        <w:rPr>
          <w:iCs/>
          <w:sz w:val="22"/>
          <w:szCs w:val="22"/>
        </w:rPr>
        <w:t>The proposal presents a two storey side extension, measuring approximately 3.8m to the side and 6.8m deep, stepped back from the</w:t>
      </w:r>
      <w:r>
        <w:rPr>
          <w:iCs/>
          <w:sz w:val="22"/>
          <w:szCs w:val="22"/>
        </w:rPr>
        <w:t xml:space="preserve"> line of the </w:t>
      </w:r>
      <w:r w:rsidRPr="00ED504D">
        <w:rPr>
          <w:iCs/>
          <w:sz w:val="22"/>
          <w:szCs w:val="22"/>
        </w:rPr>
        <w:t xml:space="preserve">principal elevation by approximately 1m. </w:t>
      </w:r>
      <w:r w:rsidR="0056047C">
        <w:rPr>
          <w:iCs/>
          <w:sz w:val="22"/>
          <w:szCs w:val="22"/>
        </w:rPr>
        <w:t>New roof ridge over extension is stepped back approximately .4m from the ridge of the existing roof.</w:t>
      </w:r>
    </w:p>
    <w:p w:rsidR="00BC088A" w:rsidRDefault="00BC088A" w:rsidP="00BC088A">
      <w:pPr>
        <w:pStyle w:val="BodyText"/>
        <w:tabs>
          <w:tab w:val="left" w:pos="1000"/>
        </w:tabs>
        <w:ind w:left="720"/>
        <w:jc w:val="both"/>
        <w:rPr>
          <w:rFonts w:ascii="Trebuchet MS" w:hAnsi="Trebuchet MS"/>
          <w:sz w:val="22"/>
          <w:szCs w:val="22"/>
          <w:u w:val="single"/>
        </w:rPr>
      </w:pPr>
    </w:p>
    <w:p w:rsidR="00E92545" w:rsidRPr="00C16C48" w:rsidRDefault="00F7162A" w:rsidP="00BC088A">
      <w:pPr>
        <w:pStyle w:val="BodyText"/>
        <w:tabs>
          <w:tab w:val="left" w:pos="1000"/>
        </w:tabs>
        <w:ind w:left="720"/>
        <w:jc w:val="both"/>
        <w:rPr>
          <w:rFonts w:ascii="Trebuchet MS" w:hAnsi="Trebuchet MS"/>
          <w:sz w:val="22"/>
          <w:szCs w:val="22"/>
          <w:u w:val="single"/>
        </w:rPr>
      </w:pPr>
      <w:r w:rsidRPr="00C16C48">
        <w:rPr>
          <w:rFonts w:ascii="Trebuchet MS" w:hAnsi="Trebuchet MS"/>
          <w:sz w:val="22"/>
          <w:szCs w:val="22"/>
          <w:u w:val="single"/>
        </w:rPr>
        <w:t>Discussions with Agent.</w:t>
      </w:r>
    </w:p>
    <w:p w:rsidR="00F7162A" w:rsidRPr="00ED504D" w:rsidRDefault="00F7162A" w:rsidP="00C16C48">
      <w:pPr>
        <w:pStyle w:val="BodyText"/>
        <w:tabs>
          <w:tab w:val="left" w:pos="1000"/>
        </w:tabs>
        <w:ind w:left="720"/>
        <w:jc w:val="both"/>
        <w:rPr>
          <w:rFonts w:ascii="Trebuchet MS" w:hAnsi="Trebuchet MS"/>
          <w:sz w:val="22"/>
          <w:szCs w:val="22"/>
        </w:rPr>
      </w:pPr>
      <w:r>
        <w:rPr>
          <w:rFonts w:ascii="Trebuchet MS" w:hAnsi="Trebuchet MS"/>
          <w:sz w:val="22"/>
          <w:szCs w:val="22"/>
        </w:rPr>
        <w:t xml:space="preserve">The initial design </w:t>
      </w:r>
      <w:r w:rsidR="00C16C48">
        <w:rPr>
          <w:rFonts w:ascii="Trebuchet MS" w:hAnsi="Trebuchet MS"/>
          <w:sz w:val="22"/>
          <w:szCs w:val="22"/>
        </w:rPr>
        <w:t>submitted with this proposal was considered too massive and out of keeping with the scale and original design of the existing building. The PLA has worked wit</w:t>
      </w:r>
      <w:r w:rsidR="00717B8D">
        <w:rPr>
          <w:rFonts w:ascii="Trebuchet MS" w:hAnsi="Trebuchet MS"/>
          <w:sz w:val="22"/>
          <w:szCs w:val="22"/>
        </w:rPr>
        <w:t xml:space="preserve">h the agent </w:t>
      </w:r>
      <w:r w:rsidR="00C16C48">
        <w:rPr>
          <w:rFonts w:ascii="Trebuchet MS" w:hAnsi="Trebuchet MS"/>
          <w:sz w:val="22"/>
          <w:szCs w:val="22"/>
        </w:rPr>
        <w:t xml:space="preserve"> to reduce</w:t>
      </w:r>
      <w:r w:rsidR="00717B8D">
        <w:rPr>
          <w:rFonts w:ascii="Trebuchet MS" w:hAnsi="Trebuchet MS"/>
          <w:sz w:val="22"/>
          <w:szCs w:val="22"/>
        </w:rPr>
        <w:t xml:space="preserve"> the size of the extension by removing </w:t>
      </w:r>
      <w:r w:rsidR="00C16C48">
        <w:rPr>
          <w:rFonts w:ascii="Trebuchet MS" w:hAnsi="Trebuchet MS"/>
          <w:sz w:val="22"/>
          <w:szCs w:val="22"/>
        </w:rPr>
        <w:t xml:space="preserve"> the front projection and step</w:t>
      </w:r>
      <w:r w:rsidR="00717B8D">
        <w:rPr>
          <w:rFonts w:ascii="Trebuchet MS" w:hAnsi="Trebuchet MS"/>
          <w:sz w:val="22"/>
          <w:szCs w:val="22"/>
        </w:rPr>
        <w:t>ping</w:t>
      </w:r>
      <w:r w:rsidR="00C16C48">
        <w:rPr>
          <w:rFonts w:ascii="Trebuchet MS" w:hAnsi="Trebuchet MS"/>
          <w:sz w:val="22"/>
          <w:szCs w:val="22"/>
        </w:rPr>
        <w:t xml:space="preserve"> it back from the principal elevation </w:t>
      </w:r>
      <w:r w:rsidR="00717B8D">
        <w:rPr>
          <w:rFonts w:ascii="Trebuchet MS" w:hAnsi="Trebuchet MS"/>
          <w:sz w:val="22"/>
          <w:szCs w:val="22"/>
        </w:rPr>
        <w:t xml:space="preserve">while stepping the roofline down from </w:t>
      </w:r>
      <w:r w:rsidR="00C16C48">
        <w:rPr>
          <w:rFonts w:ascii="Trebuchet MS" w:hAnsi="Trebuchet MS"/>
          <w:sz w:val="22"/>
          <w:szCs w:val="22"/>
        </w:rPr>
        <w:t xml:space="preserve"> the original roof ridgeline. This has produced a more subservient design.</w:t>
      </w:r>
    </w:p>
    <w:p w:rsidR="00E92545" w:rsidRDefault="00E92545" w:rsidP="00D16D05">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D518A5">
        <w:rPr>
          <w:rFonts w:ascii="Trebuchet MS" w:hAnsi="Trebuchet MS"/>
          <w:b w:val="0"/>
          <w:bCs/>
          <w:sz w:val="22"/>
          <w:szCs w:val="22"/>
        </w:rPr>
        <w:t xml:space="preserve"> received </w:t>
      </w:r>
      <w:r w:rsidR="00F7162A">
        <w:rPr>
          <w:rFonts w:ascii="Trebuchet MS" w:hAnsi="Trebuchet MS"/>
          <w:b w:val="0"/>
          <w:bCs/>
          <w:sz w:val="22"/>
          <w:szCs w:val="22"/>
        </w:rPr>
        <w:t>28</w:t>
      </w:r>
      <w:r w:rsidR="00F7162A" w:rsidRPr="00F7162A">
        <w:rPr>
          <w:rFonts w:ascii="Trebuchet MS" w:hAnsi="Trebuchet MS"/>
          <w:b w:val="0"/>
          <w:bCs/>
          <w:sz w:val="22"/>
          <w:szCs w:val="22"/>
          <w:vertAlign w:val="superscript"/>
        </w:rPr>
        <w:t>th</w:t>
      </w:r>
      <w:r w:rsidR="00F7162A">
        <w:rPr>
          <w:rFonts w:ascii="Trebuchet MS" w:hAnsi="Trebuchet MS"/>
          <w:b w:val="0"/>
          <w:bCs/>
          <w:sz w:val="22"/>
          <w:szCs w:val="22"/>
        </w:rPr>
        <w:t xml:space="preserve"> September</w:t>
      </w:r>
      <w:r w:rsidR="00D518A5">
        <w:rPr>
          <w:rFonts w:ascii="Trebuchet MS" w:hAnsi="Trebuchet MS"/>
          <w:b w:val="0"/>
          <w:bCs/>
          <w:sz w:val="22"/>
          <w:szCs w:val="22"/>
        </w:rPr>
        <w:t xml:space="preserve"> 2022</w:t>
      </w:r>
      <w:bookmarkStart w:id="0" w:name="_GoBack"/>
      <w:bookmarkEnd w:id="0"/>
    </w:p>
    <w:p w:rsidR="00D16D05" w:rsidRDefault="00D16D05" w:rsidP="00BC088A">
      <w:pPr>
        <w:pStyle w:val="BodyText"/>
        <w:ind w:left="720"/>
        <w:jc w:val="both"/>
        <w:rPr>
          <w:rFonts w:ascii="Trebuchet MS" w:hAnsi="Trebuchet MS"/>
          <w:b w:val="0"/>
          <w:sz w:val="22"/>
          <w:szCs w:val="22"/>
        </w:rPr>
      </w:pPr>
      <w:r>
        <w:rPr>
          <w:rFonts w:ascii="Trebuchet MS" w:hAnsi="Trebuchet MS"/>
          <w:b w:val="0"/>
          <w:sz w:val="22"/>
          <w:szCs w:val="22"/>
        </w:rPr>
        <w:t>Drawing No: 01/7 Site Location Plan</w:t>
      </w:r>
      <w:r w:rsidR="00F7162A">
        <w:rPr>
          <w:rFonts w:ascii="Trebuchet MS" w:hAnsi="Trebuchet MS"/>
          <w:b w:val="0"/>
          <w:sz w:val="22"/>
          <w:szCs w:val="22"/>
        </w:rPr>
        <w:t xml:space="preserve"> Rev D</w:t>
      </w:r>
    </w:p>
    <w:p w:rsidR="00D16D05" w:rsidRPr="00FF3B1B" w:rsidRDefault="00D16D05" w:rsidP="00D16D05">
      <w:pPr>
        <w:pStyle w:val="BodyText"/>
        <w:ind w:left="1440" w:hanging="720"/>
        <w:jc w:val="both"/>
        <w:rPr>
          <w:rFonts w:ascii="Trebuchet MS" w:hAnsi="Trebuchet MS"/>
          <w:b w:val="0"/>
          <w:sz w:val="22"/>
          <w:szCs w:val="22"/>
        </w:rPr>
      </w:pPr>
      <w:r>
        <w:rPr>
          <w:rFonts w:ascii="Trebuchet MS" w:hAnsi="Trebuchet MS"/>
          <w:b w:val="0"/>
          <w:sz w:val="22"/>
          <w:szCs w:val="22"/>
        </w:rPr>
        <w:t>Drawing No: 02/7 Proposed Block Plan</w:t>
      </w:r>
      <w:r w:rsidR="00F7162A">
        <w:rPr>
          <w:rFonts w:ascii="Trebuchet MS" w:hAnsi="Trebuchet MS"/>
          <w:b w:val="0"/>
          <w:sz w:val="22"/>
          <w:szCs w:val="22"/>
        </w:rPr>
        <w:t xml:space="preserve"> Rev D</w:t>
      </w:r>
    </w:p>
    <w:p w:rsidR="00D16D05" w:rsidRPr="00FF3B1B" w:rsidRDefault="00D16D05" w:rsidP="00D16D05">
      <w:pPr>
        <w:pStyle w:val="BodyText"/>
        <w:ind w:left="1440" w:hanging="720"/>
        <w:jc w:val="both"/>
        <w:rPr>
          <w:rFonts w:ascii="Trebuchet MS" w:hAnsi="Trebuchet MS"/>
          <w:b w:val="0"/>
          <w:sz w:val="22"/>
          <w:szCs w:val="22"/>
        </w:rPr>
      </w:pPr>
      <w:r>
        <w:rPr>
          <w:rFonts w:ascii="Trebuchet MS" w:hAnsi="Trebuchet MS"/>
          <w:b w:val="0"/>
          <w:sz w:val="22"/>
          <w:szCs w:val="22"/>
        </w:rPr>
        <w:t>Drawing No: 03/7 Existing and Proposed Ground Floor Plans</w:t>
      </w:r>
      <w:r w:rsidR="00F7162A">
        <w:rPr>
          <w:rFonts w:ascii="Trebuchet MS" w:hAnsi="Trebuchet MS"/>
          <w:b w:val="0"/>
          <w:sz w:val="22"/>
          <w:szCs w:val="22"/>
        </w:rPr>
        <w:t xml:space="preserve"> Rev D</w:t>
      </w:r>
    </w:p>
    <w:p w:rsidR="00D16D05" w:rsidRDefault="00D16D05" w:rsidP="00D16D05">
      <w:pPr>
        <w:pStyle w:val="BodyText"/>
        <w:ind w:left="1440" w:hanging="720"/>
        <w:jc w:val="both"/>
        <w:rPr>
          <w:rFonts w:ascii="Trebuchet MS" w:hAnsi="Trebuchet MS"/>
          <w:b w:val="0"/>
          <w:sz w:val="22"/>
          <w:szCs w:val="22"/>
        </w:rPr>
      </w:pPr>
      <w:r>
        <w:rPr>
          <w:rFonts w:ascii="Trebuchet MS" w:hAnsi="Trebuchet MS"/>
          <w:b w:val="0"/>
          <w:sz w:val="22"/>
          <w:szCs w:val="22"/>
        </w:rPr>
        <w:t>Drawing No: 04/7 Existing and Proposed First Floor Plans</w:t>
      </w:r>
      <w:r w:rsidR="00F7162A">
        <w:rPr>
          <w:rFonts w:ascii="Trebuchet MS" w:hAnsi="Trebuchet MS"/>
          <w:b w:val="0"/>
          <w:sz w:val="22"/>
          <w:szCs w:val="22"/>
        </w:rPr>
        <w:t xml:space="preserve"> Rev D</w:t>
      </w:r>
    </w:p>
    <w:p w:rsidR="00D16D05" w:rsidRPr="00FF3B1B" w:rsidRDefault="00D16D05" w:rsidP="00D16D05">
      <w:pPr>
        <w:pStyle w:val="BodyText"/>
        <w:ind w:left="1440" w:hanging="720"/>
        <w:jc w:val="both"/>
        <w:rPr>
          <w:rFonts w:ascii="Trebuchet MS" w:hAnsi="Trebuchet MS"/>
          <w:b w:val="0"/>
          <w:sz w:val="22"/>
          <w:szCs w:val="22"/>
        </w:rPr>
      </w:pPr>
      <w:r>
        <w:rPr>
          <w:rFonts w:ascii="Trebuchet MS" w:hAnsi="Trebuchet MS"/>
          <w:b w:val="0"/>
          <w:sz w:val="22"/>
          <w:szCs w:val="22"/>
        </w:rPr>
        <w:t>Drawing No: 05/7 Existing and Proposed Roof Plans</w:t>
      </w:r>
      <w:r w:rsidR="00F7162A">
        <w:rPr>
          <w:rFonts w:ascii="Trebuchet MS" w:hAnsi="Trebuchet MS"/>
          <w:b w:val="0"/>
          <w:sz w:val="22"/>
          <w:szCs w:val="22"/>
        </w:rPr>
        <w:t xml:space="preserve"> Rev D</w:t>
      </w:r>
    </w:p>
    <w:p w:rsidR="00D16D05" w:rsidRPr="00FF3B1B" w:rsidRDefault="00D16D05" w:rsidP="00D16D05">
      <w:pPr>
        <w:pStyle w:val="BodyText"/>
        <w:ind w:left="1440" w:hanging="720"/>
        <w:jc w:val="both"/>
        <w:rPr>
          <w:rFonts w:ascii="Trebuchet MS" w:hAnsi="Trebuchet MS"/>
          <w:b w:val="0"/>
          <w:sz w:val="22"/>
          <w:szCs w:val="22"/>
        </w:rPr>
      </w:pPr>
      <w:r>
        <w:rPr>
          <w:rFonts w:ascii="Trebuchet MS" w:hAnsi="Trebuchet MS"/>
          <w:b w:val="0"/>
          <w:sz w:val="22"/>
          <w:szCs w:val="22"/>
        </w:rPr>
        <w:t>Drawing No: 06/7 Existing and Proposed Front and Rear Elevations</w:t>
      </w:r>
      <w:r w:rsidR="00F7162A">
        <w:rPr>
          <w:rFonts w:ascii="Trebuchet MS" w:hAnsi="Trebuchet MS"/>
          <w:b w:val="0"/>
          <w:sz w:val="22"/>
          <w:szCs w:val="22"/>
        </w:rPr>
        <w:t xml:space="preserve"> Rev D</w:t>
      </w:r>
    </w:p>
    <w:p w:rsidR="00D16D05" w:rsidRDefault="00D16D05" w:rsidP="00D16D05">
      <w:pPr>
        <w:pStyle w:val="BodyText"/>
        <w:ind w:left="1440" w:hanging="720"/>
        <w:jc w:val="both"/>
        <w:rPr>
          <w:rFonts w:ascii="Trebuchet MS" w:hAnsi="Trebuchet MS"/>
          <w:b w:val="0"/>
          <w:sz w:val="22"/>
          <w:szCs w:val="22"/>
        </w:rPr>
      </w:pPr>
      <w:r>
        <w:rPr>
          <w:rFonts w:ascii="Trebuchet MS" w:hAnsi="Trebuchet MS"/>
          <w:b w:val="0"/>
          <w:sz w:val="22"/>
          <w:szCs w:val="22"/>
        </w:rPr>
        <w:t>Drawing No: 07/7 Existing and Proposed East and West Elevations</w:t>
      </w:r>
      <w:r w:rsidR="00F7162A">
        <w:rPr>
          <w:rFonts w:ascii="Trebuchet MS" w:hAnsi="Trebuchet MS"/>
          <w:b w:val="0"/>
          <w:sz w:val="22"/>
          <w:szCs w:val="22"/>
        </w:rPr>
        <w:t xml:space="preserve"> Rev D</w:t>
      </w:r>
    </w:p>
    <w:p w:rsidR="00931AEA" w:rsidRDefault="00931AEA" w:rsidP="00D16D05">
      <w:pPr>
        <w:pStyle w:val="BodyText"/>
        <w:ind w:left="1440" w:hanging="720"/>
        <w:jc w:val="both"/>
        <w:rPr>
          <w:rFonts w:ascii="Trebuchet MS" w:hAnsi="Trebuchet MS"/>
          <w:b w:val="0"/>
          <w:sz w:val="22"/>
          <w:szCs w:val="22"/>
        </w:rPr>
      </w:pPr>
    </w:p>
    <w:p w:rsidR="00931AEA" w:rsidRDefault="00101177" w:rsidP="00D16D05">
      <w:pPr>
        <w:pStyle w:val="BodyText"/>
        <w:ind w:left="1440" w:hanging="720"/>
        <w:jc w:val="both"/>
        <w:rPr>
          <w:rFonts w:ascii="Trebuchet MS" w:hAnsi="Trebuchet MS"/>
          <w:b w:val="0"/>
          <w:sz w:val="22"/>
          <w:szCs w:val="22"/>
        </w:rPr>
      </w:pPr>
      <w:r>
        <w:rPr>
          <w:rFonts w:ascii="Trebuchet MS" w:hAnsi="Trebuchet MS"/>
          <w:b w:val="0"/>
          <w:sz w:val="22"/>
          <w:szCs w:val="22"/>
        </w:rPr>
        <w:t xml:space="preserve">      </w:t>
      </w:r>
      <w:r w:rsidR="001A19D6" w:rsidRPr="00101177">
        <w:rPr>
          <w:rFonts w:ascii="Trebuchet MS" w:hAnsi="Trebuchet MS"/>
          <w:b w:val="0"/>
          <w:noProof/>
          <w:sz w:val="22"/>
          <w:szCs w:val="22"/>
          <w:lang w:eastAsia="en-GB"/>
        </w:rPr>
        <w:drawing>
          <wp:inline distT="0" distB="0" distL="0" distR="0">
            <wp:extent cx="2286000" cy="11156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1115695"/>
                    </a:xfrm>
                    <a:prstGeom prst="rect">
                      <a:avLst/>
                    </a:prstGeom>
                    <a:noFill/>
                    <a:ln>
                      <a:noFill/>
                    </a:ln>
                  </pic:spPr>
                </pic:pic>
              </a:graphicData>
            </a:graphic>
          </wp:inline>
        </w:drawing>
      </w:r>
      <w:r w:rsidR="00931AEA">
        <w:rPr>
          <w:rFonts w:ascii="Trebuchet MS" w:hAnsi="Trebuchet MS"/>
          <w:b w:val="0"/>
          <w:sz w:val="22"/>
          <w:szCs w:val="22"/>
        </w:rPr>
        <w:t xml:space="preserve">      </w:t>
      </w:r>
      <w:r w:rsidR="001A19D6" w:rsidRPr="00101177">
        <w:rPr>
          <w:rFonts w:ascii="Trebuchet MS" w:hAnsi="Trebuchet MS"/>
          <w:b w:val="0"/>
          <w:noProof/>
          <w:sz w:val="22"/>
          <w:szCs w:val="22"/>
          <w:lang w:eastAsia="en-GB"/>
        </w:rPr>
        <w:drawing>
          <wp:inline distT="0" distB="0" distL="0" distR="0">
            <wp:extent cx="2569210" cy="13531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9210" cy="1353185"/>
                    </a:xfrm>
                    <a:prstGeom prst="rect">
                      <a:avLst/>
                    </a:prstGeom>
                    <a:noFill/>
                    <a:ln>
                      <a:noFill/>
                    </a:ln>
                  </pic:spPr>
                </pic:pic>
              </a:graphicData>
            </a:graphic>
          </wp:inline>
        </w:drawing>
      </w:r>
      <w:r w:rsidR="00931AEA">
        <w:rPr>
          <w:rFonts w:ascii="Trebuchet MS" w:hAnsi="Trebuchet MS"/>
          <w:b w:val="0"/>
          <w:sz w:val="22"/>
          <w:szCs w:val="22"/>
        </w:rPr>
        <w:t xml:space="preserve">      </w:t>
      </w:r>
    </w:p>
    <w:p w:rsidR="00931AEA" w:rsidRDefault="00931AEA" w:rsidP="00D16D05">
      <w:pPr>
        <w:pStyle w:val="BodyText"/>
        <w:ind w:left="1440" w:hanging="720"/>
        <w:jc w:val="both"/>
        <w:rPr>
          <w:rFonts w:ascii="Trebuchet MS" w:hAnsi="Trebuchet MS"/>
          <w:b w:val="0"/>
          <w:sz w:val="22"/>
          <w:szCs w:val="22"/>
        </w:rPr>
      </w:pPr>
    </w:p>
    <w:p w:rsidR="00931AEA" w:rsidRPr="00FF3B1B" w:rsidRDefault="00931AEA" w:rsidP="00D16D05">
      <w:pPr>
        <w:pStyle w:val="BodyText"/>
        <w:ind w:left="1440" w:hanging="720"/>
        <w:jc w:val="both"/>
        <w:rPr>
          <w:rFonts w:ascii="Trebuchet MS" w:hAnsi="Trebuchet MS"/>
          <w:b w:val="0"/>
          <w:sz w:val="22"/>
          <w:szCs w:val="22"/>
        </w:rPr>
      </w:pPr>
      <w:r>
        <w:rPr>
          <w:rFonts w:ascii="Trebuchet MS" w:hAnsi="Trebuchet MS"/>
          <w:b w:val="0"/>
          <w:sz w:val="22"/>
          <w:szCs w:val="22"/>
        </w:rPr>
        <w:t xml:space="preserve">Existing and Proposed Ground Floor Plans         Existing and Proposed First Floor Plans                                             </w:t>
      </w:r>
    </w:p>
    <w:p w:rsidR="00D16D05" w:rsidRPr="00FF3B1B" w:rsidRDefault="00D16D05" w:rsidP="00D16D05">
      <w:pPr>
        <w:pStyle w:val="BodyText"/>
        <w:ind w:left="1440" w:hanging="720"/>
        <w:jc w:val="both"/>
        <w:rPr>
          <w:rFonts w:ascii="Trebuchet MS" w:hAnsi="Trebuchet MS"/>
          <w:b w:val="0"/>
          <w:sz w:val="22"/>
          <w:szCs w:val="22"/>
        </w:rPr>
      </w:pPr>
    </w:p>
    <w:p w:rsidR="00E92545" w:rsidRPr="00FF3B1B" w:rsidRDefault="00E92545">
      <w:pPr>
        <w:numPr>
          <w:ilvl w:val="0"/>
          <w:numId w:val="24"/>
        </w:numPr>
        <w:ind w:hanging="720"/>
        <w:jc w:val="both"/>
        <w:rPr>
          <w:b/>
          <w:bCs/>
          <w:sz w:val="22"/>
          <w:szCs w:val="22"/>
        </w:rPr>
      </w:pPr>
      <w:r w:rsidRPr="00FF3B1B">
        <w:rPr>
          <w:b/>
          <w:bCs/>
          <w:sz w:val="22"/>
          <w:szCs w:val="22"/>
        </w:rPr>
        <w:t xml:space="preserve">RELEVANT PLANNING HISTORY </w:t>
      </w:r>
    </w:p>
    <w:p w:rsidR="00E92545" w:rsidRDefault="00D518A5" w:rsidP="00D518A5">
      <w:pPr>
        <w:ind w:left="720"/>
        <w:jc w:val="both"/>
        <w:rPr>
          <w:bCs/>
          <w:sz w:val="22"/>
          <w:szCs w:val="22"/>
        </w:rPr>
      </w:pPr>
      <w:r>
        <w:rPr>
          <w:bCs/>
          <w:sz w:val="22"/>
          <w:szCs w:val="22"/>
        </w:rPr>
        <w:t>None</w:t>
      </w:r>
    </w:p>
    <w:p w:rsidR="00931AEA" w:rsidRPr="00FF3B1B" w:rsidRDefault="00931AEA" w:rsidP="00D518A5">
      <w:pPr>
        <w:ind w:left="720"/>
        <w:jc w:val="both"/>
        <w:rPr>
          <w:b/>
          <w:bCs/>
          <w:sz w:val="22"/>
          <w:szCs w:val="22"/>
        </w:rPr>
      </w:pPr>
    </w:p>
    <w:p w:rsidR="00E92545" w:rsidRPr="00FF3B1B" w:rsidRDefault="00E92545">
      <w:pPr>
        <w:jc w:val="both"/>
        <w:rPr>
          <w:b/>
          <w:bCs/>
          <w:sz w:val="22"/>
          <w:szCs w:val="22"/>
        </w:rPr>
      </w:pPr>
      <w:r w:rsidRPr="00FF3B1B">
        <w:rPr>
          <w:b/>
          <w:bCs/>
          <w:sz w:val="22"/>
          <w:szCs w:val="22"/>
        </w:rPr>
        <w:t>4.</w:t>
      </w:r>
      <w:r w:rsidRPr="00FF3B1B">
        <w:rPr>
          <w:b/>
          <w:bCs/>
          <w:sz w:val="22"/>
          <w:szCs w:val="22"/>
        </w:rPr>
        <w:tab/>
        <w:t>CONSULTATIONS</w:t>
      </w:r>
    </w:p>
    <w:p w:rsidR="00E92545" w:rsidRDefault="00E92545" w:rsidP="00D518A5">
      <w:pPr>
        <w:ind w:left="720"/>
        <w:jc w:val="both"/>
        <w:rPr>
          <w:sz w:val="22"/>
          <w:szCs w:val="22"/>
        </w:rPr>
      </w:pPr>
      <w:r w:rsidRPr="00FF3B1B">
        <w:rPr>
          <w:sz w:val="22"/>
          <w:szCs w:val="22"/>
        </w:rPr>
        <w:t>The following addresses were consulted by letter.</w:t>
      </w:r>
    </w:p>
    <w:p w:rsidR="00E92545" w:rsidRPr="00FF3B1B" w:rsidRDefault="00E92545" w:rsidP="00D518A5">
      <w:pPr>
        <w:ind w:left="720"/>
        <w:jc w:val="both"/>
        <w:rPr>
          <w:b/>
          <w:sz w:val="22"/>
          <w:szCs w:val="22"/>
        </w:rPr>
      </w:pPr>
    </w:p>
    <w:p w:rsidR="00E92545" w:rsidRPr="00FF3B1B" w:rsidRDefault="00E92545" w:rsidP="00D518A5">
      <w:pPr>
        <w:ind w:left="720"/>
        <w:rPr>
          <w:sz w:val="22"/>
          <w:szCs w:val="22"/>
        </w:rPr>
      </w:pPr>
      <w:r w:rsidRPr="00FF3B1B">
        <w:rPr>
          <w:sz w:val="22"/>
          <w:szCs w:val="22"/>
        </w:rPr>
        <w:t>825 Oxford Road, Tilehurst, Reading, RG30 6TU</w:t>
      </w:r>
    </w:p>
    <w:p w:rsidR="00E92545" w:rsidRPr="00FF3B1B" w:rsidRDefault="00E92545" w:rsidP="00D518A5">
      <w:pPr>
        <w:ind w:left="720"/>
        <w:rPr>
          <w:sz w:val="22"/>
          <w:szCs w:val="22"/>
        </w:rPr>
      </w:pPr>
      <w:r>
        <w:rPr>
          <w:sz w:val="22"/>
          <w:szCs w:val="22"/>
        </w:rPr>
        <w:t>829 Oxford Road, Tilehurst, Reading, RG30 6TU</w:t>
      </w:r>
    </w:p>
    <w:p w:rsidR="00E92545" w:rsidRPr="00FF3B1B" w:rsidRDefault="00E92545" w:rsidP="00D518A5">
      <w:pPr>
        <w:ind w:left="720"/>
        <w:rPr>
          <w:sz w:val="22"/>
          <w:szCs w:val="22"/>
        </w:rPr>
      </w:pPr>
      <w:r w:rsidRPr="00FF3B1B">
        <w:rPr>
          <w:sz w:val="22"/>
          <w:szCs w:val="22"/>
        </w:rPr>
        <w:t>18 Selborne Gardens, Tilehurst, Reading, RG30 6TT</w:t>
      </w:r>
    </w:p>
    <w:p w:rsidR="00E92545" w:rsidRPr="00FF3B1B" w:rsidRDefault="00E92545">
      <w:pPr>
        <w:ind w:left="720" w:hanging="720"/>
        <w:jc w:val="both"/>
        <w:rPr>
          <w:sz w:val="22"/>
          <w:szCs w:val="22"/>
        </w:rPr>
      </w:pPr>
    </w:p>
    <w:p w:rsidR="00E92545" w:rsidRPr="00FF3B1B" w:rsidRDefault="00D518A5" w:rsidP="00D518A5">
      <w:pPr>
        <w:ind w:left="1440" w:hanging="720"/>
        <w:jc w:val="both"/>
        <w:rPr>
          <w:sz w:val="22"/>
          <w:szCs w:val="22"/>
        </w:rPr>
      </w:pPr>
      <w:r>
        <w:rPr>
          <w:sz w:val="22"/>
          <w:szCs w:val="22"/>
        </w:rPr>
        <w:t>No l</w:t>
      </w:r>
      <w:r w:rsidR="00E92545" w:rsidRPr="00FF3B1B">
        <w:rPr>
          <w:sz w:val="22"/>
          <w:szCs w:val="22"/>
        </w:rPr>
        <w:t>etters of representation have been received as follows:</w:t>
      </w:r>
    </w:p>
    <w:p w:rsidR="00D518A5" w:rsidRDefault="00D518A5" w:rsidP="00E92545">
      <w:pPr>
        <w:overflowPunct/>
        <w:adjustRightInd/>
        <w:jc w:val="both"/>
        <w:textAlignment w:val="auto"/>
        <w:rPr>
          <w:sz w:val="22"/>
          <w:szCs w:val="22"/>
        </w:rPr>
      </w:pPr>
    </w:p>
    <w:p w:rsidR="00E92545" w:rsidRPr="00D518A5" w:rsidRDefault="00E92545" w:rsidP="00D518A5">
      <w:pPr>
        <w:overflowPunct/>
        <w:adjustRightInd/>
        <w:ind w:left="720"/>
        <w:jc w:val="both"/>
        <w:textAlignment w:val="auto"/>
        <w:rPr>
          <w:rFonts w:cs="Arial"/>
          <w:b/>
          <w:bCs/>
          <w:color w:val="000000"/>
          <w:sz w:val="22"/>
          <w:szCs w:val="22"/>
          <w:lang w:eastAsia="en-GB"/>
        </w:rPr>
      </w:pPr>
      <w:r w:rsidRPr="00D518A5">
        <w:rPr>
          <w:rFonts w:cs="Arial"/>
          <w:b/>
          <w:bCs/>
          <w:color w:val="000000"/>
          <w:sz w:val="22"/>
          <w:szCs w:val="22"/>
          <w:lang w:eastAsia="en-GB"/>
        </w:rPr>
        <w:t>Equality Act 2010:</w:t>
      </w:r>
    </w:p>
    <w:p w:rsidR="00E92545" w:rsidRPr="00D518A5" w:rsidRDefault="00E92545" w:rsidP="00D518A5">
      <w:pPr>
        <w:overflowPunct/>
        <w:adjustRightInd/>
        <w:ind w:left="720"/>
        <w:jc w:val="both"/>
        <w:textAlignment w:val="auto"/>
        <w:rPr>
          <w:rFonts w:cs="Arial"/>
          <w:bCs/>
          <w:color w:val="000000"/>
          <w:sz w:val="22"/>
          <w:szCs w:val="22"/>
          <w:lang w:eastAsia="en-GB"/>
        </w:rPr>
      </w:pPr>
      <w:r w:rsidRPr="00D518A5">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92545" w:rsidRPr="00D518A5" w:rsidRDefault="00E92545" w:rsidP="00D518A5">
      <w:pPr>
        <w:ind w:left="1440" w:hanging="720"/>
        <w:jc w:val="both"/>
        <w:rPr>
          <w:sz w:val="22"/>
          <w:szCs w:val="22"/>
        </w:rPr>
      </w:pPr>
    </w:p>
    <w:p w:rsidR="00E92545" w:rsidRPr="00D518A5" w:rsidRDefault="00D518A5" w:rsidP="00E92545">
      <w:pPr>
        <w:numPr>
          <w:ilvl w:val="0"/>
          <w:numId w:val="29"/>
        </w:numPr>
        <w:jc w:val="both"/>
        <w:rPr>
          <w:b/>
          <w:bCs/>
          <w:sz w:val="22"/>
          <w:szCs w:val="22"/>
          <w:lang w:eastAsia="en-GB"/>
        </w:rPr>
      </w:pPr>
      <w:r w:rsidRPr="00D518A5">
        <w:rPr>
          <w:b/>
          <w:bCs/>
          <w:sz w:val="22"/>
          <w:szCs w:val="22"/>
          <w:lang w:eastAsia="en-GB"/>
        </w:rPr>
        <w:t xml:space="preserve">     </w:t>
      </w:r>
      <w:r w:rsidR="00E92545" w:rsidRPr="00D518A5">
        <w:rPr>
          <w:b/>
          <w:bCs/>
          <w:sz w:val="22"/>
          <w:szCs w:val="22"/>
          <w:lang w:eastAsia="en-GB"/>
        </w:rPr>
        <w:t>LEGAL AND PLANNING POLICY CONTEXT</w:t>
      </w:r>
    </w:p>
    <w:p w:rsidR="00E92545" w:rsidRPr="00FF3B1B" w:rsidRDefault="00E92545" w:rsidP="00E92545">
      <w:pPr>
        <w:ind w:left="720"/>
        <w:jc w:val="both"/>
        <w:rPr>
          <w:bCs/>
          <w:sz w:val="22"/>
          <w:szCs w:val="22"/>
          <w:lang w:eastAsia="en-GB"/>
        </w:rPr>
      </w:pPr>
    </w:p>
    <w:p w:rsidR="00E92545" w:rsidRPr="00FF3B1B" w:rsidRDefault="00E92545" w:rsidP="00D518A5">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E92545" w:rsidRPr="00FF3B1B" w:rsidRDefault="00E92545" w:rsidP="00E92545">
      <w:pPr>
        <w:jc w:val="both"/>
        <w:rPr>
          <w:b/>
          <w:bCs/>
          <w:sz w:val="22"/>
          <w:szCs w:val="22"/>
          <w:lang w:eastAsia="en-GB"/>
        </w:rPr>
      </w:pPr>
    </w:p>
    <w:p w:rsidR="00E92545" w:rsidRPr="00FF3B1B" w:rsidRDefault="00E92545" w:rsidP="00B850F1">
      <w:pPr>
        <w:ind w:left="720"/>
        <w:jc w:val="both"/>
        <w:rPr>
          <w:b/>
          <w:bCs/>
          <w:sz w:val="22"/>
          <w:szCs w:val="22"/>
          <w:u w:val="single"/>
          <w:lang w:eastAsia="en-GB"/>
        </w:rPr>
      </w:pPr>
      <w:r w:rsidRPr="00FF3B1B">
        <w:rPr>
          <w:b/>
          <w:bCs/>
          <w:sz w:val="22"/>
          <w:szCs w:val="22"/>
          <w:u w:val="single"/>
          <w:lang w:eastAsia="en-GB"/>
        </w:rPr>
        <w:t>National Policy</w:t>
      </w:r>
    </w:p>
    <w:p w:rsidR="00E92545" w:rsidRPr="00FF3B1B" w:rsidRDefault="00E92545" w:rsidP="00B850F1">
      <w:pPr>
        <w:ind w:left="720"/>
        <w:jc w:val="both"/>
        <w:rPr>
          <w:bCs/>
          <w:sz w:val="22"/>
          <w:szCs w:val="22"/>
          <w:lang w:eastAsia="en-GB"/>
        </w:rPr>
      </w:pPr>
      <w:r w:rsidRPr="00FF3B1B">
        <w:rPr>
          <w:bCs/>
          <w:sz w:val="22"/>
          <w:szCs w:val="22"/>
          <w:lang w:eastAsia="en-GB"/>
        </w:rPr>
        <w:t xml:space="preserve">National Planning Policy Framework </w:t>
      </w:r>
    </w:p>
    <w:p w:rsidR="00E92545" w:rsidRPr="00FF3B1B" w:rsidRDefault="00E92545" w:rsidP="00B850F1">
      <w:pPr>
        <w:ind w:left="720"/>
        <w:jc w:val="both"/>
        <w:rPr>
          <w:bCs/>
          <w:sz w:val="22"/>
          <w:szCs w:val="22"/>
          <w:lang w:eastAsia="en-GB"/>
        </w:rPr>
      </w:pPr>
      <w:r w:rsidRPr="00FF3B1B">
        <w:rPr>
          <w:bCs/>
          <w:sz w:val="22"/>
          <w:szCs w:val="22"/>
          <w:lang w:eastAsia="en-GB"/>
        </w:rPr>
        <w:t>National Planning Practice Guidance</w:t>
      </w:r>
    </w:p>
    <w:p w:rsidR="00E92545" w:rsidRDefault="00E92545" w:rsidP="00B850F1">
      <w:pPr>
        <w:ind w:left="720"/>
        <w:jc w:val="both"/>
        <w:rPr>
          <w:bCs/>
          <w:sz w:val="22"/>
          <w:szCs w:val="22"/>
          <w:lang w:eastAsia="en-GB"/>
        </w:rPr>
      </w:pPr>
    </w:p>
    <w:p w:rsidR="00E92545" w:rsidRPr="00FF3B1B" w:rsidRDefault="00E92545" w:rsidP="00B850F1">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E92545" w:rsidRPr="00917B3D" w:rsidRDefault="00E92545" w:rsidP="00B850F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E92545" w:rsidRPr="00917B3D" w:rsidRDefault="00E92545" w:rsidP="00B850F1">
      <w:pPr>
        <w:ind w:left="720"/>
        <w:jc w:val="both"/>
        <w:rPr>
          <w:bCs/>
          <w:sz w:val="22"/>
          <w:szCs w:val="22"/>
        </w:rPr>
      </w:pPr>
      <w:r>
        <w:rPr>
          <w:bCs/>
          <w:sz w:val="22"/>
          <w:szCs w:val="22"/>
        </w:rPr>
        <w:t>CC8</w:t>
      </w:r>
      <w:r w:rsidRPr="00917B3D">
        <w:rPr>
          <w:bCs/>
          <w:sz w:val="22"/>
          <w:szCs w:val="22"/>
        </w:rPr>
        <w:t xml:space="preserve"> (Safeguarding Amenity) </w:t>
      </w:r>
    </w:p>
    <w:p w:rsidR="00E92545" w:rsidRPr="00917B3D" w:rsidRDefault="00E92545" w:rsidP="00B850F1">
      <w:pPr>
        <w:ind w:left="720"/>
        <w:jc w:val="both"/>
        <w:rPr>
          <w:bCs/>
          <w:sz w:val="22"/>
          <w:szCs w:val="22"/>
        </w:rPr>
      </w:pPr>
      <w:r>
        <w:rPr>
          <w:bCs/>
          <w:sz w:val="22"/>
          <w:szCs w:val="22"/>
        </w:rPr>
        <w:t>H9</w:t>
      </w:r>
      <w:r w:rsidRPr="00917B3D">
        <w:rPr>
          <w:bCs/>
          <w:sz w:val="22"/>
          <w:szCs w:val="22"/>
        </w:rPr>
        <w:t xml:space="preserve"> (House Extensions and Ancillary Accommodation)</w:t>
      </w:r>
    </w:p>
    <w:p w:rsidR="00E92545" w:rsidRPr="00FF3B1B" w:rsidRDefault="00E92545" w:rsidP="00E92545">
      <w:pPr>
        <w:jc w:val="both"/>
        <w:rPr>
          <w:bCs/>
          <w:sz w:val="22"/>
          <w:szCs w:val="22"/>
          <w:lang w:eastAsia="en-GB"/>
        </w:rPr>
      </w:pPr>
    </w:p>
    <w:p w:rsidR="00E92545" w:rsidRPr="00FF3B1B" w:rsidRDefault="00E92545" w:rsidP="00B850F1">
      <w:pPr>
        <w:ind w:left="720"/>
        <w:jc w:val="both"/>
        <w:rPr>
          <w:b/>
          <w:bCs/>
          <w:sz w:val="22"/>
          <w:szCs w:val="22"/>
          <w:u w:val="single"/>
          <w:lang w:eastAsia="en-GB"/>
        </w:rPr>
      </w:pPr>
      <w:r w:rsidRPr="00FF3B1B">
        <w:rPr>
          <w:b/>
          <w:bCs/>
          <w:sz w:val="22"/>
          <w:szCs w:val="22"/>
          <w:u w:val="single"/>
          <w:lang w:eastAsia="en-GB"/>
        </w:rPr>
        <w:t>SPD</w:t>
      </w:r>
    </w:p>
    <w:p w:rsidR="00E92545" w:rsidRDefault="00E92545" w:rsidP="004D160B">
      <w:pPr>
        <w:overflowPunct/>
        <w:autoSpaceDE/>
        <w:autoSpaceDN/>
        <w:adjustRightInd/>
        <w:ind w:firstLine="720"/>
        <w:textAlignment w:val="auto"/>
        <w:rPr>
          <w:sz w:val="22"/>
          <w:szCs w:val="22"/>
        </w:rPr>
      </w:pPr>
      <w:r w:rsidRPr="00FF3B1B">
        <w:rPr>
          <w:sz w:val="22"/>
          <w:szCs w:val="22"/>
        </w:rPr>
        <w:t>Design Guide to H</w:t>
      </w:r>
      <w:r w:rsidR="004D160B">
        <w:rPr>
          <w:sz w:val="22"/>
          <w:szCs w:val="22"/>
        </w:rPr>
        <w:t>ouse Extensions 2021</w:t>
      </w:r>
    </w:p>
    <w:p w:rsidR="00E92545" w:rsidRPr="00FA05A6" w:rsidRDefault="00E92545" w:rsidP="00B850F1">
      <w:pPr>
        <w:ind w:left="720"/>
        <w:jc w:val="both"/>
        <w:rPr>
          <w:sz w:val="22"/>
          <w:szCs w:val="22"/>
        </w:rPr>
      </w:pPr>
      <w:r w:rsidRPr="00B02CBE">
        <w:rPr>
          <w:sz w:val="22"/>
          <w:szCs w:val="22"/>
        </w:rPr>
        <w:t>Revised Parking Standards and Design SPD 2011</w:t>
      </w:r>
    </w:p>
    <w:p w:rsidR="00E92545" w:rsidRPr="00FF3B1B" w:rsidRDefault="00E92545">
      <w:pPr>
        <w:jc w:val="both"/>
        <w:rPr>
          <w:b/>
          <w:bCs/>
          <w:sz w:val="22"/>
          <w:szCs w:val="22"/>
        </w:rPr>
      </w:pPr>
    </w:p>
    <w:p w:rsidR="00E92545" w:rsidRPr="00FF3B1B" w:rsidRDefault="00E92545">
      <w:pPr>
        <w:jc w:val="both"/>
        <w:rPr>
          <w:b/>
          <w:bCs/>
          <w:sz w:val="22"/>
          <w:szCs w:val="22"/>
        </w:rPr>
      </w:pPr>
      <w:r w:rsidRPr="00FF3B1B">
        <w:rPr>
          <w:b/>
          <w:bCs/>
          <w:sz w:val="22"/>
          <w:szCs w:val="22"/>
        </w:rPr>
        <w:t>6.</w:t>
      </w:r>
      <w:r w:rsidRPr="00FF3B1B">
        <w:rPr>
          <w:b/>
          <w:bCs/>
          <w:sz w:val="22"/>
          <w:szCs w:val="22"/>
        </w:rPr>
        <w:tab/>
        <w:t>APPRAISAL</w:t>
      </w:r>
    </w:p>
    <w:p w:rsidR="00E92545" w:rsidRPr="006D3285" w:rsidRDefault="00E92545" w:rsidP="0099013B">
      <w:pPr>
        <w:ind w:left="720"/>
        <w:rPr>
          <w:b/>
          <w:bCs/>
          <w:sz w:val="22"/>
          <w:szCs w:val="22"/>
          <w:u w:val="single"/>
          <w:lang w:eastAsia="en-GB"/>
        </w:rPr>
      </w:pPr>
      <w:r w:rsidRPr="006D3285">
        <w:rPr>
          <w:b/>
          <w:bCs/>
          <w:sz w:val="22"/>
          <w:szCs w:val="22"/>
          <w:u w:val="single"/>
          <w:lang w:eastAsia="en-GB"/>
        </w:rPr>
        <w:t>Character and Appearance</w:t>
      </w:r>
    </w:p>
    <w:p w:rsidR="00E92545" w:rsidRPr="006D3285" w:rsidRDefault="00E92545" w:rsidP="004D160B">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E92545" w:rsidRPr="00FA05A6" w:rsidRDefault="00E92545" w:rsidP="004D160B">
      <w:pPr>
        <w:overflowPunct/>
        <w:adjustRightInd/>
        <w:contextualSpacing/>
        <w:jc w:val="both"/>
        <w:textAlignment w:val="auto"/>
        <w:rPr>
          <w:sz w:val="22"/>
          <w:szCs w:val="22"/>
          <w:u w:val="single"/>
          <w:lang w:eastAsia="en-GB"/>
        </w:rPr>
      </w:pPr>
    </w:p>
    <w:p w:rsidR="00E92545" w:rsidRPr="0099013B" w:rsidRDefault="0099013B" w:rsidP="004D160B">
      <w:pPr>
        <w:overflowPunct/>
        <w:adjustRightInd/>
        <w:ind w:left="720"/>
        <w:contextualSpacing/>
        <w:jc w:val="both"/>
        <w:textAlignment w:val="auto"/>
        <w:rPr>
          <w:bCs/>
          <w:iCs/>
          <w:sz w:val="22"/>
          <w:szCs w:val="22"/>
          <w:lang w:eastAsia="en-GB"/>
        </w:rPr>
      </w:pPr>
      <w:r w:rsidRPr="0099013B">
        <w:rPr>
          <w:bCs/>
          <w:iCs/>
          <w:sz w:val="22"/>
          <w:szCs w:val="22"/>
          <w:lang w:eastAsia="en-GB"/>
        </w:rPr>
        <w:t>The original design submitted has been modified on advice, such that the scale of the extension has been reduced, the front stepped back and the ridgeline stepped down from the line of the existing roof.</w:t>
      </w:r>
      <w:r>
        <w:rPr>
          <w:bCs/>
          <w:iCs/>
          <w:sz w:val="22"/>
          <w:szCs w:val="22"/>
          <w:lang w:eastAsia="en-GB"/>
        </w:rPr>
        <w:t xml:space="preserve"> The orientation of the extension has also been modified from the original, to continue on same axis as the existing while mimicking the same style and fenestration.</w:t>
      </w:r>
      <w:r w:rsidRPr="0099013B">
        <w:rPr>
          <w:bCs/>
          <w:iCs/>
          <w:sz w:val="22"/>
          <w:szCs w:val="22"/>
          <w:lang w:eastAsia="en-GB"/>
        </w:rPr>
        <w:t xml:space="preserve"> These amendments have made the overall extension subservient enough to the original dwelling so that the character of the house and the street scene are preserved.</w:t>
      </w:r>
    </w:p>
    <w:p w:rsidR="00E92545" w:rsidRPr="0099013B" w:rsidRDefault="00E92545" w:rsidP="00E92545">
      <w:pPr>
        <w:overflowPunct/>
        <w:adjustRightInd/>
        <w:contextualSpacing/>
        <w:textAlignment w:val="auto"/>
        <w:rPr>
          <w:bCs/>
          <w:iCs/>
          <w:sz w:val="22"/>
          <w:szCs w:val="22"/>
          <w:lang w:eastAsia="en-GB"/>
        </w:rPr>
      </w:pPr>
    </w:p>
    <w:p w:rsidR="00B02CBE" w:rsidRDefault="00E92545" w:rsidP="002F59C7">
      <w:pPr>
        <w:ind w:left="720"/>
        <w:rPr>
          <w:b/>
          <w:bCs/>
          <w:sz w:val="22"/>
          <w:szCs w:val="22"/>
          <w:u w:val="single"/>
          <w:lang w:eastAsia="en-GB"/>
        </w:rPr>
      </w:pPr>
      <w:r w:rsidRPr="006D3285">
        <w:rPr>
          <w:b/>
          <w:bCs/>
          <w:sz w:val="22"/>
          <w:szCs w:val="22"/>
          <w:u w:val="single"/>
          <w:lang w:eastAsia="en-GB"/>
        </w:rPr>
        <w:lastRenderedPageBreak/>
        <w:t>Residential Amenity</w:t>
      </w:r>
    </w:p>
    <w:p w:rsidR="00E92545" w:rsidRPr="00B02CBE" w:rsidRDefault="00E92545" w:rsidP="004D160B">
      <w:pPr>
        <w:ind w:left="720"/>
        <w:jc w:val="both"/>
        <w:rPr>
          <w:b/>
          <w:bCs/>
          <w:sz w:val="22"/>
          <w:szCs w:val="22"/>
          <w:u w:val="single"/>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E92545" w:rsidRPr="006D3285" w:rsidRDefault="00E92545" w:rsidP="00E92545">
      <w:pPr>
        <w:overflowPunct/>
        <w:adjustRightInd/>
        <w:jc w:val="both"/>
        <w:textAlignment w:val="auto"/>
        <w:rPr>
          <w:color w:val="000000"/>
          <w:sz w:val="22"/>
          <w:szCs w:val="22"/>
          <w:lang w:eastAsia="en-GB"/>
        </w:rPr>
      </w:pPr>
    </w:p>
    <w:p w:rsidR="00B02CBE" w:rsidRDefault="00B02CBE" w:rsidP="004D160B">
      <w:pPr>
        <w:overflowPunct/>
        <w:adjustRightInd/>
        <w:ind w:left="720"/>
        <w:jc w:val="both"/>
        <w:textAlignment w:val="auto"/>
        <w:rPr>
          <w:iCs/>
          <w:color w:val="000000"/>
          <w:sz w:val="22"/>
          <w:szCs w:val="22"/>
          <w:lang w:eastAsia="en-GB"/>
        </w:rPr>
      </w:pPr>
      <w:r>
        <w:rPr>
          <w:iCs/>
          <w:color w:val="000000"/>
          <w:sz w:val="22"/>
          <w:szCs w:val="22"/>
          <w:lang w:eastAsia="en-GB"/>
        </w:rPr>
        <w:t xml:space="preserve">In assessing these, the proposal has been appraised on the following: </w:t>
      </w:r>
    </w:p>
    <w:p w:rsidR="00E92545" w:rsidRPr="00B02CBE" w:rsidRDefault="00E92545" w:rsidP="004D160B">
      <w:pPr>
        <w:numPr>
          <w:ilvl w:val="0"/>
          <w:numId w:val="35"/>
        </w:numPr>
        <w:overflowPunct/>
        <w:adjustRightInd/>
        <w:jc w:val="both"/>
        <w:textAlignment w:val="auto"/>
        <w:rPr>
          <w:b/>
          <w:iCs/>
          <w:color w:val="000000"/>
          <w:sz w:val="22"/>
          <w:szCs w:val="22"/>
          <w:lang w:eastAsia="en-GB"/>
        </w:rPr>
      </w:pPr>
      <w:r w:rsidRPr="00B02CBE">
        <w:rPr>
          <w:iCs/>
          <w:color w:val="000000"/>
          <w:sz w:val="22"/>
          <w:szCs w:val="22"/>
          <w:lang w:eastAsia="en-GB"/>
        </w:rPr>
        <w:t>Privacy and overlooking;</w:t>
      </w:r>
      <w:r w:rsidRPr="00B02CBE">
        <w:rPr>
          <w:b/>
          <w:iCs/>
          <w:color w:val="000000"/>
          <w:sz w:val="22"/>
          <w:szCs w:val="22"/>
          <w:lang w:eastAsia="en-GB"/>
        </w:rPr>
        <w:t xml:space="preserve"> </w:t>
      </w:r>
      <w:r w:rsidR="00B02CBE">
        <w:rPr>
          <w:b/>
          <w:iCs/>
          <w:color w:val="000000"/>
          <w:sz w:val="22"/>
          <w:szCs w:val="22"/>
          <w:lang w:eastAsia="en-GB"/>
        </w:rPr>
        <w:t>The extension, as stated above in this report, has been scaled down from the original submissions, bringing the extension closer to the existing and away from the boundaries. There are also no side windows presented as a result of this proposal, therefore it is considered not to cause any harmful impacts on the adjoining property.</w:t>
      </w:r>
      <w:r w:rsidRPr="00B02CBE">
        <w:rPr>
          <w:b/>
          <w:iCs/>
          <w:color w:val="000000"/>
          <w:sz w:val="22"/>
          <w:szCs w:val="22"/>
          <w:lang w:eastAsia="en-GB"/>
        </w:rPr>
        <w:t xml:space="preserve">  </w:t>
      </w:r>
    </w:p>
    <w:p w:rsidR="00E92545" w:rsidRPr="00B02CBE" w:rsidRDefault="00E92545" w:rsidP="004D160B">
      <w:pPr>
        <w:numPr>
          <w:ilvl w:val="0"/>
          <w:numId w:val="33"/>
        </w:numPr>
        <w:overflowPunct/>
        <w:adjustRightInd/>
        <w:ind w:left="1440"/>
        <w:contextualSpacing/>
        <w:jc w:val="both"/>
        <w:textAlignment w:val="auto"/>
        <w:rPr>
          <w:b/>
          <w:iCs/>
          <w:color w:val="000000"/>
          <w:sz w:val="22"/>
          <w:szCs w:val="22"/>
          <w:lang w:eastAsia="en-GB"/>
        </w:rPr>
      </w:pPr>
      <w:r w:rsidRPr="00B02CBE">
        <w:rPr>
          <w:iCs/>
          <w:color w:val="000000"/>
          <w:sz w:val="22"/>
          <w:szCs w:val="22"/>
          <w:lang w:eastAsia="en-GB"/>
        </w:rPr>
        <w:t xml:space="preserve">Overbearing effects; </w:t>
      </w:r>
      <w:r w:rsidR="005A6E9D">
        <w:rPr>
          <w:iCs/>
          <w:color w:val="000000"/>
          <w:sz w:val="22"/>
          <w:szCs w:val="22"/>
          <w:lang w:eastAsia="en-GB"/>
        </w:rPr>
        <w:t>the</w:t>
      </w:r>
      <w:r w:rsidR="00B02CBE">
        <w:rPr>
          <w:iCs/>
          <w:color w:val="000000"/>
          <w:sz w:val="22"/>
          <w:szCs w:val="22"/>
          <w:lang w:eastAsia="en-GB"/>
        </w:rPr>
        <w:t xml:space="preserve"> scale of the development is proportionate and sympathetic to its immediate surroundings and adjoining properties, so does not present any overbearing effects. The ridgeline has been stepped down, and the frontline stepped back, thereby reducing the mass of new development presented to the sightlines from the street and adjoining neighbours.</w:t>
      </w:r>
    </w:p>
    <w:p w:rsidR="006633A9" w:rsidRDefault="00E92545" w:rsidP="004D160B">
      <w:pPr>
        <w:numPr>
          <w:ilvl w:val="0"/>
          <w:numId w:val="33"/>
        </w:numPr>
        <w:overflowPunct/>
        <w:autoSpaceDE/>
        <w:autoSpaceDN/>
        <w:adjustRightInd/>
        <w:ind w:left="1440"/>
        <w:contextualSpacing/>
        <w:jc w:val="both"/>
        <w:textAlignment w:val="auto"/>
        <w:rPr>
          <w:iCs/>
          <w:color w:val="000000"/>
          <w:sz w:val="22"/>
          <w:szCs w:val="22"/>
          <w:lang w:eastAsia="en-GB"/>
        </w:rPr>
      </w:pPr>
      <w:r w:rsidRPr="00B02CBE">
        <w:rPr>
          <w:iCs/>
          <w:color w:val="000000"/>
          <w:sz w:val="22"/>
          <w:szCs w:val="22"/>
          <w:lang w:eastAsia="en-GB"/>
        </w:rPr>
        <w:t>Sunlight and daylight;</w:t>
      </w:r>
    </w:p>
    <w:p w:rsidR="00E92545" w:rsidRDefault="001A19D6" w:rsidP="006633A9">
      <w:pPr>
        <w:overflowPunct/>
        <w:autoSpaceDE/>
        <w:autoSpaceDN/>
        <w:adjustRightInd/>
        <w:ind w:left="1440"/>
        <w:contextualSpacing/>
        <w:jc w:val="both"/>
        <w:textAlignment w:val="auto"/>
        <w:rPr>
          <w:iCs/>
          <w:color w:val="000000"/>
          <w:sz w:val="22"/>
          <w:szCs w:val="22"/>
          <w:lang w:eastAsia="en-GB"/>
        </w:rPr>
      </w:pPr>
      <w:r>
        <w:rPr>
          <w:iCs/>
          <w:noProof/>
          <w:color w:val="000000"/>
          <w:sz w:val="22"/>
          <w:szCs w:val="22"/>
          <w:lang w:eastAsia="en-GB"/>
        </w:rPr>
        <mc:AlternateContent>
          <mc:Choice Requires="wps">
            <w:drawing>
              <wp:anchor distT="0" distB="0" distL="114300" distR="114300" simplePos="0" relativeHeight="251658752" behindDoc="0" locked="0" layoutInCell="1" allowOverlap="1">
                <wp:simplePos x="0" y="0"/>
                <wp:positionH relativeFrom="column">
                  <wp:posOffset>1756410</wp:posOffset>
                </wp:positionH>
                <wp:positionV relativeFrom="paragraph">
                  <wp:posOffset>795020</wp:posOffset>
                </wp:positionV>
                <wp:extent cx="686435" cy="579120"/>
                <wp:effectExtent l="0" t="0" r="0" b="0"/>
                <wp:wrapNone/>
                <wp:docPr id="5"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 cy="5791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2D7B76" id="Oval 7" o:spid="_x0000_s1026" style="position:absolute;margin-left:138.3pt;margin-top:62.6pt;width:54.05pt;height:45.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"/>
            </w:pict>
          </mc:Fallback>
        </mc:AlternateContent>
      </w:r>
      <w:r>
        <w:rPr>
          <w:iCs/>
          <w:noProof/>
          <w:color w:val="000000"/>
          <w:sz w:val="22"/>
          <w:szCs w:val="22"/>
          <w:lang w:eastAsia="en-GB"/>
        </w:rPr>
        <mc:AlternateContent>
          <mc:Choice Requires="wps">
            <w:drawing>
              <wp:anchor distT="0" distB="0" distL="114300" distR="114300" simplePos="0" relativeHeight="251657728" behindDoc="0" locked="0" layoutInCell="1" allowOverlap="1">
                <wp:simplePos x="0" y="0"/>
                <wp:positionH relativeFrom="column">
                  <wp:posOffset>1378585</wp:posOffset>
                </wp:positionH>
                <wp:positionV relativeFrom="paragraph">
                  <wp:posOffset>501015</wp:posOffset>
                </wp:positionV>
                <wp:extent cx="1753235" cy="1073785"/>
                <wp:effectExtent l="0" t="0" r="0" b="0"/>
                <wp:wrapNone/>
                <wp:docPr id="4"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3235" cy="10737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13D04B" id="Oval 6" o:spid="_x0000_s1026" style="position:absolute;margin-left:108.55pt;margin-top:39.45pt;width:138.05pt;height:84.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" filled="f" strokecolor="red" strokeweight="1.75pt"/>
            </w:pict>
          </mc:Fallback>
        </mc:AlternateContent>
      </w:r>
      <w:r w:rsidR="002F59C7">
        <w:rPr>
          <w:iCs/>
          <w:color w:val="000000"/>
          <w:sz w:val="22"/>
          <w:szCs w:val="22"/>
          <w:lang w:eastAsia="en-GB"/>
        </w:rPr>
        <w:t xml:space="preserve">     </w:t>
      </w:r>
      <w:r w:rsidR="005A6E9D">
        <w:rPr>
          <w:iCs/>
          <w:color w:val="000000"/>
          <w:sz w:val="22"/>
          <w:szCs w:val="22"/>
          <w:lang w:eastAsia="en-GB"/>
        </w:rPr>
        <w:t xml:space="preserve"> </w:t>
      </w:r>
      <w:r w:rsidRPr="00027498">
        <w:rPr>
          <w:noProof/>
          <w:lang w:eastAsia="en-GB"/>
        </w:rPr>
        <w:drawing>
          <wp:inline distT="0" distB="0" distL="0" distR="0">
            <wp:extent cx="2450465" cy="212153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50465" cy="2121535"/>
                    </a:xfrm>
                    <a:prstGeom prst="rect">
                      <a:avLst/>
                    </a:prstGeom>
                    <a:noFill/>
                    <a:ln>
                      <a:noFill/>
                    </a:ln>
                  </pic:spPr>
                </pic:pic>
              </a:graphicData>
            </a:graphic>
          </wp:inline>
        </w:drawing>
      </w:r>
      <w:r w:rsidR="00E92545" w:rsidRPr="00B02CBE">
        <w:rPr>
          <w:iCs/>
          <w:color w:val="000000"/>
          <w:sz w:val="22"/>
          <w:szCs w:val="22"/>
          <w:lang w:eastAsia="en-GB"/>
        </w:rPr>
        <w:t xml:space="preserve"> </w:t>
      </w:r>
      <w:r w:rsidRPr="00027498">
        <w:rPr>
          <w:noProof/>
          <w:lang w:eastAsia="en-GB"/>
        </w:rPr>
        <w:drawing>
          <wp:inline distT="0" distB="0" distL="0" distR="0">
            <wp:extent cx="1581785" cy="211201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81785" cy="2112010"/>
                    </a:xfrm>
                    <a:prstGeom prst="rect">
                      <a:avLst/>
                    </a:prstGeom>
                    <a:noFill/>
                    <a:ln>
                      <a:noFill/>
                    </a:ln>
                  </pic:spPr>
                </pic:pic>
              </a:graphicData>
            </a:graphic>
          </wp:inline>
        </w:drawing>
      </w:r>
    </w:p>
    <w:p w:rsidR="006633A9" w:rsidRPr="00B02CBE" w:rsidRDefault="006633A9" w:rsidP="002F59C7">
      <w:pPr>
        <w:overflowPunct/>
        <w:autoSpaceDE/>
        <w:autoSpaceDN/>
        <w:adjustRightInd/>
        <w:ind w:left="720"/>
        <w:contextualSpacing/>
        <w:jc w:val="both"/>
        <w:textAlignment w:val="auto"/>
        <w:rPr>
          <w:iCs/>
          <w:color w:val="000000"/>
          <w:sz w:val="22"/>
          <w:szCs w:val="22"/>
          <w:lang w:eastAsia="en-GB"/>
        </w:rPr>
      </w:pPr>
      <w:r>
        <w:rPr>
          <w:iCs/>
          <w:color w:val="000000"/>
          <w:sz w:val="22"/>
          <w:szCs w:val="22"/>
          <w:lang w:eastAsia="en-GB"/>
        </w:rPr>
        <w:t>Owing to the angle of the existing building and the proposed extension (which follows the orientation of the existing), the gap between the extension and the adjoining neighbours, and the absence of side windows on the adjoining building, it is considered that there will not be any loss of sunlight and daylight to any habitable rooms in the adjoining building.</w:t>
      </w:r>
    </w:p>
    <w:p w:rsidR="00E92545" w:rsidRPr="00356D64" w:rsidRDefault="00E92545" w:rsidP="00E92545">
      <w:pPr>
        <w:jc w:val="both"/>
        <w:rPr>
          <w:color w:val="000000"/>
          <w:sz w:val="22"/>
          <w:szCs w:val="22"/>
          <w:lang w:eastAsia="en-GB"/>
        </w:rPr>
      </w:pPr>
    </w:p>
    <w:p w:rsidR="00E92545" w:rsidRDefault="00E92545" w:rsidP="00E92545">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E92545" w:rsidRPr="00FA05A6" w:rsidRDefault="00E92545" w:rsidP="00B02CBE">
      <w:pPr>
        <w:ind w:left="720"/>
        <w:jc w:val="both"/>
        <w:rPr>
          <w:bCs/>
          <w:sz w:val="22"/>
          <w:szCs w:val="22"/>
          <w:lang w:eastAsia="en-GB"/>
        </w:rPr>
      </w:pPr>
      <w:r w:rsidRPr="00B02CBE">
        <w:rPr>
          <w:bCs/>
          <w:sz w:val="22"/>
          <w:szCs w:val="22"/>
          <w:lang w:eastAsia="en-GB"/>
        </w:rPr>
        <w:t>The proposed development has been assessed as set out above and is considered to be acceptable on that basis, subject to the following conditions.</w:t>
      </w:r>
    </w:p>
    <w:p w:rsidR="004D160B" w:rsidRDefault="004D160B">
      <w:pPr>
        <w:pStyle w:val="yiv552378054msonormal"/>
        <w:ind w:left="720" w:hanging="709"/>
        <w:jc w:val="both"/>
        <w:rPr>
          <w:rFonts w:ascii="Trebuchet MS" w:hAnsi="Trebuchet MS"/>
          <w:b/>
          <w:bCs/>
          <w:sz w:val="22"/>
          <w:szCs w:val="22"/>
        </w:rPr>
      </w:pPr>
    </w:p>
    <w:p w:rsidR="00E92545" w:rsidRPr="00FF3B1B" w:rsidRDefault="00E92545">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E92545" w:rsidRPr="004729ED" w:rsidRDefault="00E92545" w:rsidP="008A2A7D">
      <w:pPr>
        <w:ind w:left="720"/>
        <w:rPr>
          <w:b/>
          <w:szCs w:val="24"/>
        </w:rPr>
      </w:pPr>
      <w:r>
        <w:rPr>
          <w:b/>
          <w:szCs w:val="24"/>
        </w:rPr>
        <w:t>Application Permitted</w:t>
      </w:r>
    </w:p>
    <w:p w:rsidR="00E92545" w:rsidRDefault="00E92545" w:rsidP="00E92545">
      <w:pPr>
        <w:ind w:hanging="11"/>
        <w:jc w:val="both"/>
        <w:rPr>
          <w:rFonts w:cs="Trebuchet MS"/>
          <w:sz w:val="22"/>
          <w:szCs w:val="22"/>
          <w:u w:val="single"/>
          <w:lang w:eastAsia="en-GB"/>
        </w:rPr>
      </w:pPr>
    </w:p>
    <w:p w:rsidR="00E92545" w:rsidRDefault="00E92545" w:rsidP="008A2A7D">
      <w:pPr>
        <w:ind w:left="731" w:hanging="11"/>
        <w:jc w:val="both"/>
        <w:rPr>
          <w:rFonts w:cs="Trebuchet MS"/>
          <w:sz w:val="22"/>
          <w:szCs w:val="22"/>
          <w:lang w:eastAsia="en-GB"/>
        </w:rPr>
      </w:pPr>
      <w:r w:rsidRPr="006511AF">
        <w:rPr>
          <w:rFonts w:cs="Trebuchet MS"/>
          <w:sz w:val="22"/>
          <w:szCs w:val="22"/>
          <w:lang w:eastAsia="en-GB"/>
        </w:rPr>
        <w:t>Recommended Conditions:</w:t>
      </w:r>
      <w:r w:rsidR="004D160B">
        <w:rPr>
          <w:rFonts w:cs="Trebuchet MS"/>
          <w:sz w:val="22"/>
          <w:szCs w:val="22"/>
          <w:lang w:eastAsia="en-GB"/>
        </w:rPr>
        <w:t xml:space="preserve"> </w:t>
      </w:r>
    </w:p>
    <w:p w:rsidR="002F59C7" w:rsidRDefault="002F59C7" w:rsidP="008A2A7D">
      <w:pPr>
        <w:ind w:left="731" w:hanging="11"/>
        <w:jc w:val="both"/>
        <w:rPr>
          <w:rFonts w:cs="Trebuchet MS"/>
          <w:sz w:val="22"/>
          <w:szCs w:val="22"/>
          <w:lang w:eastAsia="en-GB"/>
        </w:rPr>
      </w:pPr>
      <w:r>
        <w:rPr>
          <w:rFonts w:cs="Trebuchet MS"/>
          <w:sz w:val="22"/>
          <w:szCs w:val="22"/>
          <w:lang w:eastAsia="en-GB"/>
        </w:rPr>
        <w:t>AP1</w:t>
      </w:r>
      <w:r w:rsidR="0064100C">
        <w:rPr>
          <w:rFonts w:cs="Trebuchet MS"/>
          <w:sz w:val="22"/>
          <w:szCs w:val="22"/>
          <w:lang w:eastAsia="en-GB"/>
        </w:rPr>
        <w:t xml:space="preserve"> Approved Plans</w:t>
      </w:r>
    </w:p>
    <w:p w:rsidR="002F59C7" w:rsidRDefault="002F59C7" w:rsidP="008A2A7D">
      <w:pPr>
        <w:ind w:left="731" w:hanging="11"/>
        <w:jc w:val="both"/>
        <w:rPr>
          <w:rFonts w:cs="Trebuchet MS"/>
          <w:sz w:val="22"/>
          <w:szCs w:val="22"/>
          <w:lang w:eastAsia="en-GB"/>
        </w:rPr>
      </w:pPr>
      <w:r>
        <w:rPr>
          <w:rFonts w:cs="Trebuchet MS"/>
          <w:sz w:val="22"/>
          <w:szCs w:val="22"/>
          <w:lang w:eastAsia="en-GB"/>
        </w:rPr>
        <w:t>T1</w:t>
      </w:r>
      <w:r w:rsidR="0064100C">
        <w:rPr>
          <w:rFonts w:cs="Trebuchet MS"/>
          <w:sz w:val="22"/>
          <w:szCs w:val="22"/>
          <w:lang w:eastAsia="en-GB"/>
        </w:rPr>
        <w:t xml:space="preserve"> Time Limits</w:t>
      </w:r>
    </w:p>
    <w:p w:rsidR="002F59C7" w:rsidRDefault="002F59C7" w:rsidP="008A2A7D">
      <w:pPr>
        <w:ind w:left="731" w:hanging="11"/>
        <w:jc w:val="both"/>
        <w:rPr>
          <w:rFonts w:cs="Trebuchet MS"/>
          <w:sz w:val="22"/>
          <w:szCs w:val="22"/>
          <w:lang w:eastAsia="en-GB"/>
        </w:rPr>
      </w:pPr>
      <w:r>
        <w:rPr>
          <w:rFonts w:cs="Trebuchet MS"/>
          <w:sz w:val="22"/>
          <w:szCs w:val="22"/>
          <w:lang w:eastAsia="en-GB"/>
        </w:rPr>
        <w:t>M1</w:t>
      </w:r>
      <w:r w:rsidR="0064100C">
        <w:rPr>
          <w:rFonts w:cs="Trebuchet MS"/>
          <w:sz w:val="22"/>
          <w:szCs w:val="22"/>
          <w:lang w:eastAsia="en-GB"/>
        </w:rPr>
        <w:t xml:space="preserve"> Materials as Existing</w:t>
      </w:r>
    </w:p>
    <w:p w:rsidR="0064100C" w:rsidRPr="006511AF" w:rsidRDefault="0064100C" w:rsidP="008A2A7D">
      <w:pPr>
        <w:ind w:left="731" w:hanging="11"/>
        <w:jc w:val="both"/>
        <w:rPr>
          <w:rFonts w:cs="Trebuchet MS"/>
          <w:sz w:val="22"/>
          <w:szCs w:val="22"/>
          <w:lang w:eastAsia="en-GB"/>
        </w:rPr>
      </w:pPr>
      <w:r>
        <w:rPr>
          <w:rFonts w:cs="Trebuchet MS"/>
          <w:sz w:val="22"/>
          <w:szCs w:val="22"/>
          <w:lang w:eastAsia="en-GB"/>
        </w:rPr>
        <w:t xml:space="preserve">PD6 Ancilliary Domestic Use </w:t>
      </w:r>
    </w:p>
    <w:sectPr w:rsidR="0064100C" w:rsidRPr="006511AF">
      <w:headerReference w:type="even" r:id="rId15"/>
      <w:headerReference w:type="default" r:id="rId16"/>
      <w:footerReference w:type="even" r:id="rId17"/>
      <w:footerReference w:type="default" r:id="rId18"/>
      <w:headerReference w:type="first" r:id="rId19"/>
      <w:footerReference w:type="first" r:id="rId20"/>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B8D" w:rsidRDefault="00717B8D">
      <w:r>
        <w:separator/>
      </w:r>
    </w:p>
  </w:endnote>
  <w:endnote w:type="continuationSeparator" w:id="0">
    <w:p w:rsidR="00717B8D" w:rsidRDefault="0071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8D" w:rsidRDefault="00717B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8D" w:rsidRDefault="00717B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8D" w:rsidRDefault="00717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B8D" w:rsidRDefault="00717B8D">
      <w:r>
        <w:separator/>
      </w:r>
    </w:p>
  </w:footnote>
  <w:footnote w:type="continuationSeparator" w:id="0">
    <w:p w:rsidR="00717B8D" w:rsidRDefault="00717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8D" w:rsidRDefault="00717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8D" w:rsidRDefault="00717B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B8D" w:rsidRDefault="00717B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FED4726"/>
    <w:multiLevelType w:val="hybridMultilevel"/>
    <w:tmpl w:val="7E7CF2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4"/>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0E6C"/>
    <w:rsid w:val="00101177"/>
    <w:rsid w:val="00176A0B"/>
    <w:rsid w:val="001A19D6"/>
    <w:rsid w:val="001A7890"/>
    <w:rsid w:val="002F59C7"/>
    <w:rsid w:val="00386FBB"/>
    <w:rsid w:val="00395697"/>
    <w:rsid w:val="004D160B"/>
    <w:rsid w:val="00500EDF"/>
    <w:rsid w:val="00540A71"/>
    <w:rsid w:val="0056047C"/>
    <w:rsid w:val="005A6E9D"/>
    <w:rsid w:val="0064100C"/>
    <w:rsid w:val="006633A9"/>
    <w:rsid w:val="006662FC"/>
    <w:rsid w:val="006B3D56"/>
    <w:rsid w:val="00717B8D"/>
    <w:rsid w:val="007601D3"/>
    <w:rsid w:val="008A2A7D"/>
    <w:rsid w:val="00931AEA"/>
    <w:rsid w:val="0099013B"/>
    <w:rsid w:val="00A0243A"/>
    <w:rsid w:val="00B02CBE"/>
    <w:rsid w:val="00B850F1"/>
    <w:rsid w:val="00BC088A"/>
    <w:rsid w:val="00C16C48"/>
    <w:rsid w:val="00D16D05"/>
    <w:rsid w:val="00D22814"/>
    <w:rsid w:val="00D518A5"/>
    <w:rsid w:val="00DA6CE8"/>
    <w:rsid w:val="00E92545"/>
    <w:rsid w:val="00ED504D"/>
    <w:rsid w:val="00F318E1"/>
    <w:rsid w:val="00F7162A"/>
    <w:rsid w:val="00FB2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35E08BE3"/>
  <w15:chartTrackingRefBased/>
  <w15:docId w15:val="{9590F693-4901-498D-97DC-37422E19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4D160B"/>
    <w:rPr>
      <w:sz w:val="16"/>
      <w:szCs w:val="16"/>
    </w:rPr>
  </w:style>
  <w:style w:type="paragraph" w:styleId="CommentText">
    <w:name w:val="annotation text"/>
    <w:basedOn w:val="Normal"/>
    <w:link w:val="CommentTextChar"/>
    <w:rsid w:val="004D160B"/>
    <w:rPr>
      <w:sz w:val="20"/>
    </w:rPr>
  </w:style>
  <w:style w:type="character" w:customStyle="1" w:styleId="CommentTextChar">
    <w:name w:val="Comment Text Char"/>
    <w:link w:val="CommentText"/>
    <w:rsid w:val="004D160B"/>
    <w:rPr>
      <w:rFonts w:ascii="Trebuchet MS" w:hAnsi="Trebuchet MS"/>
      <w:lang w:eastAsia="en-US"/>
    </w:rPr>
  </w:style>
  <w:style w:type="paragraph" w:styleId="CommentSubject">
    <w:name w:val="annotation subject"/>
    <w:basedOn w:val="CommentText"/>
    <w:next w:val="CommentText"/>
    <w:link w:val="CommentSubjectChar"/>
    <w:rsid w:val="004D160B"/>
    <w:rPr>
      <w:b/>
      <w:bCs/>
    </w:rPr>
  </w:style>
  <w:style w:type="character" w:customStyle="1" w:styleId="CommentSubjectChar">
    <w:name w:val="Comment Subject Char"/>
    <w:link w:val="CommentSubject"/>
    <w:rsid w:val="004D160B"/>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45BFF-162B-40D9-94E3-343E523D8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1019</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3</cp:revision>
  <cp:lastPrinted>2012-06-25T10:52:00Z</cp:lastPrinted>
  <dcterms:created xsi:type="dcterms:W3CDTF">2022-09-28T12:47:00Z</dcterms:created>
  <dcterms:modified xsi:type="dcterms:W3CDTF">2022-09-28T12:50:00Z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