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19D" w:rsidRPr="00FF3B1B" w:rsidRDefault="0080119D">
      <w:pPr>
        <w:pStyle w:val="BodyText"/>
        <w:tabs>
          <w:tab w:val="left" w:pos="2552"/>
        </w:tabs>
        <w:ind w:left="2552" w:hanging="2552"/>
        <w:jc w:val="both"/>
        <w:rPr>
          <w:rFonts w:ascii="Trebuchet MS" w:hAnsi="Trebuchet MS"/>
          <w:b w:val="0"/>
          <w:sz w:val="22"/>
          <w:szCs w:val="22"/>
        </w:rPr>
      </w:pPr>
      <w:bookmarkStart w:id="0" w:name="_GoBack"/>
      <w:bookmarkEnd w:id="0"/>
    </w:p>
    <w:p w:rsidR="0080119D" w:rsidRPr="00FF3B1B" w:rsidRDefault="0080119D" w:rsidP="0080119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0119D" w:rsidRPr="00FF3B1B" w:rsidRDefault="0080119D" w:rsidP="0080119D">
      <w:pPr>
        <w:pStyle w:val="BodyText"/>
        <w:tabs>
          <w:tab w:val="left" w:pos="2552"/>
        </w:tabs>
        <w:ind w:left="3272" w:hanging="2552"/>
        <w:jc w:val="both"/>
        <w:rPr>
          <w:rFonts w:ascii="Trebuchet MS" w:hAnsi="Trebuchet MS"/>
          <w:sz w:val="22"/>
          <w:szCs w:val="22"/>
        </w:rPr>
      </w:pPr>
    </w:p>
    <w:p w:rsidR="0080119D" w:rsidRPr="00FF3B1B" w:rsidRDefault="0080119D" w:rsidP="0080119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80119D" w:rsidRPr="00FF3B1B" w:rsidRDefault="0080119D" w:rsidP="0080119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220685</w:t>
      </w:r>
      <w:r w:rsidRPr="00FF3B1B">
        <w:rPr>
          <w:rFonts w:ascii="Trebuchet MS" w:hAnsi="Trebuchet MS"/>
          <w:b w:val="0"/>
          <w:sz w:val="22"/>
          <w:szCs w:val="22"/>
        </w:rPr>
        <w:t>/</w:t>
      </w:r>
      <w:r w:rsidRPr="00FF3B1B">
        <w:rPr>
          <w:rFonts w:ascii="Trebuchet MS" w:hAnsi="Trebuchet MS"/>
          <w:sz w:val="22"/>
          <w:szCs w:val="22"/>
        </w:rPr>
        <w:t>HOU</w:t>
      </w:r>
    </w:p>
    <w:p w:rsidR="0080119D" w:rsidRPr="00FF3B1B" w:rsidRDefault="0080119D" w:rsidP="0080119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83 Henley Road, Reading, RG4 6DS</w:t>
      </w:r>
    </w:p>
    <w:p w:rsidR="0080119D" w:rsidRPr="00FF3B1B" w:rsidRDefault="0080119D" w:rsidP="0080119D">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single storey flat roof rear extension with parapet wall. Rear extension to have roof lantern and bifold doors. </w:t>
      </w:r>
    </w:p>
    <w:p w:rsidR="0080119D" w:rsidRPr="00FF3B1B" w:rsidRDefault="0080119D" w:rsidP="0080119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0119D" w:rsidRPr="00FF3B1B" w:rsidRDefault="0080119D" w:rsidP="0080119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Miss Claire Cole</w:t>
      </w:r>
    </w:p>
    <w:p w:rsidR="0080119D" w:rsidRDefault="0080119D" w:rsidP="0080119D">
      <w:pPr>
        <w:pStyle w:val="BodyText"/>
        <w:ind w:left="720"/>
        <w:jc w:val="both"/>
        <w:rPr>
          <w:rFonts w:ascii="Trebuchet MS" w:hAnsi="Trebuchet MS"/>
          <w:sz w:val="22"/>
          <w:szCs w:val="22"/>
        </w:rPr>
      </w:pPr>
      <w:r w:rsidRPr="00FF3B1B">
        <w:rPr>
          <w:rFonts w:ascii="Trebuchet MS" w:hAnsi="Trebuchet MS"/>
          <w:sz w:val="22"/>
          <w:szCs w:val="22"/>
        </w:rPr>
        <w:t>Date received (valid from): 11 May 2022</w:t>
      </w:r>
      <w:r>
        <w:rPr>
          <w:rFonts w:ascii="Trebuchet MS" w:hAnsi="Trebuchet MS"/>
          <w:sz w:val="22"/>
          <w:szCs w:val="22"/>
        </w:rPr>
        <w:t xml:space="preserve">      </w:t>
      </w:r>
    </w:p>
    <w:p w:rsidR="0080119D" w:rsidRPr="00FF3B1B" w:rsidRDefault="0080119D" w:rsidP="0080119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7D3A15">
        <w:rPr>
          <w:rFonts w:ascii="Trebuchet MS" w:hAnsi="Trebuchet MS" w:cs="Trebuchet MS"/>
          <w:noProof/>
          <w:sz w:val="22"/>
          <w:szCs w:val="22"/>
        </w:rPr>
        <w:t>12 August</w:t>
      </w:r>
      <w:r w:rsidRPr="00FF3B1B">
        <w:rPr>
          <w:rFonts w:ascii="Trebuchet MS" w:hAnsi="Trebuchet MS" w:cs="Trebuchet MS"/>
          <w:sz w:val="22"/>
          <w:szCs w:val="22"/>
        </w:rPr>
        <w:t xml:space="preserve"> 2022</w:t>
      </w:r>
      <w:r w:rsidRPr="00FF3B1B">
        <w:rPr>
          <w:rFonts w:ascii="Trebuchet MS" w:hAnsi="Trebuchet MS"/>
          <w:sz w:val="22"/>
          <w:szCs w:val="22"/>
        </w:rPr>
        <w:tab/>
      </w:r>
    </w:p>
    <w:p w:rsidR="0080119D" w:rsidRPr="00FF3B1B" w:rsidRDefault="0080119D" w:rsidP="0080119D">
      <w:pPr>
        <w:pStyle w:val="BodyText"/>
        <w:tabs>
          <w:tab w:val="left" w:pos="2552"/>
        </w:tabs>
        <w:ind w:left="3272" w:hanging="2552"/>
        <w:jc w:val="both"/>
        <w:rPr>
          <w:rFonts w:ascii="Trebuchet MS" w:hAnsi="Trebuchet MS"/>
          <w:b w:val="0"/>
          <w:sz w:val="22"/>
          <w:szCs w:val="22"/>
        </w:rPr>
      </w:pPr>
    </w:p>
    <w:p w:rsidR="0080119D" w:rsidRPr="00FF3B1B" w:rsidRDefault="0080119D">
      <w:pPr>
        <w:jc w:val="both"/>
        <w:rPr>
          <w:b/>
          <w:bCs/>
          <w:sz w:val="22"/>
          <w:szCs w:val="22"/>
        </w:rPr>
      </w:pPr>
      <w:r w:rsidRPr="00FF3B1B">
        <w:rPr>
          <w:b/>
          <w:bCs/>
          <w:sz w:val="22"/>
          <w:szCs w:val="22"/>
        </w:rPr>
        <w:t>1.</w:t>
      </w:r>
      <w:r w:rsidRPr="00FF3B1B">
        <w:rPr>
          <w:b/>
          <w:bCs/>
          <w:sz w:val="22"/>
          <w:szCs w:val="22"/>
        </w:rPr>
        <w:tab/>
        <w:t>INTRODUCTION</w:t>
      </w:r>
    </w:p>
    <w:p w:rsidR="0080119D" w:rsidRDefault="0080119D" w:rsidP="00545DED">
      <w:pPr>
        <w:ind w:left="720"/>
        <w:jc w:val="both"/>
        <w:rPr>
          <w:sz w:val="22"/>
          <w:szCs w:val="22"/>
        </w:rPr>
      </w:pPr>
      <w:r>
        <w:rPr>
          <w:sz w:val="22"/>
          <w:szCs w:val="22"/>
        </w:rPr>
        <w:t xml:space="preserve">The proposal site is a </w:t>
      </w:r>
      <w:r w:rsidR="00545DED">
        <w:rPr>
          <w:sz w:val="22"/>
          <w:szCs w:val="22"/>
        </w:rPr>
        <w:t>semi-detached two storey dwelling on the southern side of Henley road. It is in a predominantly residential neighbourhood surrounded by buildings of similar as well as varied styles and sizes.</w:t>
      </w:r>
    </w:p>
    <w:p w:rsidR="009030E3" w:rsidRPr="00FF3B1B" w:rsidRDefault="00435813" w:rsidP="00545DED">
      <w:pPr>
        <w:ind w:left="720"/>
        <w:jc w:val="both"/>
        <w:rPr>
          <w:sz w:val="22"/>
          <w:szCs w:val="22"/>
        </w:rPr>
      </w:pPr>
      <w:r w:rsidRPr="005F4416">
        <w:rPr>
          <w:noProof/>
          <w:lang w:eastAsia="en-GB"/>
        </w:rPr>
        <w:drawing>
          <wp:inline distT="0" distB="0" distL="0" distR="0">
            <wp:extent cx="2919095" cy="1417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9095" cy="1417955"/>
                    </a:xfrm>
                    <a:prstGeom prst="rect">
                      <a:avLst/>
                    </a:prstGeom>
                    <a:noFill/>
                    <a:ln>
                      <a:noFill/>
                    </a:ln>
                  </pic:spPr>
                </pic:pic>
              </a:graphicData>
            </a:graphic>
          </wp:inline>
        </w:drawing>
      </w:r>
      <w:r w:rsidR="002A1234">
        <w:rPr>
          <w:noProof/>
          <w:lang w:eastAsia="en-GB"/>
        </w:rPr>
        <w:t xml:space="preserve">  </w:t>
      </w:r>
      <w:r w:rsidRPr="005F4416">
        <w:rPr>
          <w:noProof/>
          <w:lang w:eastAsia="en-GB"/>
        </w:rPr>
        <w:drawing>
          <wp:inline distT="0" distB="0" distL="0" distR="0">
            <wp:extent cx="2617470" cy="14179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7470" cy="1417955"/>
                    </a:xfrm>
                    <a:prstGeom prst="rect">
                      <a:avLst/>
                    </a:prstGeom>
                    <a:noFill/>
                    <a:ln>
                      <a:noFill/>
                    </a:ln>
                  </pic:spPr>
                </pic:pic>
              </a:graphicData>
            </a:graphic>
          </wp:inline>
        </w:drawing>
      </w:r>
    </w:p>
    <w:p w:rsidR="0080119D" w:rsidRPr="00FF3B1B" w:rsidRDefault="0080119D">
      <w:pPr>
        <w:jc w:val="both"/>
        <w:rPr>
          <w:b/>
          <w:bCs/>
          <w:sz w:val="22"/>
          <w:szCs w:val="22"/>
        </w:rPr>
      </w:pPr>
    </w:p>
    <w:p w:rsidR="0080119D" w:rsidRPr="00FF3B1B" w:rsidRDefault="0080119D">
      <w:pPr>
        <w:jc w:val="both"/>
        <w:rPr>
          <w:b/>
          <w:bCs/>
          <w:sz w:val="22"/>
          <w:szCs w:val="22"/>
        </w:rPr>
      </w:pPr>
      <w:r w:rsidRPr="00FF3B1B">
        <w:rPr>
          <w:b/>
          <w:bCs/>
          <w:sz w:val="22"/>
          <w:szCs w:val="22"/>
        </w:rPr>
        <w:t>2.</w:t>
      </w:r>
      <w:r w:rsidRPr="00FF3B1B">
        <w:rPr>
          <w:b/>
          <w:bCs/>
          <w:sz w:val="22"/>
          <w:szCs w:val="22"/>
        </w:rPr>
        <w:tab/>
        <w:t>PROPOSAL AND SUPPORTING INFORMATION</w:t>
      </w:r>
    </w:p>
    <w:p w:rsidR="0080119D" w:rsidRPr="00FF3B1B" w:rsidRDefault="0080119D">
      <w:pPr>
        <w:pStyle w:val="BodyText"/>
        <w:jc w:val="both"/>
        <w:rPr>
          <w:rFonts w:ascii="Trebuchet MS" w:hAnsi="Trebuchet MS"/>
          <w:sz w:val="22"/>
          <w:szCs w:val="22"/>
        </w:rPr>
      </w:pPr>
    </w:p>
    <w:p w:rsidR="0080119D" w:rsidRPr="00FF3B1B" w:rsidRDefault="009030E3" w:rsidP="0080119D">
      <w:pPr>
        <w:ind w:left="720"/>
        <w:rPr>
          <w:sz w:val="22"/>
          <w:szCs w:val="22"/>
        </w:rPr>
      </w:pPr>
      <w:r>
        <w:rPr>
          <w:sz w:val="22"/>
          <w:szCs w:val="22"/>
        </w:rPr>
        <w:t xml:space="preserve">Proposal is for a </w:t>
      </w:r>
      <w:r w:rsidR="0080119D">
        <w:rPr>
          <w:sz w:val="22"/>
          <w:szCs w:val="22"/>
        </w:rPr>
        <w:t xml:space="preserve">single storey flat roof rear extension with parapet wall and a rear extension with roof lantern and bifold doors. All external walls of the proposed extension </w:t>
      </w:r>
      <w:r w:rsidR="00574177">
        <w:rPr>
          <w:sz w:val="22"/>
          <w:szCs w:val="22"/>
        </w:rPr>
        <w:t>are</w:t>
      </w:r>
      <w:r w:rsidR="0080119D">
        <w:rPr>
          <w:sz w:val="22"/>
          <w:szCs w:val="22"/>
        </w:rPr>
        <w:t xml:space="preserve"> to be finished with cedar cladding. </w:t>
      </w:r>
    </w:p>
    <w:p w:rsidR="0080119D" w:rsidRPr="00FF3B1B" w:rsidRDefault="0080119D">
      <w:pPr>
        <w:pStyle w:val="BodyText"/>
        <w:ind w:left="720" w:hanging="720"/>
        <w:jc w:val="both"/>
        <w:rPr>
          <w:rFonts w:ascii="Trebuchet MS" w:hAnsi="Trebuchet MS"/>
          <w:b w:val="0"/>
          <w:sz w:val="22"/>
          <w:szCs w:val="22"/>
        </w:rPr>
      </w:pPr>
    </w:p>
    <w:p w:rsidR="0080119D" w:rsidRDefault="0080119D" w:rsidP="0080119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545DED">
        <w:rPr>
          <w:rFonts w:ascii="Trebuchet MS" w:hAnsi="Trebuchet MS"/>
          <w:b w:val="0"/>
          <w:bCs/>
          <w:sz w:val="22"/>
          <w:szCs w:val="22"/>
        </w:rPr>
        <w:t xml:space="preserve"> received 11</w:t>
      </w:r>
      <w:r w:rsidR="00545DED" w:rsidRPr="00545DED">
        <w:rPr>
          <w:rFonts w:ascii="Trebuchet MS" w:hAnsi="Trebuchet MS"/>
          <w:b w:val="0"/>
          <w:bCs/>
          <w:sz w:val="22"/>
          <w:szCs w:val="22"/>
          <w:vertAlign w:val="superscript"/>
        </w:rPr>
        <w:t>th</w:t>
      </w:r>
      <w:r w:rsidR="00545DED">
        <w:rPr>
          <w:rFonts w:ascii="Trebuchet MS" w:hAnsi="Trebuchet MS"/>
          <w:b w:val="0"/>
          <w:bCs/>
          <w:sz w:val="22"/>
          <w:szCs w:val="22"/>
        </w:rPr>
        <w:t xml:space="preserve"> May 2022</w:t>
      </w:r>
    </w:p>
    <w:p w:rsidR="00545DED" w:rsidRPr="00FF3B1B" w:rsidRDefault="00545DED" w:rsidP="00545DED">
      <w:pPr>
        <w:pStyle w:val="BodyText"/>
        <w:ind w:left="720"/>
        <w:jc w:val="both"/>
        <w:rPr>
          <w:rFonts w:ascii="Trebuchet MS" w:hAnsi="Trebuchet MS"/>
          <w:b w:val="0"/>
          <w:sz w:val="22"/>
          <w:szCs w:val="22"/>
        </w:rPr>
      </w:pPr>
      <w:r>
        <w:rPr>
          <w:rFonts w:ascii="Trebuchet MS" w:hAnsi="Trebuchet MS"/>
          <w:b w:val="0"/>
          <w:bCs/>
          <w:sz w:val="22"/>
          <w:szCs w:val="22"/>
        </w:rPr>
        <w:t xml:space="preserve">Drawing No </w:t>
      </w:r>
      <w:r>
        <w:rPr>
          <w:rFonts w:ascii="Trebuchet MS" w:hAnsi="Trebuchet MS" w:cs="Bahnschrift"/>
          <w:b w:val="0"/>
          <w:sz w:val="22"/>
          <w:szCs w:val="22"/>
          <w:lang w:eastAsia="en-GB"/>
        </w:rPr>
        <w:t>COLE-0222-</w:t>
      </w:r>
      <w:r w:rsidR="009030E3">
        <w:rPr>
          <w:rFonts w:ascii="Trebuchet MS" w:hAnsi="Trebuchet MS" w:cs="Bahnschrift"/>
          <w:b w:val="0"/>
          <w:sz w:val="22"/>
          <w:szCs w:val="22"/>
          <w:lang w:eastAsia="en-GB"/>
        </w:rPr>
        <w:t>01:</w:t>
      </w:r>
      <w:r>
        <w:rPr>
          <w:rFonts w:ascii="Trebuchet MS" w:hAnsi="Trebuchet MS" w:cs="Bahnschrift"/>
          <w:b w:val="0"/>
          <w:sz w:val="22"/>
          <w:szCs w:val="22"/>
          <w:lang w:eastAsia="en-GB"/>
        </w:rPr>
        <w:t xml:space="preserve"> Proposed Ground Floor Plan</w:t>
      </w:r>
    </w:p>
    <w:p w:rsidR="00545DED" w:rsidRDefault="00545DED" w:rsidP="00545DED">
      <w:pPr>
        <w:pStyle w:val="BodyText"/>
        <w:ind w:left="720"/>
        <w:jc w:val="both"/>
        <w:rPr>
          <w:rFonts w:ascii="Trebuchet MS" w:hAnsi="Trebuchet MS" w:cs="Bahnschrift"/>
          <w:b w:val="0"/>
          <w:sz w:val="22"/>
          <w:szCs w:val="22"/>
          <w:lang w:eastAsia="en-GB"/>
        </w:rPr>
      </w:pPr>
      <w:r>
        <w:rPr>
          <w:rFonts w:ascii="Trebuchet MS" w:hAnsi="Trebuchet MS"/>
          <w:b w:val="0"/>
          <w:bCs/>
          <w:sz w:val="22"/>
          <w:szCs w:val="22"/>
        </w:rPr>
        <w:t xml:space="preserve">Drawing No </w:t>
      </w:r>
      <w:r>
        <w:rPr>
          <w:rFonts w:ascii="Trebuchet MS" w:hAnsi="Trebuchet MS" w:cs="Bahnschrift"/>
          <w:b w:val="0"/>
          <w:sz w:val="22"/>
          <w:szCs w:val="22"/>
          <w:lang w:eastAsia="en-GB"/>
        </w:rPr>
        <w:t>COLE-0222-</w:t>
      </w:r>
      <w:r w:rsidR="009030E3">
        <w:rPr>
          <w:rFonts w:ascii="Trebuchet MS" w:hAnsi="Trebuchet MS" w:cs="Bahnschrift"/>
          <w:b w:val="0"/>
          <w:sz w:val="22"/>
          <w:szCs w:val="22"/>
          <w:lang w:eastAsia="en-GB"/>
        </w:rPr>
        <w:t>02:</w:t>
      </w:r>
      <w:r>
        <w:rPr>
          <w:rFonts w:ascii="Trebuchet MS" w:hAnsi="Trebuchet MS" w:cs="Bahnschrift"/>
          <w:b w:val="0"/>
          <w:sz w:val="22"/>
          <w:szCs w:val="22"/>
          <w:lang w:eastAsia="en-GB"/>
        </w:rPr>
        <w:t xml:space="preserve"> Proposed Elevations</w:t>
      </w:r>
    </w:p>
    <w:p w:rsidR="00545DED" w:rsidRPr="00FF3B1B" w:rsidRDefault="00545DED" w:rsidP="00545DED">
      <w:pPr>
        <w:pStyle w:val="BodyText"/>
        <w:ind w:left="720"/>
        <w:jc w:val="both"/>
        <w:rPr>
          <w:rFonts w:ascii="Trebuchet MS" w:hAnsi="Trebuchet MS"/>
          <w:b w:val="0"/>
          <w:sz w:val="22"/>
          <w:szCs w:val="22"/>
        </w:rPr>
      </w:pPr>
      <w:r>
        <w:rPr>
          <w:rFonts w:ascii="Trebuchet MS" w:hAnsi="Trebuchet MS"/>
          <w:b w:val="0"/>
          <w:bCs/>
          <w:sz w:val="22"/>
          <w:szCs w:val="22"/>
        </w:rPr>
        <w:t xml:space="preserve">Drawing No </w:t>
      </w:r>
      <w:r>
        <w:rPr>
          <w:rFonts w:ascii="Trebuchet MS" w:hAnsi="Trebuchet MS" w:cs="Bahnschrift"/>
          <w:b w:val="0"/>
          <w:sz w:val="22"/>
          <w:szCs w:val="22"/>
          <w:lang w:eastAsia="en-GB"/>
        </w:rPr>
        <w:t>COLE-0222-</w:t>
      </w:r>
      <w:r w:rsidR="009030E3">
        <w:rPr>
          <w:rFonts w:ascii="Trebuchet MS" w:hAnsi="Trebuchet MS" w:cs="Bahnschrift"/>
          <w:b w:val="0"/>
          <w:sz w:val="22"/>
          <w:szCs w:val="22"/>
          <w:lang w:eastAsia="en-GB"/>
        </w:rPr>
        <w:t>03:</w:t>
      </w:r>
      <w:r>
        <w:rPr>
          <w:rFonts w:ascii="Trebuchet MS" w:hAnsi="Trebuchet MS" w:cs="Bahnschrift"/>
          <w:b w:val="0"/>
          <w:sz w:val="22"/>
          <w:szCs w:val="22"/>
          <w:lang w:eastAsia="en-GB"/>
        </w:rPr>
        <w:t xml:space="preserve"> Existing Plan and Elevations</w:t>
      </w:r>
    </w:p>
    <w:p w:rsidR="00545DED" w:rsidRDefault="00545DED" w:rsidP="00545DED">
      <w:pPr>
        <w:pStyle w:val="BodyText"/>
        <w:ind w:left="720"/>
        <w:jc w:val="both"/>
        <w:rPr>
          <w:rFonts w:ascii="Trebuchet MS" w:hAnsi="Trebuchet MS" w:cs="Bahnschrift"/>
          <w:b w:val="0"/>
          <w:sz w:val="22"/>
          <w:szCs w:val="22"/>
          <w:lang w:eastAsia="en-GB"/>
        </w:rPr>
      </w:pPr>
      <w:r>
        <w:rPr>
          <w:rFonts w:ascii="Trebuchet MS" w:hAnsi="Trebuchet MS"/>
          <w:b w:val="0"/>
          <w:bCs/>
          <w:sz w:val="22"/>
          <w:szCs w:val="22"/>
        </w:rPr>
        <w:t xml:space="preserve">Drawing No </w:t>
      </w:r>
      <w:r>
        <w:rPr>
          <w:rFonts w:ascii="Trebuchet MS" w:hAnsi="Trebuchet MS" w:cs="Bahnschrift"/>
          <w:b w:val="0"/>
          <w:sz w:val="22"/>
          <w:szCs w:val="22"/>
          <w:lang w:eastAsia="en-GB"/>
        </w:rPr>
        <w:t>COLE-0222-</w:t>
      </w:r>
      <w:r w:rsidR="009030E3">
        <w:rPr>
          <w:rFonts w:ascii="Trebuchet MS" w:hAnsi="Trebuchet MS" w:cs="Bahnschrift"/>
          <w:b w:val="0"/>
          <w:sz w:val="22"/>
          <w:szCs w:val="22"/>
          <w:lang w:eastAsia="en-GB"/>
        </w:rPr>
        <w:t>04:</w:t>
      </w:r>
      <w:r>
        <w:rPr>
          <w:rFonts w:ascii="Trebuchet MS" w:hAnsi="Trebuchet MS" w:cs="Bahnschrift"/>
          <w:b w:val="0"/>
          <w:sz w:val="22"/>
          <w:szCs w:val="22"/>
          <w:lang w:eastAsia="en-GB"/>
        </w:rPr>
        <w:t xml:space="preserve"> Section A-A</w:t>
      </w:r>
    </w:p>
    <w:p w:rsidR="00545DED" w:rsidRDefault="00545DED" w:rsidP="00545DED">
      <w:pPr>
        <w:pStyle w:val="BodyText"/>
        <w:ind w:left="720"/>
        <w:jc w:val="both"/>
        <w:rPr>
          <w:rFonts w:ascii="Trebuchet MS" w:hAnsi="Trebuchet MS" w:cs="Bahnschrift"/>
          <w:b w:val="0"/>
          <w:sz w:val="22"/>
          <w:szCs w:val="22"/>
          <w:lang w:eastAsia="en-GB"/>
        </w:rPr>
      </w:pPr>
      <w:r>
        <w:rPr>
          <w:rFonts w:ascii="Trebuchet MS" w:hAnsi="Trebuchet MS"/>
          <w:b w:val="0"/>
          <w:bCs/>
          <w:sz w:val="22"/>
          <w:szCs w:val="22"/>
        </w:rPr>
        <w:t xml:space="preserve">Drawing No </w:t>
      </w:r>
      <w:r>
        <w:rPr>
          <w:rFonts w:ascii="Trebuchet MS" w:hAnsi="Trebuchet MS" w:cs="Bahnschrift"/>
          <w:b w:val="0"/>
          <w:sz w:val="22"/>
          <w:szCs w:val="22"/>
          <w:lang w:eastAsia="en-GB"/>
        </w:rPr>
        <w:t>COLE-0222-</w:t>
      </w:r>
      <w:r w:rsidR="009030E3">
        <w:rPr>
          <w:rFonts w:ascii="Trebuchet MS" w:hAnsi="Trebuchet MS" w:cs="Bahnschrift"/>
          <w:b w:val="0"/>
          <w:sz w:val="22"/>
          <w:szCs w:val="22"/>
          <w:lang w:eastAsia="en-GB"/>
        </w:rPr>
        <w:t>05:</w:t>
      </w:r>
      <w:r>
        <w:rPr>
          <w:rFonts w:ascii="Trebuchet MS" w:hAnsi="Trebuchet MS" w:cs="Bahnschrift"/>
          <w:b w:val="0"/>
          <w:sz w:val="22"/>
          <w:szCs w:val="22"/>
          <w:lang w:eastAsia="en-GB"/>
        </w:rPr>
        <w:t xml:space="preserve"> Location Plan</w:t>
      </w:r>
    </w:p>
    <w:p w:rsidR="00545DED" w:rsidRDefault="00545DED" w:rsidP="00545DED">
      <w:pPr>
        <w:pStyle w:val="BodyText"/>
        <w:ind w:left="720"/>
        <w:jc w:val="both"/>
        <w:rPr>
          <w:rFonts w:ascii="Trebuchet MS" w:hAnsi="Trebuchet MS" w:cs="Bahnschrift"/>
          <w:b w:val="0"/>
          <w:sz w:val="22"/>
          <w:szCs w:val="22"/>
          <w:lang w:eastAsia="en-GB"/>
        </w:rPr>
      </w:pPr>
      <w:r>
        <w:rPr>
          <w:rFonts w:ascii="Trebuchet MS" w:hAnsi="Trebuchet MS"/>
          <w:b w:val="0"/>
          <w:bCs/>
          <w:sz w:val="22"/>
          <w:szCs w:val="22"/>
        </w:rPr>
        <w:t xml:space="preserve">Drawing No </w:t>
      </w:r>
      <w:r w:rsidRPr="00545DED">
        <w:rPr>
          <w:rFonts w:ascii="Trebuchet MS" w:hAnsi="Trebuchet MS" w:cs="Bahnschrift"/>
          <w:b w:val="0"/>
          <w:sz w:val="22"/>
          <w:szCs w:val="22"/>
          <w:lang w:eastAsia="en-GB"/>
        </w:rPr>
        <w:t>COLE-0222-</w:t>
      </w:r>
      <w:r w:rsidR="009030E3" w:rsidRPr="00545DED">
        <w:rPr>
          <w:rFonts w:ascii="Trebuchet MS" w:hAnsi="Trebuchet MS" w:cs="Bahnschrift"/>
          <w:b w:val="0"/>
          <w:sz w:val="22"/>
          <w:szCs w:val="22"/>
          <w:lang w:eastAsia="en-GB"/>
        </w:rPr>
        <w:t>06</w:t>
      </w:r>
      <w:r w:rsidR="009030E3">
        <w:rPr>
          <w:rFonts w:ascii="Trebuchet MS" w:hAnsi="Trebuchet MS" w:cs="Bahnschrift"/>
          <w:b w:val="0"/>
          <w:sz w:val="22"/>
          <w:szCs w:val="22"/>
          <w:lang w:eastAsia="en-GB"/>
        </w:rPr>
        <w:t>:</w:t>
      </w:r>
      <w:r>
        <w:rPr>
          <w:rFonts w:ascii="Trebuchet MS" w:hAnsi="Trebuchet MS" w:cs="Bahnschrift"/>
          <w:b w:val="0"/>
          <w:sz w:val="22"/>
          <w:szCs w:val="22"/>
          <w:lang w:eastAsia="en-GB"/>
        </w:rPr>
        <w:t xml:space="preserve"> Block Plan</w:t>
      </w:r>
    </w:p>
    <w:p w:rsidR="002A1234" w:rsidRDefault="002A1234" w:rsidP="00545DED">
      <w:pPr>
        <w:pStyle w:val="BodyText"/>
        <w:ind w:left="720"/>
        <w:jc w:val="both"/>
        <w:rPr>
          <w:rFonts w:ascii="Trebuchet MS" w:hAnsi="Trebuchet MS" w:cs="Bahnschrift"/>
          <w:b w:val="0"/>
          <w:sz w:val="22"/>
          <w:szCs w:val="22"/>
          <w:lang w:eastAsia="en-GB"/>
        </w:rPr>
      </w:pPr>
    </w:p>
    <w:p w:rsidR="002A1234" w:rsidRDefault="00435813" w:rsidP="00545DED">
      <w:pPr>
        <w:pStyle w:val="BodyText"/>
        <w:ind w:left="720"/>
        <w:jc w:val="both"/>
        <w:rPr>
          <w:rFonts w:ascii="Trebuchet MS" w:hAnsi="Trebuchet MS" w:cs="Bahnschrift"/>
          <w:b w:val="0"/>
          <w:sz w:val="22"/>
          <w:szCs w:val="22"/>
          <w:lang w:eastAsia="en-GB"/>
        </w:rPr>
      </w:pPr>
      <w:r w:rsidRPr="002A1234">
        <w:rPr>
          <w:rFonts w:ascii="Trebuchet MS" w:hAnsi="Trebuchet MS" w:cs="Bahnschrift"/>
          <w:b w:val="0"/>
          <w:noProof/>
          <w:sz w:val="22"/>
          <w:szCs w:val="22"/>
          <w:lang w:eastAsia="en-GB"/>
        </w:rPr>
        <w:drawing>
          <wp:inline distT="0" distB="0" distL="0" distR="0">
            <wp:extent cx="1266825" cy="19208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66825" cy="1920875"/>
                    </a:xfrm>
                    <a:prstGeom prst="rect">
                      <a:avLst/>
                    </a:prstGeom>
                    <a:noFill/>
                    <a:ln>
                      <a:noFill/>
                    </a:ln>
                  </pic:spPr>
                </pic:pic>
              </a:graphicData>
            </a:graphic>
          </wp:inline>
        </w:drawing>
      </w:r>
      <w:r w:rsidR="002A1234">
        <w:rPr>
          <w:rFonts w:ascii="Trebuchet MS" w:hAnsi="Trebuchet MS" w:cs="Bahnschrift"/>
          <w:b w:val="0"/>
          <w:sz w:val="22"/>
          <w:szCs w:val="22"/>
          <w:lang w:eastAsia="en-GB"/>
        </w:rPr>
        <w:t xml:space="preserve"> </w:t>
      </w:r>
      <w:r w:rsidRPr="002A1234">
        <w:rPr>
          <w:rFonts w:ascii="Trebuchet MS" w:hAnsi="Trebuchet MS" w:cs="Bahnschrift"/>
          <w:b w:val="0"/>
          <w:noProof/>
          <w:sz w:val="22"/>
          <w:szCs w:val="22"/>
          <w:lang w:eastAsia="en-GB"/>
        </w:rPr>
        <w:drawing>
          <wp:inline distT="0" distB="0" distL="0" distR="0">
            <wp:extent cx="1484630" cy="14846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630" cy="1484630"/>
                    </a:xfrm>
                    <a:prstGeom prst="rect">
                      <a:avLst/>
                    </a:prstGeom>
                    <a:noFill/>
                    <a:ln>
                      <a:noFill/>
                    </a:ln>
                  </pic:spPr>
                </pic:pic>
              </a:graphicData>
            </a:graphic>
          </wp:inline>
        </w:drawing>
      </w:r>
      <w:r w:rsidR="002A1234">
        <w:rPr>
          <w:rFonts w:ascii="Trebuchet MS" w:hAnsi="Trebuchet MS" w:cs="Bahnschrift"/>
          <w:b w:val="0"/>
          <w:sz w:val="22"/>
          <w:szCs w:val="22"/>
          <w:lang w:eastAsia="en-GB"/>
        </w:rPr>
        <w:t xml:space="preserve"> </w:t>
      </w:r>
      <w:r w:rsidRPr="002A1234">
        <w:rPr>
          <w:rFonts w:ascii="Trebuchet MS" w:hAnsi="Trebuchet MS" w:cs="Bahnschrift"/>
          <w:b w:val="0"/>
          <w:noProof/>
          <w:sz w:val="22"/>
          <w:szCs w:val="22"/>
          <w:lang w:eastAsia="en-GB"/>
        </w:rPr>
        <w:drawing>
          <wp:inline distT="0" distB="0" distL="0" distR="0">
            <wp:extent cx="1123950" cy="159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3950" cy="1593850"/>
                    </a:xfrm>
                    <a:prstGeom prst="rect">
                      <a:avLst/>
                    </a:prstGeom>
                    <a:noFill/>
                    <a:ln>
                      <a:noFill/>
                    </a:ln>
                  </pic:spPr>
                </pic:pic>
              </a:graphicData>
            </a:graphic>
          </wp:inline>
        </w:drawing>
      </w:r>
      <w:r w:rsidR="00DB73F5">
        <w:rPr>
          <w:rFonts w:ascii="Trebuchet MS" w:hAnsi="Trebuchet MS" w:cs="Bahnschrift"/>
          <w:b w:val="0"/>
          <w:sz w:val="22"/>
          <w:szCs w:val="22"/>
          <w:lang w:eastAsia="en-GB"/>
        </w:rPr>
        <w:t xml:space="preserve"> </w:t>
      </w:r>
      <w:r w:rsidRPr="00DB73F5">
        <w:rPr>
          <w:rFonts w:ascii="Trebuchet MS" w:hAnsi="Trebuchet MS" w:cs="Bahnschrift"/>
          <w:b w:val="0"/>
          <w:noProof/>
          <w:sz w:val="22"/>
          <w:szCs w:val="22"/>
          <w:lang w:eastAsia="en-GB"/>
        </w:rPr>
        <w:drawing>
          <wp:inline distT="0" distB="0" distL="0" distR="0">
            <wp:extent cx="1585595" cy="17449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5595" cy="1744980"/>
                    </a:xfrm>
                    <a:prstGeom prst="rect">
                      <a:avLst/>
                    </a:prstGeom>
                    <a:noFill/>
                    <a:ln>
                      <a:noFill/>
                    </a:ln>
                  </pic:spPr>
                </pic:pic>
              </a:graphicData>
            </a:graphic>
          </wp:inline>
        </w:drawing>
      </w:r>
    </w:p>
    <w:p w:rsidR="00545DED" w:rsidRPr="00FF3B1B" w:rsidRDefault="00545DED" w:rsidP="00545DED">
      <w:pPr>
        <w:pStyle w:val="BodyText"/>
        <w:ind w:left="720"/>
        <w:jc w:val="both"/>
        <w:rPr>
          <w:rFonts w:ascii="Trebuchet MS" w:hAnsi="Trebuchet MS"/>
          <w:b w:val="0"/>
          <w:sz w:val="22"/>
          <w:szCs w:val="22"/>
        </w:rPr>
      </w:pPr>
    </w:p>
    <w:p w:rsidR="0080119D" w:rsidRPr="00FF3B1B" w:rsidRDefault="0080119D">
      <w:pPr>
        <w:numPr>
          <w:ilvl w:val="0"/>
          <w:numId w:val="24"/>
        </w:numPr>
        <w:ind w:hanging="720"/>
        <w:jc w:val="both"/>
        <w:rPr>
          <w:b/>
          <w:bCs/>
          <w:sz w:val="22"/>
          <w:szCs w:val="22"/>
        </w:rPr>
      </w:pPr>
      <w:r w:rsidRPr="00FF3B1B">
        <w:rPr>
          <w:b/>
          <w:bCs/>
          <w:sz w:val="22"/>
          <w:szCs w:val="22"/>
        </w:rPr>
        <w:t xml:space="preserve">RELEVANT PLANNING HISTORY </w:t>
      </w:r>
    </w:p>
    <w:p w:rsidR="009030E3" w:rsidRDefault="009030E3" w:rsidP="0080119D">
      <w:pPr>
        <w:jc w:val="both"/>
        <w:rPr>
          <w:b/>
          <w:bCs/>
          <w:sz w:val="22"/>
          <w:szCs w:val="22"/>
        </w:rPr>
      </w:pPr>
    </w:p>
    <w:p w:rsidR="0080119D" w:rsidRPr="00FF3B1B" w:rsidRDefault="009030E3" w:rsidP="009030E3">
      <w:pPr>
        <w:ind w:left="720"/>
        <w:jc w:val="both"/>
        <w:rPr>
          <w:b/>
          <w:bCs/>
          <w:sz w:val="22"/>
          <w:szCs w:val="22"/>
        </w:rPr>
      </w:pPr>
      <w:r>
        <w:rPr>
          <w:b/>
          <w:bCs/>
          <w:sz w:val="22"/>
          <w:szCs w:val="22"/>
        </w:rPr>
        <w:t>Application Ref: 220611</w:t>
      </w:r>
    </w:p>
    <w:p w:rsidR="0080119D" w:rsidRDefault="009030E3" w:rsidP="009030E3">
      <w:pPr>
        <w:ind w:left="720"/>
        <w:jc w:val="both"/>
        <w:rPr>
          <w:bCs/>
          <w:sz w:val="22"/>
          <w:szCs w:val="22"/>
        </w:rPr>
      </w:pPr>
      <w:r>
        <w:rPr>
          <w:bCs/>
          <w:sz w:val="22"/>
          <w:szCs w:val="22"/>
        </w:rPr>
        <w:lastRenderedPageBreak/>
        <w:t xml:space="preserve">Description : </w:t>
      </w:r>
      <w:r w:rsidR="00545DED" w:rsidRPr="00545DED">
        <w:rPr>
          <w:bCs/>
          <w:sz w:val="22"/>
          <w:szCs w:val="22"/>
        </w:rPr>
        <w:t>Flat Roofed Rear extension measuring 4.5m in depth, with a maximum</w:t>
      </w:r>
      <w:r>
        <w:rPr>
          <w:bCs/>
          <w:sz w:val="22"/>
          <w:szCs w:val="22"/>
        </w:rPr>
        <w:t xml:space="preserve"> </w:t>
      </w:r>
      <w:r w:rsidR="00545DED" w:rsidRPr="00545DED">
        <w:rPr>
          <w:bCs/>
          <w:sz w:val="22"/>
          <w:szCs w:val="22"/>
        </w:rPr>
        <w:t>height of 3.8m. Notification of the construction of an extension under class A Part 1 of Schedule 2 of the Town and Country Planning (General Permitted Development) (England) Order 2015.</w:t>
      </w:r>
    </w:p>
    <w:p w:rsidR="009030E3" w:rsidRPr="004D4304" w:rsidRDefault="009030E3" w:rsidP="009030E3">
      <w:pPr>
        <w:ind w:left="720"/>
        <w:jc w:val="both"/>
        <w:rPr>
          <w:bCs/>
          <w:sz w:val="22"/>
          <w:szCs w:val="22"/>
        </w:rPr>
      </w:pPr>
      <w:r>
        <w:rPr>
          <w:bCs/>
          <w:sz w:val="22"/>
          <w:szCs w:val="22"/>
        </w:rPr>
        <w:t>Decision : Withdrawn</w:t>
      </w:r>
    </w:p>
    <w:p w:rsidR="0080119D" w:rsidRPr="00FF3B1B" w:rsidRDefault="0080119D" w:rsidP="0080119D">
      <w:pPr>
        <w:jc w:val="both"/>
        <w:rPr>
          <w:b/>
          <w:bCs/>
          <w:sz w:val="22"/>
          <w:szCs w:val="22"/>
        </w:rPr>
      </w:pPr>
    </w:p>
    <w:p w:rsidR="0080119D" w:rsidRPr="00FF3B1B" w:rsidRDefault="0080119D">
      <w:pPr>
        <w:jc w:val="both"/>
        <w:rPr>
          <w:b/>
          <w:bCs/>
          <w:sz w:val="22"/>
          <w:szCs w:val="22"/>
        </w:rPr>
      </w:pPr>
      <w:r w:rsidRPr="00FF3B1B">
        <w:rPr>
          <w:b/>
          <w:bCs/>
          <w:sz w:val="22"/>
          <w:szCs w:val="22"/>
        </w:rPr>
        <w:t>4.</w:t>
      </w:r>
      <w:r w:rsidRPr="00FF3B1B">
        <w:rPr>
          <w:b/>
          <w:bCs/>
          <w:sz w:val="22"/>
          <w:szCs w:val="22"/>
        </w:rPr>
        <w:tab/>
        <w:t>CONSULTATIONS</w:t>
      </w:r>
    </w:p>
    <w:p w:rsidR="0080119D" w:rsidRPr="00FF3B1B" w:rsidRDefault="0080119D">
      <w:pPr>
        <w:jc w:val="both"/>
        <w:rPr>
          <w:b/>
          <w:bCs/>
          <w:sz w:val="22"/>
          <w:szCs w:val="22"/>
        </w:rPr>
      </w:pPr>
    </w:p>
    <w:p w:rsidR="0080119D" w:rsidRDefault="0080119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80119D" w:rsidRPr="00FF3B1B" w:rsidRDefault="0080119D">
      <w:pPr>
        <w:jc w:val="both"/>
        <w:rPr>
          <w:b/>
          <w:sz w:val="22"/>
          <w:szCs w:val="22"/>
        </w:rPr>
      </w:pPr>
    </w:p>
    <w:p w:rsidR="0080119D" w:rsidRPr="00FF3B1B" w:rsidRDefault="0080119D" w:rsidP="0080119D">
      <w:pPr>
        <w:ind w:firstLine="720"/>
        <w:rPr>
          <w:sz w:val="22"/>
          <w:szCs w:val="22"/>
        </w:rPr>
      </w:pPr>
      <w:r w:rsidRPr="00FF3B1B">
        <w:rPr>
          <w:sz w:val="22"/>
          <w:szCs w:val="22"/>
        </w:rPr>
        <w:t>10 Queen Annes Gate, Caversham, Reading</w:t>
      </w:r>
    </w:p>
    <w:p w:rsidR="0080119D" w:rsidRPr="00FF3B1B" w:rsidRDefault="0080119D" w:rsidP="0080119D">
      <w:pPr>
        <w:ind w:firstLine="720"/>
        <w:rPr>
          <w:sz w:val="22"/>
          <w:szCs w:val="22"/>
        </w:rPr>
      </w:pPr>
      <w:r>
        <w:rPr>
          <w:sz w:val="22"/>
          <w:szCs w:val="22"/>
        </w:rPr>
        <w:t>81A Henley Road, Caversham, Reading, RG4 6DS</w:t>
      </w:r>
    </w:p>
    <w:p w:rsidR="0080119D" w:rsidRPr="00FF3B1B" w:rsidRDefault="0080119D" w:rsidP="0080119D">
      <w:pPr>
        <w:ind w:firstLine="720"/>
        <w:rPr>
          <w:sz w:val="22"/>
          <w:szCs w:val="22"/>
        </w:rPr>
      </w:pPr>
      <w:r w:rsidRPr="00FF3B1B">
        <w:rPr>
          <w:sz w:val="22"/>
          <w:szCs w:val="22"/>
        </w:rPr>
        <w:t>9 Queen Annes Gate, Caversham, Reading, RG4 5DU</w:t>
      </w:r>
    </w:p>
    <w:p w:rsidR="0080119D" w:rsidRPr="00FF3B1B" w:rsidRDefault="0080119D" w:rsidP="0080119D">
      <w:pPr>
        <w:ind w:firstLine="720"/>
        <w:rPr>
          <w:sz w:val="22"/>
          <w:szCs w:val="22"/>
        </w:rPr>
      </w:pPr>
      <w:r w:rsidRPr="00FF3B1B">
        <w:rPr>
          <w:sz w:val="22"/>
          <w:szCs w:val="22"/>
        </w:rPr>
        <w:t>83a Henley Road, Caversham, Reading, RG4 6DS</w:t>
      </w:r>
    </w:p>
    <w:p w:rsidR="0080119D" w:rsidRPr="00FF3B1B" w:rsidRDefault="0080119D">
      <w:pPr>
        <w:ind w:left="720" w:hanging="720"/>
        <w:jc w:val="both"/>
        <w:rPr>
          <w:sz w:val="22"/>
          <w:szCs w:val="22"/>
        </w:rPr>
      </w:pPr>
    </w:p>
    <w:p w:rsidR="0080119D" w:rsidRPr="00FF3B1B" w:rsidRDefault="0080119D">
      <w:pPr>
        <w:ind w:left="720" w:hanging="720"/>
        <w:jc w:val="both"/>
        <w:rPr>
          <w:sz w:val="22"/>
          <w:szCs w:val="22"/>
        </w:rPr>
      </w:pPr>
      <w:r w:rsidRPr="00FF3B1B">
        <w:rPr>
          <w:sz w:val="22"/>
          <w:szCs w:val="22"/>
        </w:rPr>
        <w:t>4.</w:t>
      </w:r>
      <w:r>
        <w:rPr>
          <w:sz w:val="22"/>
          <w:szCs w:val="22"/>
        </w:rPr>
        <w:t>2</w:t>
      </w:r>
      <w:r w:rsidR="009030E3">
        <w:rPr>
          <w:sz w:val="22"/>
          <w:szCs w:val="22"/>
        </w:rPr>
        <w:tab/>
        <w:t>No l</w:t>
      </w:r>
      <w:r w:rsidRPr="00FF3B1B">
        <w:rPr>
          <w:sz w:val="22"/>
          <w:szCs w:val="22"/>
        </w:rPr>
        <w:t>etters of representation have been received</w:t>
      </w:r>
      <w:r w:rsidR="009030E3">
        <w:rPr>
          <w:sz w:val="22"/>
          <w:szCs w:val="22"/>
        </w:rPr>
        <w:t>.</w:t>
      </w:r>
    </w:p>
    <w:p w:rsidR="0080119D" w:rsidRDefault="0080119D" w:rsidP="0080119D">
      <w:pPr>
        <w:jc w:val="both"/>
        <w:rPr>
          <w:sz w:val="22"/>
          <w:szCs w:val="22"/>
        </w:rPr>
      </w:pPr>
    </w:p>
    <w:p w:rsidR="0080119D" w:rsidRPr="009030E3" w:rsidRDefault="0080119D" w:rsidP="009030E3">
      <w:pPr>
        <w:overflowPunct/>
        <w:adjustRightInd/>
        <w:ind w:left="720"/>
        <w:jc w:val="both"/>
        <w:textAlignment w:val="auto"/>
        <w:rPr>
          <w:rFonts w:cs="Arial"/>
          <w:b/>
          <w:bCs/>
          <w:color w:val="000000"/>
          <w:sz w:val="22"/>
          <w:szCs w:val="22"/>
          <w:lang w:eastAsia="en-GB"/>
        </w:rPr>
      </w:pPr>
      <w:r w:rsidRPr="009030E3">
        <w:rPr>
          <w:rFonts w:cs="Arial"/>
          <w:b/>
          <w:bCs/>
          <w:color w:val="000000"/>
          <w:sz w:val="22"/>
          <w:szCs w:val="22"/>
          <w:lang w:eastAsia="en-GB"/>
        </w:rPr>
        <w:t>Equality Act 2010:</w:t>
      </w:r>
    </w:p>
    <w:p w:rsidR="0080119D" w:rsidRPr="009030E3" w:rsidRDefault="0080119D" w:rsidP="009030E3">
      <w:pPr>
        <w:overflowPunct/>
        <w:adjustRightInd/>
        <w:ind w:left="720"/>
        <w:jc w:val="both"/>
        <w:textAlignment w:val="auto"/>
        <w:rPr>
          <w:rFonts w:cs="Arial"/>
          <w:bCs/>
          <w:color w:val="000000"/>
          <w:sz w:val="22"/>
          <w:szCs w:val="22"/>
          <w:lang w:eastAsia="en-GB"/>
        </w:rPr>
      </w:pPr>
      <w:r w:rsidRPr="009030E3">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0119D" w:rsidRPr="00FF3B1B" w:rsidRDefault="0080119D">
      <w:pPr>
        <w:ind w:left="720" w:hanging="720"/>
        <w:jc w:val="both"/>
        <w:rPr>
          <w:sz w:val="22"/>
          <w:szCs w:val="22"/>
        </w:rPr>
      </w:pPr>
    </w:p>
    <w:p w:rsidR="0080119D" w:rsidRPr="00FF3B1B" w:rsidRDefault="009030E3" w:rsidP="0080119D">
      <w:pPr>
        <w:numPr>
          <w:ilvl w:val="0"/>
          <w:numId w:val="29"/>
        </w:numPr>
        <w:jc w:val="both"/>
        <w:rPr>
          <w:b/>
          <w:bCs/>
          <w:sz w:val="22"/>
          <w:szCs w:val="22"/>
          <w:lang w:eastAsia="en-GB"/>
        </w:rPr>
      </w:pPr>
      <w:r>
        <w:rPr>
          <w:b/>
          <w:bCs/>
          <w:sz w:val="22"/>
          <w:szCs w:val="22"/>
          <w:lang w:eastAsia="en-GB"/>
        </w:rPr>
        <w:t xml:space="preserve">     </w:t>
      </w:r>
      <w:r w:rsidR="0080119D" w:rsidRPr="00FF3B1B">
        <w:rPr>
          <w:b/>
          <w:bCs/>
          <w:sz w:val="22"/>
          <w:szCs w:val="22"/>
          <w:lang w:eastAsia="en-GB"/>
        </w:rPr>
        <w:t>LEGAL AND PLANNING POLICY CONTEXT</w:t>
      </w:r>
    </w:p>
    <w:p w:rsidR="0080119D" w:rsidRPr="00FF3B1B" w:rsidRDefault="0080119D" w:rsidP="0080119D">
      <w:pPr>
        <w:ind w:left="720"/>
        <w:jc w:val="both"/>
        <w:rPr>
          <w:bCs/>
          <w:sz w:val="22"/>
          <w:szCs w:val="22"/>
          <w:lang w:eastAsia="en-GB"/>
        </w:rPr>
      </w:pPr>
    </w:p>
    <w:p w:rsidR="0080119D" w:rsidRPr="00FF3B1B" w:rsidRDefault="0080119D" w:rsidP="009030E3">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80119D" w:rsidRPr="00FF3B1B" w:rsidRDefault="0080119D" w:rsidP="009030E3">
      <w:pPr>
        <w:ind w:left="720"/>
        <w:jc w:val="both"/>
        <w:rPr>
          <w:b/>
          <w:bCs/>
          <w:sz w:val="22"/>
          <w:szCs w:val="22"/>
          <w:lang w:eastAsia="en-GB"/>
        </w:rPr>
      </w:pPr>
    </w:p>
    <w:p w:rsidR="0080119D" w:rsidRPr="00FF3B1B" w:rsidRDefault="0080119D" w:rsidP="009030E3">
      <w:pPr>
        <w:ind w:left="720"/>
        <w:jc w:val="both"/>
        <w:rPr>
          <w:b/>
          <w:bCs/>
          <w:sz w:val="22"/>
          <w:szCs w:val="22"/>
          <w:u w:val="single"/>
          <w:lang w:eastAsia="en-GB"/>
        </w:rPr>
      </w:pPr>
      <w:r w:rsidRPr="00FF3B1B">
        <w:rPr>
          <w:b/>
          <w:bCs/>
          <w:sz w:val="22"/>
          <w:szCs w:val="22"/>
          <w:u w:val="single"/>
          <w:lang w:eastAsia="en-GB"/>
        </w:rPr>
        <w:t>National Policy</w:t>
      </w:r>
    </w:p>
    <w:p w:rsidR="0080119D" w:rsidRPr="00FF3B1B" w:rsidRDefault="0080119D" w:rsidP="009030E3">
      <w:pPr>
        <w:ind w:left="720"/>
        <w:jc w:val="both"/>
        <w:rPr>
          <w:bCs/>
          <w:sz w:val="22"/>
          <w:szCs w:val="22"/>
          <w:lang w:eastAsia="en-GB"/>
        </w:rPr>
      </w:pPr>
      <w:r w:rsidRPr="00FF3B1B">
        <w:rPr>
          <w:bCs/>
          <w:sz w:val="22"/>
          <w:szCs w:val="22"/>
          <w:lang w:eastAsia="en-GB"/>
        </w:rPr>
        <w:t xml:space="preserve">National Planning Policy Framework </w:t>
      </w:r>
    </w:p>
    <w:p w:rsidR="0080119D" w:rsidRPr="00FF3B1B" w:rsidRDefault="0080119D" w:rsidP="009030E3">
      <w:pPr>
        <w:ind w:left="720"/>
        <w:jc w:val="both"/>
        <w:rPr>
          <w:bCs/>
          <w:sz w:val="22"/>
          <w:szCs w:val="22"/>
          <w:lang w:eastAsia="en-GB"/>
        </w:rPr>
      </w:pPr>
      <w:r w:rsidRPr="00FF3B1B">
        <w:rPr>
          <w:bCs/>
          <w:sz w:val="22"/>
          <w:szCs w:val="22"/>
          <w:lang w:eastAsia="en-GB"/>
        </w:rPr>
        <w:t>National Planning Practice Guidance</w:t>
      </w:r>
    </w:p>
    <w:p w:rsidR="0080119D" w:rsidRDefault="0080119D" w:rsidP="009030E3">
      <w:pPr>
        <w:ind w:left="720"/>
        <w:jc w:val="both"/>
        <w:rPr>
          <w:bCs/>
          <w:sz w:val="22"/>
          <w:szCs w:val="22"/>
          <w:lang w:eastAsia="en-GB"/>
        </w:rPr>
      </w:pPr>
    </w:p>
    <w:p w:rsidR="0080119D" w:rsidRPr="00FF3B1B" w:rsidRDefault="0080119D" w:rsidP="009030E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0119D" w:rsidRPr="00917B3D" w:rsidRDefault="0080119D" w:rsidP="009030E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0119D" w:rsidRPr="00917B3D" w:rsidRDefault="0080119D" w:rsidP="009030E3">
      <w:pPr>
        <w:ind w:left="720"/>
        <w:jc w:val="both"/>
        <w:rPr>
          <w:bCs/>
          <w:sz w:val="22"/>
          <w:szCs w:val="22"/>
        </w:rPr>
      </w:pPr>
      <w:r>
        <w:rPr>
          <w:bCs/>
          <w:sz w:val="22"/>
          <w:szCs w:val="22"/>
        </w:rPr>
        <w:t>CC8</w:t>
      </w:r>
      <w:r w:rsidRPr="00917B3D">
        <w:rPr>
          <w:bCs/>
          <w:sz w:val="22"/>
          <w:szCs w:val="22"/>
        </w:rPr>
        <w:t xml:space="preserve"> (Safeguarding Amenity) </w:t>
      </w:r>
    </w:p>
    <w:p w:rsidR="0080119D" w:rsidRPr="00917B3D" w:rsidRDefault="0080119D" w:rsidP="009030E3">
      <w:pPr>
        <w:ind w:left="720"/>
        <w:jc w:val="both"/>
        <w:rPr>
          <w:bCs/>
          <w:sz w:val="22"/>
          <w:szCs w:val="22"/>
        </w:rPr>
      </w:pPr>
      <w:r>
        <w:rPr>
          <w:bCs/>
          <w:sz w:val="22"/>
          <w:szCs w:val="22"/>
        </w:rPr>
        <w:t>H9</w:t>
      </w:r>
      <w:r w:rsidRPr="00917B3D">
        <w:rPr>
          <w:bCs/>
          <w:sz w:val="22"/>
          <w:szCs w:val="22"/>
        </w:rPr>
        <w:t xml:space="preserve"> (House Extensions and Ancillary Accommodation)</w:t>
      </w:r>
    </w:p>
    <w:p w:rsidR="0080119D" w:rsidRPr="00FF3B1B" w:rsidRDefault="0080119D" w:rsidP="0080119D">
      <w:pPr>
        <w:jc w:val="both"/>
        <w:rPr>
          <w:bCs/>
          <w:sz w:val="22"/>
          <w:szCs w:val="22"/>
          <w:lang w:eastAsia="en-GB"/>
        </w:rPr>
      </w:pPr>
    </w:p>
    <w:p w:rsidR="0080119D" w:rsidRPr="00FF3B1B" w:rsidRDefault="0080119D" w:rsidP="009030E3">
      <w:pPr>
        <w:ind w:left="720"/>
        <w:jc w:val="both"/>
        <w:rPr>
          <w:b/>
          <w:bCs/>
          <w:sz w:val="22"/>
          <w:szCs w:val="22"/>
          <w:u w:val="single"/>
          <w:lang w:eastAsia="en-GB"/>
        </w:rPr>
      </w:pPr>
      <w:r w:rsidRPr="00FF3B1B">
        <w:rPr>
          <w:b/>
          <w:bCs/>
          <w:sz w:val="22"/>
          <w:szCs w:val="22"/>
          <w:u w:val="single"/>
          <w:lang w:eastAsia="en-GB"/>
        </w:rPr>
        <w:t>SPD</w:t>
      </w:r>
    </w:p>
    <w:p w:rsidR="0080119D" w:rsidRPr="00FF3B1B" w:rsidRDefault="0080119D" w:rsidP="009030E3">
      <w:pPr>
        <w:numPr>
          <w:ilvl w:val="0"/>
          <w:numId w:val="28"/>
        </w:numPr>
        <w:overflowPunct/>
        <w:autoSpaceDE/>
        <w:autoSpaceDN/>
        <w:adjustRightInd/>
        <w:ind w:left="1080"/>
        <w:textAlignment w:val="auto"/>
        <w:rPr>
          <w:sz w:val="22"/>
          <w:szCs w:val="22"/>
        </w:rPr>
      </w:pPr>
      <w:r w:rsidRPr="00FF3B1B">
        <w:rPr>
          <w:sz w:val="22"/>
          <w:szCs w:val="22"/>
        </w:rPr>
        <w:t>Desi</w:t>
      </w:r>
      <w:r w:rsidR="009030E3">
        <w:rPr>
          <w:sz w:val="22"/>
          <w:szCs w:val="22"/>
        </w:rPr>
        <w:t>gn Guide to House Extensions(2021)</w:t>
      </w:r>
    </w:p>
    <w:p w:rsidR="0080119D" w:rsidRPr="00FF3B1B" w:rsidRDefault="0080119D">
      <w:pPr>
        <w:jc w:val="both"/>
        <w:rPr>
          <w:b/>
          <w:bCs/>
          <w:sz w:val="22"/>
          <w:szCs w:val="22"/>
        </w:rPr>
      </w:pPr>
    </w:p>
    <w:p w:rsidR="0080119D" w:rsidRPr="00FF3B1B" w:rsidRDefault="0080119D">
      <w:pPr>
        <w:jc w:val="both"/>
        <w:rPr>
          <w:b/>
          <w:bCs/>
          <w:sz w:val="22"/>
          <w:szCs w:val="22"/>
        </w:rPr>
      </w:pPr>
      <w:r w:rsidRPr="00FF3B1B">
        <w:rPr>
          <w:b/>
          <w:bCs/>
          <w:sz w:val="22"/>
          <w:szCs w:val="22"/>
        </w:rPr>
        <w:t>6.</w:t>
      </w:r>
      <w:r w:rsidRPr="00FF3B1B">
        <w:rPr>
          <w:b/>
          <w:bCs/>
          <w:sz w:val="22"/>
          <w:szCs w:val="22"/>
        </w:rPr>
        <w:tab/>
        <w:t>APPRAISAL</w:t>
      </w:r>
    </w:p>
    <w:p w:rsidR="0080119D" w:rsidRDefault="0080119D" w:rsidP="0080119D">
      <w:pPr>
        <w:rPr>
          <w:sz w:val="22"/>
          <w:szCs w:val="22"/>
          <w:lang w:eastAsia="en-GB"/>
        </w:rPr>
      </w:pPr>
    </w:p>
    <w:p w:rsidR="0080119D" w:rsidRPr="00356D64" w:rsidRDefault="0080119D" w:rsidP="009030E3">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80119D" w:rsidRPr="00356D64" w:rsidRDefault="0080119D" w:rsidP="0080119D">
      <w:pPr>
        <w:rPr>
          <w:sz w:val="22"/>
          <w:szCs w:val="22"/>
          <w:lang w:eastAsia="en-GB"/>
        </w:rPr>
      </w:pPr>
    </w:p>
    <w:p w:rsidR="0080119D" w:rsidRPr="00356D64" w:rsidRDefault="0080119D" w:rsidP="009030E3">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80119D" w:rsidRPr="00356D64" w:rsidRDefault="0080119D" w:rsidP="0080119D">
      <w:pPr>
        <w:ind w:left="720"/>
        <w:rPr>
          <w:sz w:val="22"/>
          <w:szCs w:val="22"/>
          <w:lang w:eastAsia="en-GB"/>
        </w:rPr>
      </w:pPr>
    </w:p>
    <w:p w:rsidR="0080119D" w:rsidRPr="00356D64" w:rsidRDefault="0080119D" w:rsidP="009030E3">
      <w:pPr>
        <w:ind w:left="720"/>
        <w:rPr>
          <w:sz w:val="22"/>
          <w:szCs w:val="22"/>
          <w:lang w:eastAsia="en-GB"/>
        </w:rPr>
      </w:pPr>
      <w:r w:rsidRPr="00356D64">
        <w:rPr>
          <w:sz w:val="22"/>
          <w:szCs w:val="22"/>
          <w:lang w:eastAsia="en-GB"/>
        </w:rPr>
        <w:t>To assess this, the following has been considered – would the proposal:</w:t>
      </w:r>
    </w:p>
    <w:p w:rsidR="0080119D" w:rsidRPr="00356D64" w:rsidRDefault="0080119D" w:rsidP="0080119D">
      <w:pPr>
        <w:numPr>
          <w:ilvl w:val="0"/>
          <w:numId w:val="31"/>
        </w:numPr>
        <w:overflowPunct/>
        <w:adjustRightInd/>
        <w:contextualSpacing/>
        <w:textAlignment w:val="auto"/>
        <w:rPr>
          <w:sz w:val="22"/>
          <w:szCs w:val="22"/>
          <w:lang w:eastAsia="en-GB"/>
        </w:rPr>
      </w:pPr>
      <w:r w:rsidRPr="00356D64">
        <w:rPr>
          <w:bCs/>
          <w:sz w:val="22"/>
          <w:szCs w:val="22"/>
          <w:lang w:eastAsia="en-GB"/>
        </w:rPr>
        <w:t>detract from the appearance of the original building through the use of ill-matching materials and by not fitting in with the design, scale and proportions of the original building</w:t>
      </w:r>
      <w:r w:rsidRPr="00DB73F5">
        <w:rPr>
          <w:b/>
          <w:bCs/>
          <w:sz w:val="22"/>
          <w:szCs w:val="22"/>
          <w:lang w:eastAsia="en-GB"/>
        </w:rPr>
        <w:t xml:space="preserve">;  </w:t>
      </w:r>
      <w:r w:rsidRPr="00DB73F5">
        <w:rPr>
          <w:b/>
          <w:sz w:val="22"/>
          <w:szCs w:val="22"/>
          <w:lang w:eastAsia="en-GB"/>
        </w:rPr>
        <w:t>NO</w:t>
      </w:r>
      <w:r w:rsidR="00DB73F5" w:rsidRPr="00DB73F5">
        <w:rPr>
          <w:b/>
          <w:sz w:val="22"/>
          <w:szCs w:val="22"/>
          <w:lang w:eastAsia="en-GB"/>
        </w:rPr>
        <w:t xml:space="preserve">, while the materials to be deployed for this proposal are cedar cladding and not the existing materials on the original dwelling, it is considered </w:t>
      </w:r>
      <w:r w:rsidR="00DB73F5" w:rsidRPr="00DB73F5">
        <w:rPr>
          <w:b/>
          <w:sz w:val="22"/>
          <w:szCs w:val="22"/>
          <w:lang w:eastAsia="en-GB"/>
        </w:rPr>
        <w:lastRenderedPageBreak/>
        <w:t>not of significant impact as all aspects of the extension are to the rear and within approximately 3</w:t>
      </w:r>
      <w:r w:rsidR="00636080">
        <w:rPr>
          <w:b/>
          <w:sz w:val="22"/>
          <w:szCs w:val="22"/>
          <w:lang w:eastAsia="en-GB"/>
        </w:rPr>
        <w:t>.4</w:t>
      </w:r>
      <w:r w:rsidR="00DB73F5" w:rsidRPr="00DB73F5">
        <w:rPr>
          <w:b/>
          <w:sz w:val="22"/>
          <w:szCs w:val="22"/>
          <w:lang w:eastAsia="en-GB"/>
        </w:rPr>
        <w:t>m height, so will not be visible from the street scene</w:t>
      </w:r>
      <w:r w:rsidR="00DB73F5">
        <w:rPr>
          <w:sz w:val="22"/>
          <w:szCs w:val="22"/>
          <w:lang w:eastAsia="en-GB"/>
        </w:rPr>
        <w:t>.</w:t>
      </w:r>
    </w:p>
    <w:p w:rsidR="0080119D" w:rsidRPr="005E2D5D" w:rsidRDefault="0080119D" w:rsidP="0080119D">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reduce the amount of usable amenity space for the property to an unacceptable degree; </w:t>
      </w:r>
      <w:r w:rsidRPr="005E2D5D">
        <w:rPr>
          <w:b/>
          <w:sz w:val="22"/>
          <w:szCs w:val="22"/>
          <w:lang w:eastAsia="en-GB"/>
        </w:rPr>
        <w:t>NO</w:t>
      </w:r>
      <w:r w:rsidR="005E2D5D" w:rsidRPr="005E2D5D">
        <w:rPr>
          <w:b/>
          <w:sz w:val="22"/>
          <w:szCs w:val="22"/>
          <w:lang w:eastAsia="en-GB"/>
        </w:rPr>
        <w:t>, the increase of footprint to the original dwelling is not considered to be unacceptable degree as the depth of the rear extension is limited to 4m and the width is still the width of the existing dwelling.</w:t>
      </w:r>
    </w:p>
    <w:p w:rsidR="0080119D" w:rsidRPr="006D0C51" w:rsidRDefault="0080119D" w:rsidP="0080119D">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require the loss of trees in the garden or put significant trees at risk; </w:t>
      </w:r>
      <w:r w:rsidRPr="006D0C51">
        <w:rPr>
          <w:b/>
          <w:sz w:val="22"/>
          <w:szCs w:val="22"/>
          <w:lang w:eastAsia="en-GB"/>
        </w:rPr>
        <w:t>NO</w:t>
      </w:r>
      <w:r w:rsidR="006D0C51" w:rsidRPr="006D0C51">
        <w:rPr>
          <w:b/>
          <w:sz w:val="22"/>
          <w:szCs w:val="22"/>
          <w:lang w:eastAsia="en-GB"/>
        </w:rPr>
        <w:t>, there are no trees within the extents of the proposed extension.</w:t>
      </w:r>
    </w:p>
    <w:p w:rsidR="0080119D" w:rsidRPr="00356D64" w:rsidRDefault="0080119D" w:rsidP="0080119D">
      <w:pPr>
        <w:ind w:left="360"/>
        <w:rPr>
          <w:i/>
          <w:sz w:val="22"/>
          <w:szCs w:val="22"/>
          <w:lang w:eastAsia="en-GB"/>
        </w:rPr>
      </w:pPr>
    </w:p>
    <w:p w:rsidR="0080119D" w:rsidRPr="00356D64" w:rsidRDefault="0080119D" w:rsidP="009030E3">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0119D" w:rsidRPr="00356D64" w:rsidRDefault="0080119D" w:rsidP="0080119D">
      <w:pPr>
        <w:ind w:left="567"/>
        <w:contextualSpacing/>
        <w:rPr>
          <w:sz w:val="22"/>
          <w:szCs w:val="22"/>
          <w:u w:val="single"/>
          <w:lang w:eastAsia="en-GB"/>
        </w:rPr>
      </w:pPr>
    </w:p>
    <w:p w:rsidR="0080119D" w:rsidRPr="00356D64" w:rsidRDefault="0080119D" w:rsidP="009030E3">
      <w:pPr>
        <w:ind w:left="720"/>
        <w:rPr>
          <w:sz w:val="22"/>
          <w:szCs w:val="22"/>
          <w:lang w:eastAsia="en-GB"/>
        </w:rPr>
      </w:pPr>
      <w:r w:rsidRPr="00356D64">
        <w:rPr>
          <w:sz w:val="22"/>
          <w:szCs w:val="22"/>
          <w:lang w:eastAsia="en-GB"/>
        </w:rPr>
        <w:t>To assess this, the following has been considered – would the proposal:</w:t>
      </w:r>
    </w:p>
    <w:p w:rsidR="0080119D" w:rsidRPr="00CF5595" w:rsidRDefault="0080119D" w:rsidP="0080119D">
      <w:pPr>
        <w:numPr>
          <w:ilvl w:val="0"/>
          <w:numId w:val="30"/>
        </w:numPr>
        <w:overflowPunct/>
        <w:adjustRightInd/>
        <w:contextualSpacing/>
        <w:textAlignment w:val="auto"/>
        <w:rPr>
          <w:b/>
          <w:sz w:val="22"/>
          <w:szCs w:val="22"/>
          <w:lang w:eastAsia="en-GB"/>
        </w:rPr>
      </w:pPr>
      <w:r w:rsidRPr="00356D64">
        <w:rPr>
          <w:bCs/>
          <w:sz w:val="22"/>
          <w:szCs w:val="22"/>
          <w:lang w:eastAsia="en-GB"/>
        </w:rPr>
        <w:t xml:space="preserve">significantly reduce the amount of daylight and sunlight enjoyed by neighbouring properties; </w:t>
      </w:r>
      <w:r w:rsidRPr="003944F5">
        <w:rPr>
          <w:b/>
          <w:sz w:val="22"/>
          <w:szCs w:val="22"/>
          <w:lang w:eastAsia="en-GB"/>
        </w:rPr>
        <w:t>NO</w:t>
      </w:r>
      <w:r w:rsidR="00636080" w:rsidRPr="003944F5">
        <w:rPr>
          <w:b/>
          <w:sz w:val="22"/>
          <w:szCs w:val="22"/>
          <w:lang w:eastAsia="en-GB"/>
        </w:rPr>
        <w:t>, the height of the proposed extension is approximately 3.4m</w:t>
      </w:r>
      <w:r w:rsidR="00CF5595" w:rsidRPr="003944F5">
        <w:rPr>
          <w:b/>
          <w:sz w:val="22"/>
          <w:szCs w:val="22"/>
          <w:lang w:eastAsia="en-GB"/>
        </w:rPr>
        <w:t xml:space="preserve"> and will not imp</w:t>
      </w:r>
      <w:r w:rsidR="00574177">
        <w:rPr>
          <w:b/>
          <w:sz w:val="22"/>
          <w:szCs w:val="22"/>
          <w:lang w:eastAsia="en-GB"/>
        </w:rPr>
        <w:t>ing</w:t>
      </w:r>
      <w:r w:rsidR="00CF5595" w:rsidRPr="003944F5">
        <w:rPr>
          <w:b/>
          <w:sz w:val="22"/>
          <w:szCs w:val="22"/>
          <w:lang w:eastAsia="en-GB"/>
        </w:rPr>
        <w:t>ing on the amount of daylight and sunlight received by neighbours on both sides.</w:t>
      </w:r>
      <w:r w:rsidR="003944F5" w:rsidRPr="003944F5">
        <w:rPr>
          <w:b/>
          <w:sz w:val="22"/>
          <w:szCs w:val="22"/>
          <w:lang w:eastAsia="en-GB"/>
        </w:rPr>
        <w:t xml:space="preserve"> While there’s a side window on the neighbour’s property, this window is proposed to be blocked over (in agreement with the neighbour)</w:t>
      </w:r>
      <w:r w:rsidR="003944F5">
        <w:rPr>
          <w:b/>
          <w:sz w:val="22"/>
          <w:szCs w:val="22"/>
          <w:lang w:eastAsia="en-GB"/>
        </w:rPr>
        <w:t>.</w:t>
      </w:r>
    </w:p>
    <w:p w:rsidR="0080119D" w:rsidRPr="00356D64" w:rsidRDefault="0080119D" w:rsidP="0080119D">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w:t>
      </w:r>
      <w:r w:rsidRPr="00CF5595">
        <w:rPr>
          <w:b/>
          <w:sz w:val="22"/>
          <w:szCs w:val="22"/>
          <w:lang w:eastAsia="en-GB"/>
        </w:rPr>
        <w:t>NO</w:t>
      </w:r>
      <w:r w:rsidR="00CF5595" w:rsidRPr="00CF5595">
        <w:rPr>
          <w:b/>
          <w:sz w:val="22"/>
          <w:szCs w:val="22"/>
          <w:lang w:eastAsia="en-GB"/>
        </w:rPr>
        <w:t>, there are no windows to any sides of the proposed development.</w:t>
      </w:r>
    </w:p>
    <w:p w:rsidR="0080119D" w:rsidRPr="00CF5595" w:rsidRDefault="0080119D" w:rsidP="0080119D">
      <w:pPr>
        <w:numPr>
          <w:ilvl w:val="0"/>
          <w:numId w:val="30"/>
        </w:numPr>
        <w:overflowPunct/>
        <w:adjustRightInd/>
        <w:contextualSpacing/>
        <w:textAlignment w:val="auto"/>
        <w:rPr>
          <w:b/>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CF5595">
        <w:rPr>
          <w:b/>
          <w:sz w:val="22"/>
          <w:szCs w:val="22"/>
          <w:lang w:eastAsia="en-GB"/>
        </w:rPr>
        <w:t>NO</w:t>
      </w:r>
      <w:r w:rsidR="00CF5595" w:rsidRPr="00CF5595">
        <w:rPr>
          <w:b/>
          <w:sz w:val="22"/>
          <w:szCs w:val="22"/>
          <w:lang w:eastAsia="en-GB"/>
        </w:rPr>
        <w:t>, as has been stated above n this report, the materials to be used to finish the external walls of this development will be in Cedar cladding and not matching the existing materials, it is considered as not detracting from the character of neighbouring properties as all the aspect of the development are to the rear and not to be seen form the street scene.</w:t>
      </w:r>
    </w:p>
    <w:p w:rsidR="0080119D" w:rsidRPr="00356D64" w:rsidRDefault="0080119D" w:rsidP="0080119D">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80119D" w:rsidRPr="00356D64" w:rsidRDefault="0080119D" w:rsidP="0080119D">
      <w:pPr>
        <w:ind w:left="720"/>
        <w:contextualSpacing/>
        <w:rPr>
          <w:sz w:val="22"/>
          <w:szCs w:val="22"/>
          <w:lang w:eastAsia="en-GB"/>
        </w:rPr>
      </w:pPr>
    </w:p>
    <w:p w:rsidR="0080119D" w:rsidRDefault="0080119D" w:rsidP="0080119D">
      <w:pPr>
        <w:jc w:val="both"/>
        <w:rPr>
          <w:color w:val="000000"/>
          <w:sz w:val="22"/>
          <w:szCs w:val="22"/>
          <w:lang w:eastAsia="en-GB"/>
        </w:rPr>
      </w:pPr>
    </w:p>
    <w:p w:rsidR="0080119D" w:rsidRPr="00B253FF" w:rsidRDefault="0080119D" w:rsidP="009030E3">
      <w:pPr>
        <w:overflowPunct/>
        <w:adjustRightInd/>
        <w:ind w:left="720"/>
        <w:jc w:val="both"/>
        <w:textAlignment w:val="auto"/>
        <w:rPr>
          <w:color w:val="000000"/>
          <w:szCs w:val="24"/>
          <w:lang w:eastAsia="en-GB"/>
        </w:rPr>
      </w:pPr>
      <w:r>
        <w:rPr>
          <w:color w:val="000000"/>
          <w:szCs w:val="24"/>
          <w:lang w:eastAsia="en-GB"/>
        </w:rPr>
        <w:t>CC8</w:t>
      </w:r>
      <w:r w:rsidRPr="00B253FF">
        <w:rPr>
          <w:color w:val="000000"/>
          <w:szCs w:val="24"/>
          <w:lang w:eastAsia="en-GB"/>
        </w:rPr>
        <w:t>: Safeguarding Amenity states an extension to a house will be acceptable where it will not cause a significant detrimental impact to the living environment of existing or new residential properties.</w:t>
      </w:r>
    </w:p>
    <w:p w:rsidR="0080119D" w:rsidRPr="00B253FF" w:rsidRDefault="0080119D" w:rsidP="009030E3">
      <w:pPr>
        <w:overflowPunct/>
        <w:adjustRightInd/>
        <w:ind w:left="720"/>
        <w:jc w:val="both"/>
        <w:textAlignment w:val="auto"/>
        <w:rPr>
          <w:color w:val="000000"/>
          <w:szCs w:val="24"/>
          <w:lang w:eastAsia="en-GB"/>
        </w:rPr>
      </w:pPr>
    </w:p>
    <w:p w:rsidR="0080119D" w:rsidRPr="00B253FF" w:rsidRDefault="0080119D" w:rsidP="009030E3">
      <w:pPr>
        <w:overflowPunct/>
        <w:adjustRightInd/>
        <w:ind w:left="720"/>
        <w:jc w:val="both"/>
        <w:textAlignment w:val="auto"/>
        <w:rPr>
          <w:color w:val="000000"/>
          <w:szCs w:val="24"/>
          <w:lang w:eastAsia="en-GB"/>
        </w:rPr>
      </w:pPr>
      <w:r w:rsidRPr="00B253FF">
        <w:rPr>
          <w:color w:val="000000"/>
          <w:szCs w:val="24"/>
          <w:lang w:eastAsia="en-GB"/>
        </w:rPr>
        <w:t>To assess this, the following has been considered – would the proposal cause a significant detrimental impact to the living environment of existing or new residential properties in terms of:</w:t>
      </w:r>
    </w:p>
    <w:p w:rsidR="0080119D" w:rsidRPr="00B253FF" w:rsidRDefault="0080119D" w:rsidP="0080119D">
      <w:pPr>
        <w:overflowPunct/>
        <w:adjustRightInd/>
        <w:jc w:val="both"/>
        <w:textAlignment w:val="auto"/>
        <w:rPr>
          <w:color w:val="000000"/>
          <w:szCs w:val="24"/>
          <w:lang w:eastAsia="en-GB"/>
        </w:rPr>
      </w:pPr>
    </w:p>
    <w:p w:rsidR="0080119D" w:rsidRPr="00B253FF" w:rsidRDefault="0080119D" w:rsidP="0080119D">
      <w:pPr>
        <w:numPr>
          <w:ilvl w:val="0"/>
          <w:numId w:val="30"/>
        </w:numPr>
        <w:overflowPunct/>
        <w:adjustRightInd/>
        <w:contextualSpacing/>
        <w:jc w:val="both"/>
        <w:textAlignment w:val="auto"/>
        <w:rPr>
          <w:b/>
          <w:color w:val="000000"/>
          <w:szCs w:val="24"/>
          <w:lang w:eastAsia="en-GB"/>
        </w:rPr>
      </w:pPr>
      <w:r w:rsidRPr="00B253FF">
        <w:rPr>
          <w:color w:val="000000"/>
          <w:szCs w:val="24"/>
          <w:lang w:eastAsia="en-GB"/>
        </w:rPr>
        <w:t>Privacy and overlooking;</w:t>
      </w:r>
      <w:r w:rsidR="00CF5595">
        <w:rPr>
          <w:color w:val="000000"/>
          <w:szCs w:val="24"/>
          <w:lang w:eastAsia="en-GB"/>
        </w:rPr>
        <w:t xml:space="preserve"> </w:t>
      </w:r>
      <w:r w:rsidR="00CF5595" w:rsidRPr="00CF5595">
        <w:rPr>
          <w:b/>
          <w:color w:val="000000"/>
          <w:szCs w:val="24"/>
          <w:lang w:eastAsia="en-GB"/>
        </w:rPr>
        <w:t>No</w:t>
      </w:r>
      <w:r w:rsidRPr="00B253FF">
        <w:rPr>
          <w:b/>
          <w:color w:val="000000"/>
          <w:szCs w:val="24"/>
          <w:lang w:eastAsia="en-GB"/>
        </w:rPr>
        <w:t xml:space="preserve">   </w:t>
      </w:r>
    </w:p>
    <w:p w:rsidR="0080119D" w:rsidRPr="00B253FF" w:rsidRDefault="0080119D" w:rsidP="0080119D">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Access to sunlight and daylight;</w:t>
      </w:r>
      <w:r w:rsidR="00CF5595">
        <w:rPr>
          <w:color w:val="000000"/>
          <w:szCs w:val="24"/>
          <w:lang w:eastAsia="en-GB"/>
        </w:rPr>
        <w:t xml:space="preserve"> </w:t>
      </w:r>
      <w:r w:rsidR="00CF5595" w:rsidRPr="00CF5595">
        <w:rPr>
          <w:b/>
          <w:color w:val="000000"/>
          <w:szCs w:val="24"/>
          <w:lang w:eastAsia="en-GB"/>
        </w:rPr>
        <w:t>No</w:t>
      </w:r>
      <w:r w:rsidRPr="00B253FF">
        <w:rPr>
          <w:color w:val="000000"/>
          <w:szCs w:val="24"/>
          <w:lang w:eastAsia="en-GB"/>
        </w:rPr>
        <w:t xml:space="preserve"> </w:t>
      </w:r>
    </w:p>
    <w:p w:rsidR="0080119D" w:rsidRPr="00B253FF" w:rsidRDefault="0080119D" w:rsidP="0080119D">
      <w:pPr>
        <w:numPr>
          <w:ilvl w:val="0"/>
          <w:numId w:val="33"/>
        </w:numPr>
        <w:overflowPunct/>
        <w:adjustRightInd/>
        <w:contextualSpacing/>
        <w:jc w:val="both"/>
        <w:textAlignment w:val="auto"/>
        <w:rPr>
          <w:b/>
          <w:color w:val="000000"/>
          <w:szCs w:val="24"/>
          <w:lang w:eastAsia="en-GB"/>
        </w:rPr>
      </w:pPr>
      <w:r w:rsidRPr="00B253FF">
        <w:rPr>
          <w:color w:val="000000"/>
          <w:szCs w:val="24"/>
          <w:lang w:eastAsia="en-GB"/>
        </w:rPr>
        <w:t xml:space="preserve">Visual dominance and overbearing effects of a development; </w:t>
      </w:r>
      <w:r w:rsidR="00CF5595" w:rsidRPr="00CF5595">
        <w:rPr>
          <w:b/>
          <w:color w:val="000000"/>
          <w:szCs w:val="24"/>
          <w:lang w:eastAsia="en-GB"/>
        </w:rPr>
        <w:t>No</w:t>
      </w:r>
    </w:p>
    <w:p w:rsidR="0080119D" w:rsidRPr="00B253FF" w:rsidRDefault="0080119D" w:rsidP="00CF5595">
      <w:pPr>
        <w:overflowPunct/>
        <w:autoSpaceDE/>
        <w:autoSpaceDN/>
        <w:adjustRightInd/>
        <w:ind w:left="1080"/>
        <w:jc w:val="both"/>
        <w:textAlignment w:val="auto"/>
        <w:rPr>
          <w:color w:val="000000"/>
          <w:szCs w:val="24"/>
          <w:lang w:eastAsia="en-GB"/>
        </w:rPr>
      </w:pPr>
    </w:p>
    <w:p w:rsidR="0080119D" w:rsidRPr="00356D64" w:rsidRDefault="0080119D" w:rsidP="0080119D">
      <w:pPr>
        <w:jc w:val="both"/>
        <w:rPr>
          <w:color w:val="000000"/>
          <w:sz w:val="22"/>
          <w:szCs w:val="22"/>
          <w:lang w:eastAsia="en-GB"/>
        </w:rPr>
      </w:pPr>
    </w:p>
    <w:p w:rsidR="0080119D" w:rsidRDefault="0080119D" w:rsidP="0080119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0119D" w:rsidRPr="0087373B" w:rsidRDefault="0080119D" w:rsidP="009030E3">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80119D" w:rsidRPr="00356D64" w:rsidRDefault="0080119D" w:rsidP="0080119D">
      <w:pPr>
        <w:ind w:hanging="11"/>
        <w:jc w:val="both"/>
        <w:rPr>
          <w:rFonts w:cs="Trebuchet MS"/>
          <w:sz w:val="22"/>
          <w:szCs w:val="22"/>
          <w:u w:val="single"/>
          <w:lang w:eastAsia="en-GB"/>
        </w:rPr>
      </w:pPr>
    </w:p>
    <w:p w:rsidR="0080119D" w:rsidRPr="00FF3B1B" w:rsidRDefault="00CF5595">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80119D" w:rsidRPr="00FF3B1B">
        <w:rPr>
          <w:rFonts w:ascii="Trebuchet MS" w:hAnsi="Trebuchet MS"/>
          <w:b/>
          <w:bCs/>
          <w:sz w:val="22"/>
          <w:szCs w:val="22"/>
        </w:rPr>
        <w:tab/>
        <w:t>R</w:t>
      </w:r>
      <w:r w:rsidR="0080119D">
        <w:rPr>
          <w:rFonts w:ascii="Trebuchet MS" w:hAnsi="Trebuchet MS"/>
          <w:b/>
          <w:bCs/>
          <w:sz w:val="22"/>
          <w:szCs w:val="22"/>
        </w:rPr>
        <w:t xml:space="preserve">ECOMMENDATION </w:t>
      </w:r>
      <w:r w:rsidR="0080119D" w:rsidRPr="00FF3B1B">
        <w:rPr>
          <w:rFonts w:ascii="Trebuchet MS" w:hAnsi="Trebuchet MS"/>
          <w:b/>
          <w:bCs/>
          <w:sz w:val="22"/>
          <w:szCs w:val="22"/>
        </w:rPr>
        <w:t xml:space="preserve"> </w:t>
      </w:r>
    </w:p>
    <w:p w:rsidR="0080119D" w:rsidRPr="00C925E3" w:rsidRDefault="00C925E3" w:rsidP="00C925E3">
      <w:pPr>
        <w:ind w:left="731" w:hanging="11"/>
        <w:jc w:val="both"/>
        <w:rPr>
          <w:rFonts w:cs="Trebuchet MS"/>
          <w:sz w:val="22"/>
          <w:szCs w:val="22"/>
          <w:lang w:eastAsia="en-GB"/>
        </w:rPr>
      </w:pPr>
      <w:r w:rsidRPr="00C925E3">
        <w:rPr>
          <w:rFonts w:cs="Trebuchet MS"/>
          <w:sz w:val="22"/>
          <w:szCs w:val="22"/>
          <w:lang w:eastAsia="en-GB"/>
        </w:rPr>
        <w:t>Grant</w:t>
      </w:r>
    </w:p>
    <w:sectPr w:rsidR="0080119D" w:rsidRPr="00C925E3">
      <w:headerReference w:type="even" r:id="rId13"/>
      <w:headerReference w:type="default" r:id="rId14"/>
      <w:footerReference w:type="even" r:id="rId15"/>
      <w:footerReference w:type="default" r:id="rId16"/>
      <w:headerReference w:type="first" r:id="rId17"/>
      <w:footerReference w:type="first" r:id="rId18"/>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E68" w:rsidRDefault="005E7E68">
      <w:r>
        <w:separator/>
      </w:r>
    </w:p>
  </w:endnote>
  <w:endnote w:type="continuationSeparator" w:id="0">
    <w:p w:rsidR="005E7E68" w:rsidRDefault="005E7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hnschrif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E68" w:rsidRDefault="005E7E68">
      <w:r>
        <w:separator/>
      </w:r>
    </w:p>
  </w:footnote>
  <w:footnote w:type="continuationSeparator" w:id="0">
    <w:p w:rsidR="005E7E68" w:rsidRDefault="005E7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4F5" w:rsidRDefault="003944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3210D5"/>
    <w:multiLevelType w:val="hybridMultilevel"/>
    <w:tmpl w:val="B7245112"/>
    <w:lvl w:ilvl="0" w:tplc="08090001">
      <w:start w:val="1"/>
      <w:numFmt w:val="bullet"/>
      <w:lvlText w:val=""/>
      <w:lvlJc w:val="left"/>
      <w:pPr>
        <w:ind w:left="1394" w:hanging="360"/>
      </w:pPr>
      <w:rPr>
        <w:rFonts w:ascii="Symbol" w:hAnsi="Symbol" w:hint="default"/>
      </w:rPr>
    </w:lvl>
    <w:lvl w:ilvl="1" w:tplc="08090003" w:tentative="1">
      <w:start w:val="1"/>
      <w:numFmt w:val="bullet"/>
      <w:lvlText w:val="o"/>
      <w:lvlJc w:val="left"/>
      <w:pPr>
        <w:ind w:left="2114" w:hanging="360"/>
      </w:pPr>
      <w:rPr>
        <w:rFonts w:ascii="Courier New" w:hAnsi="Courier New" w:cs="Courier New" w:hint="default"/>
      </w:rPr>
    </w:lvl>
    <w:lvl w:ilvl="2" w:tplc="08090005" w:tentative="1">
      <w:start w:val="1"/>
      <w:numFmt w:val="bullet"/>
      <w:lvlText w:val=""/>
      <w:lvlJc w:val="left"/>
      <w:pPr>
        <w:ind w:left="2834" w:hanging="360"/>
      </w:pPr>
      <w:rPr>
        <w:rFonts w:ascii="Wingdings" w:hAnsi="Wingdings" w:hint="default"/>
      </w:rPr>
    </w:lvl>
    <w:lvl w:ilvl="3" w:tplc="08090001" w:tentative="1">
      <w:start w:val="1"/>
      <w:numFmt w:val="bullet"/>
      <w:lvlText w:val=""/>
      <w:lvlJc w:val="left"/>
      <w:pPr>
        <w:ind w:left="3554" w:hanging="360"/>
      </w:pPr>
      <w:rPr>
        <w:rFonts w:ascii="Symbol" w:hAnsi="Symbol" w:hint="default"/>
      </w:rPr>
    </w:lvl>
    <w:lvl w:ilvl="4" w:tplc="08090003" w:tentative="1">
      <w:start w:val="1"/>
      <w:numFmt w:val="bullet"/>
      <w:lvlText w:val="o"/>
      <w:lvlJc w:val="left"/>
      <w:pPr>
        <w:ind w:left="4274" w:hanging="360"/>
      </w:pPr>
      <w:rPr>
        <w:rFonts w:ascii="Courier New" w:hAnsi="Courier New" w:cs="Courier New" w:hint="default"/>
      </w:rPr>
    </w:lvl>
    <w:lvl w:ilvl="5" w:tplc="08090005" w:tentative="1">
      <w:start w:val="1"/>
      <w:numFmt w:val="bullet"/>
      <w:lvlText w:val=""/>
      <w:lvlJc w:val="left"/>
      <w:pPr>
        <w:ind w:left="4994" w:hanging="360"/>
      </w:pPr>
      <w:rPr>
        <w:rFonts w:ascii="Wingdings" w:hAnsi="Wingdings" w:hint="default"/>
      </w:rPr>
    </w:lvl>
    <w:lvl w:ilvl="6" w:tplc="08090001" w:tentative="1">
      <w:start w:val="1"/>
      <w:numFmt w:val="bullet"/>
      <w:lvlText w:val=""/>
      <w:lvlJc w:val="left"/>
      <w:pPr>
        <w:ind w:left="5714" w:hanging="360"/>
      </w:pPr>
      <w:rPr>
        <w:rFonts w:ascii="Symbol" w:hAnsi="Symbol" w:hint="default"/>
      </w:rPr>
    </w:lvl>
    <w:lvl w:ilvl="7" w:tplc="08090003" w:tentative="1">
      <w:start w:val="1"/>
      <w:numFmt w:val="bullet"/>
      <w:lvlText w:val="o"/>
      <w:lvlJc w:val="left"/>
      <w:pPr>
        <w:ind w:left="6434" w:hanging="360"/>
      </w:pPr>
      <w:rPr>
        <w:rFonts w:ascii="Courier New" w:hAnsi="Courier New" w:cs="Courier New" w:hint="default"/>
      </w:rPr>
    </w:lvl>
    <w:lvl w:ilvl="8" w:tplc="08090005" w:tentative="1">
      <w:start w:val="1"/>
      <w:numFmt w:val="bullet"/>
      <w:lvlText w:val=""/>
      <w:lvlJc w:val="left"/>
      <w:pPr>
        <w:ind w:left="7154"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9C0467E"/>
    <w:multiLevelType w:val="hybridMultilevel"/>
    <w:tmpl w:val="2AEA996A"/>
    <w:lvl w:ilvl="0" w:tplc="F418F63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2EA59E2"/>
    <w:multiLevelType w:val="hybridMultilevel"/>
    <w:tmpl w:val="DCE60D1A"/>
    <w:lvl w:ilvl="0" w:tplc="08090001">
      <w:start w:val="1"/>
      <w:numFmt w:val="bullet"/>
      <w:lvlText w:val=""/>
      <w:lvlJc w:val="left"/>
      <w:pPr>
        <w:ind w:left="1394" w:hanging="360"/>
      </w:pPr>
      <w:rPr>
        <w:rFonts w:ascii="Symbol" w:hAnsi="Symbol" w:hint="default"/>
      </w:rPr>
    </w:lvl>
    <w:lvl w:ilvl="1" w:tplc="08090003" w:tentative="1">
      <w:start w:val="1"/>
      <w:numFmt w:val="bullet"/>
      <w:lvlText w:val="o"/>
      <w:lvlJc w:val="left"/>
      <w:pPr>
        <w:ind w:left="2114" w:hanging="360"/>
      </w:pPr>
      <w:rPr>
        <w:rFonts w:ascii="Courier New" w:hAnsi="Courier New" w:cs="Courier New" w:hint="default"/>
      </w:rPr>
    </w:lvl>
    <w:lvl w:ilvl="2" w:tplc="08090005" w:tentative="1">
      <w:start w:val="1"/>
      <w:numFmt w:val="bullet"/>
      <w:lvlText w:val=""/>
      <w:lvlJc w:val="left"/>
      <w:pPr>
        <w:ind w:left="2834" w:hanging="360"/>
      </w:pPr>
      <w:rPr>
        <w:rFonts w:ascii="Wingdings" w:hAnsi="Wingdings" w:hint="default"/>
      </w:rPr>
    </w:lvl>
    <w:lvl w:ilvl="3" w:tplc="08090001" w:tentative="1">
      <w:start w:val="1"/>
      <w:numFmt w:val="bullet"/>
      <w:lvlText w:val=""/>
      <w:lvlJc w:val="left"/>
      <w:pPr>
        <w:ind w:left="3554" w:hanging="360"/>
      </w:pPr>
      <w:rPr>
        <w:rFonts w:ascii="Symbol" w:hAnsi="Symbol" w:hint="default"/>
      </w:rPr>
    </w:lvl>
    <w:lvl w:ilvl="4" w:tplc="08090003" w:tentative="1">
      <w:start w:val="1"/>
      <w:numFmt w:val="bullet"/>
      <w:lvlText w:val="o"/>
      <w:lvlJc w:val="left"/>
      <w:pPr>
        <w:ind w:left="4274" w:hanging="360"/>
      </w:pPr>
      <w:rPr>
        <w:rFonts w:ascii="Courier New" w:hAnsi="Courier New" w:cs="Courier New" w:hint="default"/>
      </w:rPr>
    </w:lvl>
    <w:lvl w:ilvl="5" w:tplc="08090005" w:tentative="1">
      <w:start w:val="1"/>
      <w:numFmt w:val="bullet"/>
      <w:lvlText w:val=""/>
      <w:lvlJc w:val="left"/>
      <w:pPr>
        <w:ind w:left="4994" w:hanging="360"/>
      </w:pPr>
      <w:rPr>
        <w:rFonts w:ascii="Wingdings" w:hAnsi="Wingdings" w:hint="default"/>
      </w:rPr>
    </w:lvl>
    <w:lvl w:ilvl="6" w:tplc="08090001" w:tentative="1">
      <w:start w:val="1"/>
      <w:numFmt w:val="bullet"/>
      <w:lvlText w:val=""/>
      <w:lvlJc w:val="left"/>
      <w:pPr>
        <w:ind w:left="5714" w:hanging="360"/>
      </w:pPr>
      <w:rPr>
        <w:rFonts w:ascii="Symbol" w:hAnsi="Symbol" w:hint="default"/>
      </w:rPr>
    </w:lvl>
    <w:lvl w:ilvl="7" w:tplc="08090003" w:tentative="1">
      <w:start w:val="1"/>
      <w:numFmt w:val="bullet"/>
      <w:lvlText w:val="o"/>
      <w:lvlJc w:val="left"/>
      <w:pPr>
        <w:ind w:left="6434" w:hanging="360"/>
      </w:pPr>
      <w:rPr>
        <w:rFonts w:ascii="Courier New" w:hAnsi="Courier New" w:cs="Courier New" w:hint="default"/>
      </w:rPr>
    </w:lvl>
    <w:lvl w:ilvl="8" w:tplc="08090005" w:tentative="1">
      <w:start w:val="1"/>
      <w:numFmt w:val="bullet"/>
      <w:lvlText w:val=""/>
      <w:lvlJc w:val="left"/>
      <w:pPr>
        <w:ind w:left="7154" w:hanging="360"/>
      </w:pPr>
      <w:rPr>
        <w:rFonts w:ascii="Wingdings" w:hAnsi="Wingdings" w:hint="default"/>
      </w:r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5"/>
  </w:num>
  <w:num w:numId="4">
    <w:abstractNumId w:val="34"/>
  </w:num>
  <w:num w:numId="5">
    <w:abstractNumId w:val="20"/>
  </w:num>
  <w:num w:numId="6">
    <w:abstractNumId w:val="13"/>
  </w:num>
  <w:num w:numId="7">
    <w:abstractNumId w:val="3"/>
  </w:num>
  <w:num w:numId="8">
    <w:abstractNumId w:val="30"/>
  </w:num>
  <w:num w:numId="9">
    <w:abstractNumId w:val="26"/>
  </w:num>
  <w:num w:numId="10">
    <w:abstractNumId w:val="2"/>
  </w:num>
  <w:num w:numId="11">
    <w:abstractNumId w:val="7"/>
  </w:num>
  <w:num w:numId="12">
    <w:abstractNumId w:val="32"/>
  </w:num>
  <w:num w:numId="13">
    <w:abstractNumId w:val="4"/>
  </w:num>
  <w:num w:numId="14">
    <w:abstractNumId w:val="29"/>
  </w:num>
  <w:num w:numId="15">
    <w:abstractNumId w:val="19"/>
  </w:num>
  <w:num w:numId="16">
    <w:abstractNumId w:val="27"/>
  </w:num>
  <w:num w:numId="17">
    <w:abstractNumId w:val="21"/>
  </w:num>
  <w:num w:numId="18">
    <w:abstractNumId w:val="33"/>
  </w:num>
  <w:num w:numId="19">
    <w:abstractNumId w:val="1"/>
  </w:num>
  <w:num w:numId="20">
    <w:abstractNumId w:val="10"/>
  </w:num>
  <w:num w:numId="21">
    <w:abstractNumId w:val="28"/>
  </w:num>
  <w:num w:numId="22">
    <w:abstractNumId w:val="14"/>
  </w:num>
  <w:num w:numId="23">
    <w:abstractNumId w:val="9"/>
  </w:num>
  <w:num w:numId="24">
    <w:abstractNumId w:val="17"/>
  </w:num>
  <w:num w:numId="25">
    <w:abstractNumId w:val="12"/>
  </w:num>
  <w:num w:numId="26">
    <w:abstractNumId w:val="22"/>
  </w:num>
  <w:num w:numId="27">
    <w:abstractNumId w:val="0"/>
  </w:num>
  <w:num w:numId="28">
    <w:abstractNumId w:val="24"/>
    <w:lvlOverride w:ilvl="0"/>
  </w:num>
  <w:num w:numId="29">
    <w:abstractNumId w:val="8"/>
  </w:num>
  <w:num w:numId="30">
    <w:abstractNumId w:val="11"/>
  </w:num>
  <w:num w:numId="31">
    <w:abstractNumId w:val="31"/>
  </w:num>
  <w:num w:numId="32">
    <w:abstractNumId w:val="35"/>
  </w:num>
  <w:num w:numId="33">
    <w:abstractNumId w:val="23"/>
  </w:num>
  <w:num w:numId="34">
    <w:abstractNumId w:val="18"/>
  </w:num>
  <w:num w:numId="35">
    <w:abstractNumId w:val="15"/>
  </w:num>
  <w:num w:numId="36">
    <w:abstractNumId w:val="6"/>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2A1234"/>
    <w:rsid w:val="003944F5"/>
    <w:rsid w:val="00435813"/>
    <w:rsid w:val="00545DED"/>
    <w:rsid w:val="00574177"/>
    <w:rsid w:val="005E2D5D"/>
    <w:rsid w:val="005E7E68"/>
    <w:rsid w:val="00636080"/>
    <w:rsid w:val="006D0C51"/>
    <w:rsid w:val="006D5921"/>
    <w:rsid w:val="007D3A15"/>
    <w:rsid w:val="0080119D"/>
    <w:rsid w:val="00870B26"/>
    <w:rsid w:val="009030E3"/>
    <w:rsid w:val="00B043C7"/>
    <w:rsid w:val="00C925E3"/>
    <w:rsid w:val="00CF5595"/>
    <w:rsid w:val="00DB73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3C181263-776A-454E-8EF7-9E205936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2022-08-10T15:25:00Z</dcterms:created>
  <dcterms:modified xsi:type="dcterms:W3CDTF">2022-08-10T15:25:00Z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