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25E" w:rsidRDefault="0073571E" w:rsidP="00D9225E">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8410" cy="51689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D9225E" w:rsidRDefault="00D9225E">
      <w:pPr>
        <w:pStyle w:val="BodyText"/>
        <w:tabs>
          <w:tab w:val="left" w:pos="2552"/>
        </w:tabs>
        <w:ind w:left="2552" w:hanging="2552"/>
        <w:jc w:val="both"/>
        <w:rPr>
          <w:rFonts w:ascii="Trebuchet MS" w:hAnsi="Trebuchet MS"/>
          <w:sz w:val="22"/>
          <w:szCs w:val="22"/>
        </w:rPr>
      </w:pPr>
    </w:p>
    <w:p w:rsidR="00D9225E" w:rsidRPr="00FF3B1B" w:rsidRDefault="00D9225E" w:rsidP="00D9225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9225E" w:rsidRPr="00FF3B1B" w:rsidRDefault="00D9225E" w:rsidP="00D9225E">
      <w:pPr>
        <w:pStyle w:val="BodyText"/>
        <w:tabs>
          <w:tab w:val="left" w:pos="2552"/>
        </w:tabs>
        <w:ind w:left="3272" w:hanging="2552"/>
        <w:jc w:val="both"/>
        <w:rPr>
          <w:rFonts w:ascii="Trebuchet MS" w:hAnsi="Trebuchet MS"/>
          <w:sz w:val="22"/>
          <w:szCs w:val="22"/>
        </w:rPr>
      </w:pPr>
    </w:p>
    <w:p w:rsidR="00D9225E" w:rsidRPr="00FF3B1B" w:rsidRDefault="00D9225E" w:rsidP="00D9225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D9225E" w:rsidRPr="00FF3B1B" w:rsidRDefault="00D9225E" w:rsidP="00D9225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231104</w:t>
      </w:r>
      <w:r w:rsidRPr="00FF3B1B">
        <w:rPr>
          <w:rFonts w:ascii="Trebuchet MS" w:hAnsi="Trebuchet MS"/>
          <w:b w:val="0"/>
          <w:sz w:val="22"/>
          <w:szCs w:val="22"/>
        </w:rPr>
        <w:t>/</w:t>
      </w:r>
      <w:r w:rsidRPr="00FF3B1B">
        <w:rPr>
          <w:rFonts w:ascii="Trebuchet MS" w:hAnsi="Trebuchet MS"/>
          <w:sz w:val="22"/>
          <w:szCs w:val="22"/>
        </w:rPr>
        <w:t>HOU</w:t>
      </w:r>
    </w:p>
    <w:p w:rsidR="00D9225E" w:rsidRPr="00FF3B1B" w:rsidRDefault="00D9225E" w:rsidP="00D9225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227 Northumberland Avenue, Reading, RG2 7PZ</w:t>
      </w:r>
    </w:p>
    <w:p w:rsidR="00D9225E" w:rsidRPr="00FF3B1B" w:rsidRDefault="00D9225E" w:rsidP="00D9225E">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single storey extension and a front porch and demolition of existing chimneys. </w:t>
      </w:r>
    </w:p>
    <w:p w:rsidR="00D9225E" w:rsidRPr="00FF3B1B" w:rsidRDefault="00D9225E" w:rsidP="00D9225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9225E" w:rsidRPr="00FF3B1B" w:rsidRDefault="00D9225E" w:rsidP="00D9225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SK Design Consultants</w:t>
      </w:r>
    </w:p>
    <w:p w:rsidR="00D9225E" w:rsidRDefault="00D9225E" w:rsidP="00D9225E">
      <w:pPr>
        <w:pStyle w:val="BodyText"/>
        <w:ind w:left="720"/>
        <w:jc w:val="both"/>
        <w:rPr>
          <w:rFonts w:ascii="Trebuchet MS" w:hAnsi="Trebuchet MS"/>
          <w:sz w:val="22"/>
          <w:szCs w:val="22"/>
        </w:rPr>
      </w:pPr>
      <w:r w:rsidRPr="00FF3B1B">
        <w:rPr>
          <w:rFonts w:ascii="Trebuchet MS" w:hAnsi="Trebuchet MS"/>
          <w:sz w:val="22"/>
          <w:szCs w:val="22"/>
        </w:rPr>
        <w:t>Date received (valid from): 4 August 2023</w:t>
      </w:r>
      <w:r>
        <w:rPr>
          <w:rFonts w:ascii="Trebuchet MS" w:hAnsi="Trebuchet MS"/>
          <w:sz w:val="22"/>
          <w:szCs w:val="22"/>
        </w:rPr>
        <w:t xml:space="preserve">      </w:t>
      </w:r>
    </w:p>
    <w:p w:rsidR="00D9225E" w:rsidRPr="00FF3B1B" w:rsidRDefault="00D9225E" w:rsidP="00D9225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1055D4">
        <w:rPr>
          <w:rFonts w:ascii="Trebuchet MS" w:hAnsi="Trebuchet MS" w:cs="Trebuchet MS"/>
          <w:noProof/>
          <w:sz w:val="22"/>
          <w:szCs w:val="22"/>
        </w:rPr>
        <w:t xml:space="preserve">4 </w:t>
      </w:r>
      <w:r w:rsidR="00A10737">
        <w:rPr>
          <w:rFonts w:ascii="Trebuchet MS" w:hAnsi="Trebuchet MS" w:cs="Trebuchet MS"/>
          <w:noProof/>
          <w:sz w:val="22"/>
          <w:szCs w:val="22"/>
        </w:rPr>
        <w:t>December</w:t>
      </w:r>
      <w:r w:rsidRPr="00FF3B1B">
        <w:rPr>
          <w:rFonts w:ascii="Trebuchet MS" w:hAnsi="Trebuchet MS" w:cs="Trebuchet MS"/>
          <w:sz w:val="22"/>
          <w:szCs w:val="22"/>
        </w:rPr>
        <w:t xml:space="preserve"> 2023</w:t>
      </w:r>
      <w:r w:rsidR="008B7DA1">
        <w:rPr>
          <w:rFonts w:ascii="Trebuchet MS" w:hAnsi="Trebuchet MS" w:cs="Trebuchet MS"/>
          <w:sz w:val="22"/>
          <w:szCs w:val="22"/>
        </w:rPr>
        <w:t>(EXT)</w:t>
      </w:r>
      <w:r w:rsidRPr="00FF3B1B">
        <w:rPr>
          <w:rFonts w:ascii="Trebuchet MS" w:hAnsi="Trebuchet MS"/>
          <w:sz w:val="22"/>
          <w:szCs w:val="22"/>
        </w:rPr>
        <w:tab/>
      </w:r>
    </w:p>
    <w:p w:rsidR="00D9225E" w:rsidRPr="00FF3B1B" w:rsidRDefault="00D9225E">
      <w:pPr>
        <w:pStyle w:val="BodyText"/>
        <w:tabs>
          <w:tab w:val="left" w:pos="2552"/>
        </w:tabs>
        <w:ind w:left="2552" w:hanging="2552"/>
        <w:jc w:val="both"/>
        <w:rPr>
          <w:rFonts w:ascii="Trebuchet MS" w:hAnsi="Trebuchet MS"/>
          <w:b w:val="0"/>
          <w:sz w:val="22"/>
          <w:szCs w:val="22"/>
        </w:rPr>
      </w:pPr>
    </w:p>
    <w:p w:rsidR="00D9225E" w:rsidRPr="00FF3B1B" w:rsidRDefault="00D9225E">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D9225E" w:rsidRDefault="00D9225E" w:rsidP="00D9225E">
      <w:pPr>
        <w:ind w:left="720"/>
        <w:jc w:val="both"/>
        <w:rPr>
          <w:sz w:val="22"/>
          <w:szCs w:val="22"/>
        </w:rPr>
      </w:pPr>
      <w:r>
        <w:rPr>
          <w:sz w:val="22"/>
          <w:szCs w:val="22"/>
        </w:rPr>
        <w:t>The site is a two storey terrace dwelling on the eastern side of Northumberland Avenue. The area is a predominantly residential area with buildings of varying styles and sizes on both sides of the road.</w:t>
      </w:r>
    </w:p>
    <w:p w:rsidR="00D9225E" w:rsidRDefault="0073571E" w:rsidP="00D9225E">
      <w:pPr>
        <w:ind w:left="720"/>
        <w:jc w:val="both"/>
        <w:rPr>
          <w:noProof/>
          <w:lang w:eastAsia="en-GB"/>
        </w:rPr>
      </w:pP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3602990</wp:posOffset>
                </wp:positionH>
                <wp:positionV relativeFrom="paragraph">
                  <wp:posOffset>292735</wp:posOffset>
                </wp:positionV>
                <wp:extent cx="935990" cy="130175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09933">
                          <a:off x="0" y="0"/>
                          <a:ext cx="935990" cy="1301750"/>
                        </a:xfrm>
                        <a:prstGeom prst="rect">
                          <a:avLst/>
                        </a:prstGeom>
                        <a:noFill/>
                        <a:ln w="349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2A45F" id="Rectangle 3" o:spid="_x0000_s1026" style="position:absolute;margin-left:283.7pt;margin-top:23.05pt;width:73.7pt;height:102.5pt;rotation:-2304609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" filled="f" strokecolor="red" strokeweight="2.75pt"/>
            </w:pict>
          </mc:Fallback>
        </mc:AlternateContent>
      </w:r>
      <w:r w:rsidRPr="008D0B25">
        <w:rPr>
          <w:noProof/>
          <w:lang w:eastAsia="en-GB"/>
        </w:rPr>
        <w:drawing>
          <wp:inline distT="0" distB="0" distL="0" distR="0">
            <wp:extent cx="2655570" cy="17252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5570" cy="1725295"/>
                    </a:xfrm>
                    <a:prstGeom prst="rect">
                      <a:avLst/>
                    </a:prstGeom>
                    <a:noFill/>
                    <a:ln>
                      <a:noFill/>
                    </a:ln>
                  </pic:spPr>
                </pic:pic>
              </a:graphicData>
            </a:graphic>
          </wp:inline>
        </w:drawing>
      </w:r>
      <w:r w:rsidR="00D9225E">
        <w:rPr>
          <w:noProof/>
          <w:lang w:eastAsia="en-GB"/>
        </w:rPr>
        <w:t xml:space="preserve"> </w:t>
      </w:r>
      <w:r w:rsidRPr="008D0B25">
        <w:rPr>
          <w:noProof/>
          <w:lang w:eastAsia="en-GB"/>
        </w:rPr>
        <w:drawing>
          <wp:inline distT="0" distB="0" distL="0" distR="0">
            <wp:extent cx="2743200" cy="17252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1725295"/>
                    </a:xfrm>
                    <a:prstGeom prst="rect">
                      <a:avLst/>
                    </a:prstGeom>
                    <a:noFill/>
                    <a:ln>
                      <a:noFill/>
                    </a:ln>
                  </pic:spPr>
                </pic:pic>
              </a:graphicData>
            </a:graphic>
          </wp:inline>
        </w:drawing>
      </w:r>
    </w:p>
    <w:p w:rsidR="00D9225E" w:rsidRDefault="00D9225E" w:rsidP="00D9225E">
      <w:pPr>
        <w:ind w:left="720"/>
        <w:jc w:val="both"/>
        <w:rPr>
          <w:noProof/>
          <w:lang w:eastAsia="en-GB"/>
        </w:rPr>
      </w:pPr>
    </w:p>
    <w:p w:rsidR="00D9225E" w:rsidRPr="00FF3B1B" w:rsidRDefault="0073571E" w:rsidP="00D9225E">
      <w:pPr>
        <w:ind w:left="720"/>
        <w:jc w:val="both"/>
        <w:rPr>
          <w:sz w:val="22"/>
          <w:szCs w:val="22"/>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2632710</wp:posOffset>
                </wp:positionH>
                <wp:positionV relativeFrom="paragraph">
                  <wp:posOffset>1540510</wp:posOffset>
                </wp:positionV>
                <wp:extent cx="496570" cy="523875"/>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09933">
                          <a:off x="0" y="0"/>
                          <a:ext cx="496570" cy="523875"/>
                        </a:xfrm>
                        <a:prstGeom prst="rect">
                          <a:avLst/>
                        </a:prstGeom>
                        <a:noFill/>
                        <a:ln w="349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E5FDA" id="Rectangle 4" o:spid="_x0000_s1026" style="position:absolute;margin-left:207.3pt;margin-top:121.3pt;width:39.1pt;height:41.25pt;rotation:-2304609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" filled="f" strokecolor="red" strokeweight="2.75pt"/>
            </w:pict>
          </mc:Fallback>
        </mc:AlternateContent>
      </w:r>
      <w:r w:rsidRPr="008D0B25">
        <w:rPr>
          <w:noProof/>
          <w:lang w:eastAsia="en-GB"/>
        </w:rPr>
        <w:drawing>
          <wp:inline distT="0" distB="0" distL="0" distR="0">
            <wp:extent cx="5430520" cy="302133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0520" cy="3021330"/>
                    </a:xfrm>
                    <a:prstGeom prst="rect">
                      <a:avLst/>
                    </a:prstGeom>
                    <a:noFill/>
                    <a:ln>
                      <a:noFill/>
                    </a:ln>
                  </pic:spPr>
                </pic:pic>
              </a:graphicData>
            </a:graphic>
          </wp:inline>
        </w:drawing>
      </w:r>
    </w:p>
    <w:p w:rsidR="00D9225E" w:rsidRPr="00FD5A50" w:rsidRDefault="005D2FAC" w:rsidP="005D2FAC">
      <w:pPr>
        <w:ind w:left="3600"/>
        <w:jc w:val="both"/>
        <w:rPr>
          <w:bCs/>
          <w:sz w:val="22"/>
          <w:szCs w:val="22"/>
          <w:u w:val="single"/>
        </w:rPr>
      </w:pPr>
      <w:r>
        <w:rPr>
          <w:b/>
          <w:bCs/>
          <w:sz w:val="22"/>
          <w:szCs w:val="22"/>
        </w:rPr>
        <w:t xml:space="preserve">  </w:t>
      </w:r>
      <w:r w:rsidRPr="00FD5A50">
        <w:rPr>
          <w:bCs/>
          <w:sz w:val="22"/>
          <w:szCs w:val="22"/>
          <w:u w:val="single"/>
        </w:rPr>
        <w:t>Google Photos</w:t>
      </w:r>
    </w:p>
    <w:p w:rsidR="00D9225E" w:rsidRPr="006D3285" w:rsidRDefault="00D9225E" w:rsidP="00D9225E">
      <w:pPr>
        <w:jc w:val="both"/>
        <w:rPr>
          <w:b/>
          <w:bCs/>
          <w:sz w:val="22"/>
          <w:szCs w:val="22"/>
        </w:rPr>
      </w:pPr>
    </w:p>
    <w:p w:rsidR="00D9225E" w:rsidRPr="00FF3B1B" w:rsidRDefault="00D9225E">
      <w:pPr>
        <w:jc w:val="both"/>
        <w:rPr>
          <w:b/>
          <w:bCs/>
          <w:sz w:val="22"/>
          <w:szCs w:val="22"/>
        </w:rPr>
      </w:pPr>
      <w:r w:rsidRPr="00FF3B1B">
        <w:rPr>
          <w:b/>
          <w:bCs/>
          <w:sz w:val="22"/>
          <w:szCs w:val="22"/>
        </w:rPr>
        <w:t>2.</w:t>
      </w:r>
      <w:r w:rsidRPr="00FF3B1B">
        <w:rPr>
          <w:b/>
          <w:bCs/>
          <w:sz w:val="22"/>
          <w:szCs w:val="22"/>
        </w:rPr>
        <w:tab/>
        <w:t>PROPOSAL AND SUPPORTING INFORMATION</w:t>
      </w:r>
    </w:p>
    <w:p w:rsidR="005D2FAC" w:rsidRPr="00FF3B1B" w:rsidRDefault="00FD5A50" w:rsidP="00FD5A50">
      <w:pPr>
        <w:ind w:left="720"/>
        <w:jc w:val="both"/>
        <w:rPr>
          <w:sz w:val="22"/>
          <w:szCs w:val="22"/>
        </w:rPr>
      </w:pPr>
      <w:r>
        <w:rPr>
          <w:sz w:val="22"/>
          <w:szCs w:val="22"/>
        </w:rPr>
        <w:t xml:space="preserve">The proposal is for </w:t>
      </w:r>
      <w:r w:rsidR="005D2FAC">
        <w:rPr>
          <w:sz w:val="22"/>
          <w:szCs w:val="22"/>
        </w:rPr>
        <w:t xml:space="preserve">a single storey rear extension measuring 3.6m wide and 5.3m deep, erection of a new front porch and demolition of existing chimneys. The front porch measures approximately 2.8m wide by 1m deep. The rear extension measures </w:t>
      </w:r>
      <w:bookmarkStart w:id="0" w:name="_GoBack"/>
      <w:bookmarkEnd w:id="0"/>
      <w:r w:rsidR="005D2FAC">
        <w:rPr>
          <w:sz w:val="22"/>
          <w:szCs w:val="22"/>
        </w:rPr>
        <w:t>approximately 2.56m ground to eave while the front porch is 2.3m high.</w:t>
      </w:r>
      <w:r w:rsidR="00675E3E">
        <w:rPr>
          <w:sz w:val="22"/>
          <w:szCs w:val="22"/>
        </w:rPr>
        <w:t xml:space="preserve"> Rear extension is </w:t>
      </w:r>
      <w:r w:rsidR="00675E3E">
        <w:rPr>
          <w:sz w:val="22"/>
          <w:szCs w:val="22"/>
        </w:rPr>
        <w:lastRenderedPageBreak/>
        <w:t>covered by a hip roof of 3.86m high ridgeline while the front porch is covered by a mono-pitch roof of maximum height of 3.4m.</w:t>
      </w:r>
    </w:p>
    <w:p w:rsidR="00D9225E" w:rsidRPr="00FF3B1B" w:rsidRDefault="00D9225E" w:rsidP="00675E3E">
      <w:pPr>
        <w:pStyle w:val="BodyText"/>
        <w:jc w:val="both"/>
        <w:rPr>
          <w:rFonts w:ascii="Trebuchet MS" w:hAnsi="Trebuchet MS"/>
          <w:b w:val="0"/>
          <w:sz w:val="22"/>
          <w:szCs w:val="22"/>
        </w:rPr>
      </w:pPr>
    </w:p>
    <w:p w:rsidR="00D9225E" w:rsidRDefault="00D9225E" w:rsidP="005D2FAC">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5D2FAC">
        <w:rPr>
          <w:rFonts w:ascii="Trebuchet MS" w:hAnsi="Trebuchet MS"/>
          <w:b w:val="0"/>
          <w:bCs/>
          <w:sz w:val="22"/>
          <w:szCs w:val="22"/>
        </w:rPr>
        <w:t xml:space="preserve"> dated August 2023</w:t>
      </w:r>
      <w:r w:rsidR="008B7DA1">
        <w:rPr>
          <w:rFonts w:ascii="Trebuchet MS" w:hAnsi="Trebuchet MS"/>
          <w:b w:val="0"/>
          <w:bCs/>
          <w:sz w:val="22"/>
          <w:szCs w:val="22"/>
        </w:rPr>
        <w:t xml:space="preserve"> received 27/11/2023</w:t>
      </w:r>
      <w:r w:rsidR="005D2FAC">
        <w:rPr>
          <w:rFonts w:ascii="Trebuchet MS" w:hAnsi="Trebuchet MS"/>
          <w:b w:val="0"/>
          <w:bCs/>
          <w:sz w:val="22"/>
          <w:szCs w:val="22"/>
        </w:rPr>
        <w:t>:</w:t>
      </w:r>
    </w:p>
    <w:p w:rsidR="005D2FAC" w:rsidRDefault="005D2FAC" w:rsidP="005D2FAC">
      <w:pPr>
        <w:pStyle w:val="BodyText"/>
        <w:ind w:left="720"/>
        <w:jc w:val="both"/>
        <w:rPr>
          <w:rFonts w:ascii="Trebuchet MS" w:hAnsi="Trebuchet MS"/>
          <w:b w:val="0"/>
          <w:bCs/>
          <w:sz w:val="22"/>
          <w:szCs w:val="22"/>
        </w:rPr>
      </w:pPr>
      <w:r>
        <w:rPr>
          <w:rFonts w:ascii="Trebuchet MS" w:hAnsi="Trebuchet MS"/>
          <w:b w:val="0"/>
          <w:bCs/>
          <w:sz w:val="22"/>
          <w:szCs w:val="22"/>
        </w:rPr>
        <w:t>Drawing No P1437 -01: Location and Block Plans</w:t>
      </w:r>
      <w:r w:rsidR="008B7DA1">
        <w:rPr>
          <w:rFonts w:ascii="Trebuchet MS" w:hAnsi="Trebuchet MS"/>
          <w:b w:val="0"/>
          <w:bCs/>
          <w:sz w:val="22"/>
          <w:szCs w:val="22"/>
        </w:rPr>
        <w:t xml:space="preserve"> </w:t>
      </w:r>
    </w:p>
    <w:p w:rsidR="005D2FAC" w:rsidRDefault="005D2FAC" w:rsidP="005D2FAC">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w:t>
      </w:r>
      <w:r w:rsidRPr="005D2FAC">
        <w:rPr>
          <w:rFonts w:ascii="Trebuchet MS" w:hAnsi="Trebuchet MS"/>
          <w:b w:val="0"/>
          <w:bCs/>
          <w:sz w:val="22"/>
          <w:szCs w:val="22"/>
        </w:rPr>
        <w:t>P1437 -02</w:t>
      </w:r>
      <w:r w:rsidR="00E874B2">
        <w:rPr>
          <w:rFonts w:ascii="Trebuchet MS" w:hAnsi="Trebuchet MS"/>
          <w:b w:val="0"/>
          <w:bCs/>
          <w:sz w:val="22"/>
          <w:szCs w:val="22"/>
        </w:rPr>
        <w:t xml:space="preserve"> Rev B</w:t>
      </w:r>
      <w:r>
        <w:rPr>
          <w:rFonts w:ascii="Trebuchet MS" w:hAnsi="Trebuchet MS"/>
          <w:b w:val="0"/>
          <w:bCs/>
          <w:sz w:val="22"/>
          <w:szCs w:val="22"/>
        </w:rPr>
        <w:t>: Existing and Proposed Plans and Elevations</w:t>
      </w:r>
      <w:r w:rsidR="001055D4">
        <w:rPr>
          <w:rFonts w:ascii="Trebuchet MS" w:hAnsi="Trebuchet MS"/>
          <w:b w:val="0"/>
          <w:bCs/>
          <w:sz w:val="22"/>
          <w:szCs w:val="22"/>
        </w:rPr>
        <w:t xml:space="preserve"> received 04/12/2023</w:t>
      </w:r>
    </w:p>
    <w:p w:rsidR="00675E3E" w:rsidRDefault="0073571E" w:rsidP="005D2FAC">
      <w:pPr>
        <w:pStyle w:val="BodyText"/>
        <w:ind w:left="720"/>
        <w:jc w:val="both"/>
        <w:rPr>
          <w:noProof/>
          <w:lang w:eastAsia="en-GB"/>
        </w:rPr>
      </w:pPr>
      <w:r w:rsidRPr="007A35C7">
        <w:rPr>
          <w:noProof/>
          <w:lang w:eastAsia="en-GB"/>
        </w:rPr>
        <w:drawing>
          <wp:inline distT="0" distB="0" distL="0" distR="0">
            <wp:extent cx="5414645" cy="178879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4645" cy="1788795"/>
                    </a:xfrm>
                    <a:prstGeom prst="rect">
                      <a:avLst/>
                    </a:prstGeom>
                    <a:noFill/>
                    <a:ln>
                      <a:noFill/>
                    </a:ln>
                  </pic:spPr>
                </pic:pic>
              </a:graphicData>
            </a:graphic>
          </wp:inline>
        </w:drawing>
      </w:r>
    </w:p>
    <w:p w:rsidR="00675E3E" w:rsidRDefault="00675E3E" w:rsidP="005D2FAC">
      <w:pPr>
        <w:pStyle w:val="BodyText"/>
        <w:ind w:left="720"/>
        <w:jc w:val="both"/>
        <w:rPr>
          <w:rFonts w:ascii="Trebuchet MS" w:hAnsi="Trebuchet MS"/>
          <w:b w:val="0"/>
          <w:noProof/>
          <w:sz w:val="22"/>
          <w:szCs w:val="22"/>
          <w:u w:val="single"/>
          <w:lang w:eastAsia="en-GB"/>
        </w:rPr>
      </w:pPr>
      <w:r>
        <w:rPr>
          <w:noProof/>
          <w:lang w:eastAsia="en-GB"/>
        </w:rPr>
        <w:t xml:space="preserve">     </w:t>
      </w:r>
      <w:r w:rsidRPr="00675E3E">
        <w:rPr>
          <w:rFonts w:ascii="Trebuchet MS" w:hAnsi="Trebuchet MS"/>
          <w:b w:val="0"/>
          <w:noProof/>
          <w:sz w:val="22"/>
          <w:szCs w:val="22"/>
          <w:u w:val="single"/>
          <w:lang w:eastAsia="en-GB"/>
        </w:rPr>
        <w:t>Existing Ground Floor Plan                             Proposed Ground Floor Plan</w:t>
      </w:r>
    </w:p>
    <w:p w:rsidR="00675E3E" w:rsidRDefault="00675E3E" w:rsidP="005D2FAC">
      <w:pPr>
        <w:pStyle w:val="BodyText"/>
        <w:ind w:left="720"/>
        <w:jc w:val="both"/>
        <w:rPr>
          <w:rFonts w:ascii="Trebuchet MS" w:hAnsi="Trebuchet MS"/>
          <w:b w:val="0"/>
          <w:noProof/>
          <w:sz w:val="22"/>
          <w:szCs w:val="22"/>
          <w:u w:val="single"/>
          <w:lang w:eastAsia="en-GB"/>
        </w:rPr>
      </w:pPr>
    </w:p>
    <w:p w:rsidR="00675E3E" w:rsidRDefault="0073571E" w:rsidP="005D2FAC">
      <w:pPr>
        <w:pStyle w:val="BodyText"/>
        <w:ind w:left="720"/>
        <w:jc w:val="both"/>
        <w:rPr>
          <w:noProof/>
          <w:lang w:eastAsia="en-GB"/>
        </w:rPr>
      </w:pPr>
      <w:r w:rsidRPr="008D0B25">
        <w:rPr>
          <w:noProof/>
          <w:lang w:eastAsia="en-GB"/>
        </w:rPr>
        <w:drawing>
          <wp:inline distT="0" distB="0" distL="0" distR="0">
            <wp:extent cx="5064760" cy="9937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4760" cy="993775"/>
                    </a:xfrm>
                    <a:prstGeom prst="rect">
                      <a:avLst/>
                    </a:prstGeom>
                    <a:noFill/>
                    <a:ln>
                      <a:noFill/>
                    </a:ln>
                  </pic:spPr>
                </pic:pic>
              </a:graphicData>
            </a:graphic>
          </wp:inline>
        </w:drawing>
      </w:r>
    </w:p>
    <w:p w:rsidR="00714514" w:rsidRDefault="00675E3E" w:rsidP="00714514">
      <w:pPr>
        <w:pStyle w:val="BodyText"/>
        <w:ind w:left="720"/>
        <w:jc w:val="both"/>
        <w:rPr>
          <w:rFonts w:ascii="Trebuchet MS" w:hAnsi="Trebuchet MS"/>
          <w:b w:val="0"/>
          <w:noProof/>
          <w:sz w:val="22"/>
          <w:szCs w:val="22"/>
          <w:u w:val="single"/>
          <w:lang w:eastAsia="en-GB"/>
        </w:rPr>
      </w:pPr>
      <w:r w:rsidRPr="00675E3E">
        <w:rPr>
          <w:rFonts w:ascii="Trebuchet MS" w:hAnsi="Trebuchet MS"/>
          <w:b w:val="0"/>
          <w:noProof/>
          <w:sz w:val="22"/>
          <w:szCs w:val="22"/>
          <w:lang w:eastAsia="en-GB"/>
        </w:rPr>
        <w:t xml:space="preserve">      </w:t>
      </w:r>
      <w:r w:rsidR="00714514">
        <w:rPr>
          <w:rFonts w:ascii="Trebuchet MS" w:hAnsi="Trebuchet MS"/>
          <w:b w:val="0"/>
          <w:noProof/>
          <w:sz w:val="22"/>
          <w:szCs w:val="22"/>
          <w:u w:val="single"/>
          <w:lang w:eastAsia="en-GB"/>
        </w:rPr>
        <w:t>Existing Elevations</w:t>
      </w:r>
      <w:r w:rsidR="00714514" w:rsidRPr="00675E3E">
        <w:rPr>
          <w:rFonts w:ascii="Trebuchet MS" w:hAnsi="Trebuchet MS"/>
          <w:b w:val="0"/>
          <w:noProof/>
          <w:sz w:val="22"/>
          <w:szCs w:val="22"/>
          <w:u w:val="single"/>
          <w:lang w:eastAsia="en-GB"/>
        </w:rPr>
        <w:t xml:space="preserve">  </w:t>
      </w:r>
    </w:p>
    <w:p w:rsidR="00714514" w:rsidRDefault="00675E3E" w:rsidP="005D2FAC">
      <w:pPr>
        <w:pStyle w:val="BodyText"/>
        <w:ind w:left="720"/>
        <w:jc w:val="both"/>
        <w:rPr>
          <w:rFonts w:ascii="Trebuchet MS" w:hAnsi="Trebuchet MS"/>
          <w:b w:val="0"/>
          <w:noProof/>
          <w:sz w:val="22"/>
          <w:szCs w:val="22"/>
          <w:u w:val="single"/>
          <w:lang w:eastAsia="en-GB"/>
        </w:rPr>
      </w:pPr>
      <w:r w:rsidRPr="00675E3E">
        <w:rPr>
          <w:rFonts w:ascii="Trebuchet MS" w:hAnsi="Trebuchet MS"/>
          <w:b w:val="0"/>
          <w:noProof/>
          <w:sz w:val="22"/>
          <w:szCs w:val="22"/>
          <w:lang w:eastAsia="en-GB"/>
        </w:rPr>
        <w:t xml:space="preserve">                              </w:t>
      </w:r>
      <w:r>
        <w:rPr>
          <w:rFonts w:ascii="Trebuchet MS" w:hAnsi="Trebuchet MS"/>
          <w:b w:val="0"/>
          <w:noProof/>
          <w:sz w:val="22"/>
          <w:szCs w:val="22"/>
          <w:lang w:eastAsia="en-GB"/>
        </w:rPr>
        <w:t xml:space="preserve">    </w:t>
      </w:r>
    </w:p>
    <w:p w:rsidR="00675E3E" w:rsidRDefault="001055D4" w:rsidP="001055D4">
      <w:pPr>
        <w:pStyle w:val="BodyText"/>
        <w:jc w:val="both"/>
        <w:rPr>
          <w:rFonts w:ascii="Trebuchet MS" w:hAnsi="Trebuchet MS"/>
          <w:b w:val="0"/>
          <w:noProof/>
          <w:sz w:val="22"/>
          <w:szCs w:val="22"/>
          <w:u w:val="single"/>
          <w:lang w:eastAsia="en-GB"/>
        </w:rPr>
      </w:pPr>
      <w:r>
        <w:rPr>
          <w:noProof/>
          <w:lang w:eastAsia="en-GB"/>
        </w:rPr>
        <w:t xml:space="preserve">   </w:t>
      </w:r>
      <w:r w:rsidR="00675E3E">
        <w:rPr>
          <w:noProof/>
          <w:lang w:eastAsia="en-GB"/>
        </w:rPr>
        <w:t xml:space="preserve">   </w:t>
      </w:r>
      <w:r w:rsidR="0073571E" w:rsidRPr="00411746">
        <w:rPr>
          <w:noProof/>
          <w:lang w:eastAsia="en-GB"/>
        </w:rPr>
        <w:drawing>
          <wp:inline distT="0" distB="0" distL="0" distR="0">
            <wp:extent cx="5295265" cy="10890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5265" cy="1089025"/>
                    </a:xfrm>
                    <a:prstGeom prst="rect">
                      <a:avLst/>
                    </a:prstGeom>
                    <a:noFill/>
                    <a:ln>
                      <a:noFill/>
                    </a:ln>
                  </pic:spPr>
                </pic:pic>
              </a:graphicData>
            </a:graphic>
          </wp:inline>
        </w:drawing>
      </w:r>
    </w:p>
    <w:p w:rsidR="00675E3E" w:rsidRDefault="00675E3E" w:rsidP="00675E3E">
      <w:pPr>
        <w:pStyle w:val="BodyText"/>
        <w:ind w:left="720"/>
        <w:jc w:val="both"/>
        <w:rPr>
          <w:rFonts w:ascii="Trebuchet MS" w:hAnsi="Trebuchet MS"/>
          <w:b w:val="0"/>
          <w:noProof/>
          <w:sz w:val="22"/>
          <w:szCs w:val="22"/>
          <w:u w:val="single"/>
          <w:lang w:eastAsia="en-GB"/>
        </w:rPr>
      </w:pPr>
      <w:r w:rsidRPr="00675E3E">
        <w:rPr>
          <w:rFonts w:ascii="Trebuchet MS" w:hAnsi="Trebuchet MS"/>
          <w:b w:val="0"/>
          <w:noProof/>
          <w:sz w:val="22"/>
          <w:szCs w:val="22"/>
          <w:lang w:eastAsia="en-GB"/>
        </w:rPr>
        <w:t xml:space="preserve">       </w:t>
      </w:r>
      <w:r w:rsidR="00714514">
        <w:rPr>
          <w:rFonts w:ascii="Trebuchet MS" w:hAnsi="Trebuchet MS"/>
          <w:b w:val="0"/>
          <w:noProof/>
          <w:sz w:val="22"/>
          <w:szCs w:val="22"/>
          <w:u w:val="single"/>
          <w:lang w:eastAsia="en-GB"/>
        </w:rPr>
        <w:t>Proposed Elevations</w:t>
      </w:r>
      <w:r w:rsidR="00714514" w:rsidRPr="00675E3E">
        <w:rPr>
          <w:rFonts w:ascii="Trebuchet MS" w:hAnsi="Trebuchet MS"/>
          <w:b w:val="0"/>
          <w:noProof/>
          <w:sz w:val="22"/>
          <w:szCs w:val="22"/>
          <w:u w:val="single"/>
          <w:lang w:eastAsia="en-GB"/>
        </w:rPr>
        <w:t xml:space="preserve">  </w:t>
      </w:r>
      <w:r w:rsidRPr="00675E3E">
        <w:rPr>
          <w:rFonts w:ascii="Trebuchet MS" w:hAnsi="Trebuchet MS"/>
          <w:b w:val="0"/>
          <w:noProof/>
          <w:sz w:val="22"/>
          <w:szCs w:val="22"/>
          <w:lang w:eastAsia="en-GB"/>
        </w:rPr>
        <w:t xml:space="preserve">                                 </w:t>
      </w:r>
    </w:p>
    <w:p w:rsidR="00FD5A50" w:rsidRPr="004A2F12" w:rsidRDefault="00675E3E" w:rsidP="004A2F12">
      <w:pPr>
        <w:pStyle w:val="BodyText"/>
        <w:ind w:left="720"/>
        <w:jc w:val="both"/>
        <w:rPr>
          <w:rFonts w:ascii="Trebuchet MS" w:hAnsi="Trebuchet MS"/>
          <w:b w:val="0"/>
          <w:noProof/>
          <w:sz w:val="22"/>
          <w:szCs w:val="22"/>
          <w:u w:val="single"/>
          <w:lang w:eastAsia="en-GB"/>
        </w:rPr>
      </w:pPr>
      <w:r w:rsidRPr="00675E3E">
        <w:rPr>
          <w:rFonts w:ascii="Trebuchet MS" w:hAnsi="Trebuchet MS"/>
          <w:b w:val="0"/>
          <w:noProof/>
          <w:sz w:val="22"/>
          <w:szCs w:val="22"/>
          <w:u w:val="single"/>
          <w:lang w:eastAsia="en-GB"/>
        </w:rPr>
        <w:t xml:space="preserve">                          </w:t>
      </w:r>
    </w:p>
    <w:p w:rsidR="00D9225E" w:rsidRPr="00FF3B1B" w:rsidRDefault="00D9225E">
      <w:pPr>
        <w:numPr>
          <w:ilvl w:val="0"/>
          <w:numId w:val="24"/>
        </w:numPr>
        <w:ind w:hanging="720"/>
        <w:jc w:val="both"/>
        <w:rPr>
          <w:b/>
          <w:bCs/>
          <w:sz w:val="22"/>
          <w:szCs w:val="22"/>
        </w:rPr>
      </w:pPr>
      <w:r w:rsidRPr="00FF3B1B">
        <w:rPr>
          <w:b/>
          <w:bCs/>
          <w:sz w:val="22"/>
          <w:szCs w:val="22"/>
        </w:rPr>
        <w:t xml:space="preserve">RELEVANT PLANNING HISTORY </w:t>
      </w:r>
    </w:p>
    <w:p w:rsidR="00D9225E" w:rsidRPr="00FF3B1B" w:rsidRDefault="00D9225E" w:rsidP="00D9225E">
      <w:pPr>
        <w:jc w:val="both"/>
        <w:rPr>
          <w:b/>
          <w:bCs/>
          <w:sz w:val="22"/>
          <w:szCs w:val="22"/>
        </w:rPr>
      </w:pPr>
    </w:p>
    <w:p w:rsidR="00D9225E" w:rsidRPr="004D4304" w:rsidRDefault="00675E3E" w:rsidP="00675E3E">
      <w:pPr>
        <w:ind w:left="720"/>
        <w:jc w:val="both"/>
        <w:rPr>
          <w:bCs/>
          <w:sz w:val="22"/>
          <w:szCs w:val="22"/>
        </w:rPr>
      </w:pPr>
      <w:r>
        <w:rPr>
          <w:bCs/>
          <w:sz w:val="22"/>
          <w:szCs w:val="22"/>
        </w:rPr>
        <w:t>None</w:t>
      </w:r>
    </w:p>
    <w:p w:rsidR="00D9225E" w:rsidRPr="00FF3B1B" w:rsidRDefault="00D9225E" w:rsidP="00D9225E">
      <w:pPr>
        <w:jc w:val="both"/>
        <w:rPr>
          <w:b/>
          <w:bCs/>
          <w:sz w:val="22"/>
          <w:szCs w:val="22"/>
        </w:rPr>
      </w:pPr>
    </w:p>
    <w:p w:rsidR="00D9225E" w:rsidRPr="00FF3B1B" w:rsidRDefault="00D9225E">
      <w:pPr>
        <w:jc w:val="both"/>
        <w:rPr>
          <w:b/>
          <w:bCs/>
          <w:sz w:val="22"/>
          <w:szCs w:val="22"/>
        </w:rPr>
      </w:pPr>
      <w:r w:rsidRPr="00FF3B1B">
        <w:rPr>
          <w:b/>
          <w:bCs/>
          <w:sz w:val="22"/>
          <w:szCs w:val="22"/>
        </w:rPr>
        <w:t>4.</w:t>
      </w:r>
      <w:r w:rsidRPr="00FF3B1B">
        <w:rPr>
          <w:b/>
          <w:bCs/>
          <w:sz w:val="22"/>
          <w:szCs w:val="22"/>
        </w:rPr>
        <w:tab/>
        <w:t>CONSULTATIONS</w:t>
      </w:r>
    </w:p>
    <w:p w:rsidR="00D9225E" w:rsidRPr="00FF3B1B" w:rsidRDefault="00D9225E">
      <w:pPr>
        <w:jc w:val="both"/>
        <w:rPr>
          <w:b/>
          <w:bCs/>
          <w:sz w:val="22"/>
          <w:szCs w:val="22"/>
        </w:rPr>
      </w:pPr>
    </w:p>
    <w:p w:rsidR="00D9225E" w:rsidRDefault="00D9225E" w:rsidP="00675E3E">
      <w:pPr>
        <w:ind w:left="720"/>
        <w:jc w:val="both"/>
        <w:rPr>
          <w:sz w:val="22"/>
          <w:szCs w:val="22"/>
        </w:rPr>
      </w:pPr>
      <w:r w:rsidRPr="00FF3B1B">
        <w:rPr>
          <w:sz w:val="22"/>
          <w:szCs w:val="22"/>
        </w:rPr>
        <w:t>The following addresses were consulted by letter.</w:t>
      </w:r>
    </w:p>
    <w:p w:rsidR="009A4669" w:rsidRDefault="009A4669" w:rsidP="00675E3E">
      <w:pPr>
        <w:ind w:left="720"/>
        <w:jc w:val="both"/>
        <w:rPr>
          <w:b/>
          <w:sz w:val="22"/>
          <w:szCs w:val="22"/>
        </w:rPr>
      </w:pPr>
    </w:p>
    <w:p w:rsidR="00D9225E" w:rsidRPr="009A4669" w:rsidRDefault="009A4669" w:rsidP="009A4669">
      <w:pPr>
        <w:ind w:left="720"/>
        <w:jc w:val="both"/>
        <w:rPr>
          <w:rFonts w:cs="Trebuchet MS"/>
          <w:sz w:val="22"/>
          <w:szCs w:val="22"/>
        </w:rPr>
      </w:pPr>
      <w:r w:rsidRPr="009A4669">
        <w:rPr>
          <w:sz w:val="22"/>
          <w:szCs w:val="22"/>
        </w:rPr>
        <w:t>229 Northumberland Avenue</w:t>
      </w:r>
      <w:r w:rsidRPr="00FF3B1B">
        <w:rPr>
          <w:rFonts w:cs="Trebuchet MS"/>
          <w:bCs/>
          <w:sz w:val="22"/>
          <w:szCs w:val="22"/>
        </w:rPr>
        <w:t>, Reading, RG2 7PZ</w:t>
      </w:r>
    </w:p>
    <w:p w:rsidR="009A4669" w:rsidRPr="00FF3B1B" w:rsidRDefault="009A4669" w:rsidP="009A4669">
      <w:pPr>
        <w:ind w:left="720"/>
        <w:jc w:val="both"/>
        <w:rPr>
          <w:rFonts w:cs="Trebuchet MS"/>
          <w:sz w:val="22"/>
          <w:szCs w:val="22"/>
        </w:rPr>
      </w:pPr>
      <w:r w:rsidRPr="009A4669">
        <w:rPr>
          <w:sz w:val="22"/>
          <w:szCs w:val="22"/>
        </w:rPr>
        <w:t>225 Northumberland Avenue</w:t>
      </w:r>
      <w:r w:rsidRPr="00FF3B1B">
        <w:rPr>
          <w:rFonts w:cs="Trebuchet MS"/>
          <w:bCs/>
          <w:sz w:val="22"/>
          <w:szCs w:val="22"/>
        </w:rPr>
        <w:t>, Reading, RG2 7PZ</w:t>
      </w:r>
    </w:p>
    <w:p w:rsidR="00D9225E" w:rsidRPr="00FF3B1B" w:rsidRDefault="00D9225E" w:rsidP="009A4669">
      <w:pPr>
        <w:jc w:val="both"/>
        <w:rPr>
          <w:sz w:val="22"/>
          <w:szCs w:val="22"/>
        </w:rPr>
      </w:pPr>
    </w:p>
    <w:p w:rsidR="00D9225E" w:rsidRDefault="0050268C" w:rsidP="0050268C">
      <w:pPr>
        <w:ind w:left="1440" w:hanging="720"/>
        <w:jc w:val="both"/>
        <w:rPr>
          <w:sz w:val="22"/>
          <w:szCs w:val="22"/>
        </w:rPr>
      </w:pPr>
      <w:r>
        <w:rPr>
          <w:sz w:val="22"/>
          <w:szCs w:val="22"/>
        </w:rPr>
        <w:t>No l</w:t>
      </w:r>
      <w:r w:rsidR="00D9225E" w:rsidRPr="00FF3B1B">
        <w:rPr>
          <w:sz w:val="22"/>
          <w:szCs w:val="22"/>
        </w:rPr>
        <w:t>etters of representation have been received</w:t>
      </w:r>
      <w:r>
        <w:rPr>
          <w:sz w:val="22"/>
          <w:szCs w:val="22"/>
        </w:rPr>
        <w:t>.</w:t>
      </w:r>
    </w:p>
    <w:p w:rsidR="0050268C" w:rsidRDefault="0050268C" w:rsidP="0050268C">
      <w:pPr>
        <w:ind w:left="1440" w:hanging="720"/>
        <w:jc w:val="both"/>
        <w:rPr>
          <w:sz w:val="22"/>
          <w:szCs w:val="22"/>
        </w:rPr>
      </w:pPr>
    </w:p>
    <w:p w:rsidR="0050268C" w:rsidRDefault="0050268C" w:rsidP="00D140C5">
      <w:pPr>
        <w:ind w:left="1440" w:hanging="720"/>
        <w:jc w:val="both"/>
        <w:rPr>
          <w:sz w:val="22"/>
          <w:szCs w:val="22"/>
          <w:u w:val="single"/>
        </w:rPr>
      </w:pPr>
      <w:r w:rsidRPr="0050268C">
        <w:rPr>
          <w:sz w:val="22"/>
          <w:szCs w:val="22"/>
          <w:u w:val="single"/>
        </w:rPr>
        <w:t>Discussions with agent.</w:t>
      </w:r>
    </w:p>
    <w:p w:rsidR="0050268C" w:rsidRPr="0050268C" w:rsidRDefault="0050268C" w:rsidP="0050268C">
      <w:pPr>
        <w:ind w:left="720" w:hanging="720"/>
        <w:jc w:val="both"/>
        <w:rPr>
          <w:sz w:val="22"/>
          <w:szCs w:val="22"/>
        </w:rPr>
      </w:pPr>
      <w:r w:rsidRPr="0050268C">
        <w:rPr>
          <w:sz w:val="22"/>
          <w:szCs w:val="22"/>
        </w:rPr>
        <w:t xml:space="preserve">           The initial submissions had the depth of the rear extension at 5.3m. This was considered unjustifiably excessive by the L</w:t>
      </w:r>
      <w:r>
        <w:rPr>
          <w:sz w:val="22"/>
          <w:szCs w:val="22"/>
        </w:rPr>
        <w:t xml:space="preserve">PA and the agent </w:t>
      </w:r>
      <w:r w:rsidR="008B7DA1">
        <w:rPr>
          <w:sz w:val="22"/>
          <w:szCs w:val="22"/>
        </w:rPr>
        <w:t xml:space="preserve">was advised </w:t>
      </w:r>
      <w:r>
        <w:rPr>
          <w:sz w:val="22"/>
          <w:szCs w:val="22"/>
        </w:rPr>
        <w:t>accordingly</w:t>
      </w:r>
      <w:r w:rsidRPr="0050268C">
        <w:rPr>
          <w:sz w:val="22"/>
          <w:szCs w:val="22"/>
        </w:rPr>
        <w:t>.</w:t>
      </w:r>
      <w:r>
        <w:rPr>
          <w:sz w:val="22"/>
          <w:szCs w:val="22"/>
        </w:rPr>
        <w:t xml:space="preserve"> The agent has subsequently made adjustments to the initial submissions and reduced the depth of the extension to approximately 4.3m.</w:t>
      </w:r>
    </w:p>
    <w:p w:rsidR="00714514" w:rsidRDefault="00714514" w:rsidP="00675E3E">
      <w:pPr>
        <w:overflowPunct/>
        <w:adjustRightInd/>
        <w:ind w:left="720"/>
        <w:jc w:val="both"/>
        <w:textAlignment w:val="auto"/>
        <w:rPr>
          <w:rFonts w:cs="Arial"/>
          <w:b/>
          <w:bCs/>
          <w:color w:val="000000"/>
          <w:sz w:val="22"/>
          <w:szCs w:val="22"/>
          <w:lang w:eastAsia="en-GB"/>
        </w:rPr>
      </w:pPr>
    </w:p>
    <w:p w:rsidR="00D9225E" w:rsidRPr="00675E3E" w:rsidRDefault="00D9225E" w:rsidP="00675E3E">
      <w:pPr>
        <w:overflowPunct/>
        <w:adjustRightInd/>
        <w:ind w:left="720"/>
        <w:jc w:val="both"/>
        <w:textAlignment w:val="auto"/>
        <w:rPr>
          <w:rFonts w:cs="Arial"/>
          <w:b/>
          <w:bCs/>
          <w:color w:val="000000"/>
          <w:sz w:val="22"/>
          <w:szCs w:val="22"/>
          <w:lang w:eastAsia="en-GB"/>
        </w:rPr>
      </w:pPr>
      <w:r w:rsidRPr="00675E3E">
        <w:rPr>
          <w:rFonts w:cs="Arial"/>
          <w:b/>
          <w:bCs/>
          <w:color w:val="000000"/>
          <w:sz w:val="22"/>
          <w:szCs w:val="22"/>
          <w:lang w:eastAsia="en-GB"/>
        </w:rPr>
        <w:t>Equality Act 2010:</w:t>
      </w:r>
    </w:p>
    <w:p w:rsidR="00D9225E" w:rsidRPr="00675E3E" w:rsidRDefault="00D9225E" w:rsidP="00675E3E">
      <w:pPr>
        <w:overflowPunct/>
        <w:adjustRightInd/>
        <w:ind w:left="720"/>
        <w:jc w:val="both"/>
        <w:textAlignment w:val="auto"/>
        <w:rPr>
          <w:rFonts w:cs="Arial"/>
          <w:bCs/>
          <w:color w:val="000000"/>
          <w:sz w:val="22"/>
          <w:szCs w:val="22"/>
          <w:lang w:eastAsia="en-GB"/>
        </w:rPr>
      </w:pPr>
      <w:r w:rsidRPr="00675E3E">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w:t>
      </w:r>
      <w:r w:rsidRPr="00675E3E">
        <w:rPr>
          <w:rFonts w:cs="Arial"/>
          <w:bCs/>
          <w:color w:val="000000"/>
          <w:sz w:val="22"/>
          <w:szCs w:val="22"/>
          <w:lang w:eastAsia="en-GB"/>
        </w:rPr>
        <w:lastRenderedPageBreak/>
        <w:t>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9225E" w:rsidRPr="00675E3E" w:rsidRDefault="00D9225E" w:rsidP="00675E3E">
      <w:pPr>
        <w:ind w:left="1440" w:hanging="720"/>
        <w:jc w:val="both"/>
        <w:rPr>
          <w:sz w:val="22"/>
          <w:szCs w:val="22"/>
        </w:rPr>
      </w:pPr>
    </w:p>
    <w:p w:rsidR="00D9225E" w:rsidRPr="00FF3B1B" w:rsidRDefault="00675E3E" w:rsidP="00D9225E">
      <w:pPr>
        <w:numPr>
          <w:ilvl w:val="0"/>
          <w:numId w:val="29"/>
        </w:numPr>
        <w:jc w:val="both"/>
        <w:rPr>
          <w:b/>
          <w:bCs/>
          <w:sz w:val="22"/>
          <w:szCs w:val="22"/>
          <w:lang w:eastAsia="en-GB"/>
        </w:rPr>
      </w:pPr>
      <w:r>
        <w:rPr>
          <w:b/>
          <w:bCs/>
          <w:sz w:val="22"/>
          <w:szCs w:val="22"/>
          <w:lang w:eastAsia="en-GB"/>
        </w:rPr>
        <w:t xml:space="preserve">      </w:t>
      </w:r>
      <w:r w:rsidR="00D9225E" w:rsidRPr="00FF3B1B">
        <w:rPr>
          <w:b/>
          <w:bCs/>
          <w:sz w:val="22"/>
          <w:szCs w:val="22"/>
          <w:lang w:eastAsia="en-GB"/>
        </w:rPr>
        <w:t>LEGAL AND PLANNING POLICY CONTEXT</w:t>
      </w:r>
    </w:p>
    <w:p w:rsidR="00D9225E" w:rsidRPr="00FF3B1B" w:rsidRDefault="00D9225E" w:rsidP="00D9225E">
      <w:pPr>
        <w:ind w:left="720"/>
        <w:jc w:val="both"/>
        <w:rPr>
          <w:bCs/>
          <w:sz w:val="22"/>
          <w:szCs w:val="22"/>
          <w:lang w:eastAsia="en-GB"/>
        </w:rPr>
      </w:pPr>
    </w:p>
    <w:p w:rsidR="00D9225E" w:rsidRPr="00FF3B1B" w:rsidRDefault="00D9225E" w:rsidP="00675E3E">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9225E" w:rsidRDefault="00D9225E" w:rsidP="00D9225E">
      <w:pPr>
        <w:jc w:val="both"/>
        <w:rPr>
          <w:rFonts w:cs="TrebuchetMS"/>
          <w:sz w:val="22"/>
          <w:szCs w:val="22"/>
          <w:highlight w:val="yellow"/>
          <w:lang w:eastAsia="en-GB"/>
        </w:rPr>
      </w:pPr>
    </w:p>
    <w:p w:rsidR="00D9225E" w:rsidRPr="00FF3B1B" w:rsidRDefault="00D9225E" w:rsidP="00C878A7">
      <w:pPr>
        <w:ind w:left="720"/>
        <w:jc w:val="both"/>
        <w:rPr>
          <w:b/>
          <w:bCs/>
          <w:sz w:val="22"/>
          <w:szCs w:val="22"/>
          <w:u w:val="single"/>
          <w:lang w:eastAsia="en-GB"/>
        </w:rPr>
      </w:pPr>
      <w:r w:rsidRPr="00FF3B1B">
        <w:rPr>
          <w:b/>
          <w:bCs/>
          <w:sz w:val="22"/>
          <w:szCs w:val="22"/>
          <w:u w:val="single"/>
          <w:lang w:eastAsia="en-GB"/>
        </w:rPr>
        <w:t>National Policy</w:t>
      </w:r>
    </w:p>
    <w:p w:rsidR="00D9225E" w:rsidRPr="00FF3B1B" w:rsidRDefault="00D9225E" w:rsidP="00C878A7">
      <w:pPr>
        <w:ind w:left="720"/>
        <w:jc w:val="both"/>
        <w:rPr>
          <w:bCs/>
          <w:sz w:val="22"/>
          <w:szCs w:val="22"/>
          <w:lang w:eastAsia="en-GB"/>
        </w:rPr>
      </w:pPr>
      <w:r w:rsidRPr="00FF3B1B">
        <w:rPr>
          <w:bCs/>
          <w:sz w:val="22"/>
          <w:szCs w:val="22"/>
          <w:lang w:eastAsia="en-GB"/>
        </w:rPr>
        <w:t xml:space="preserve">National Planning Policy Framework </w:t>
      </w:r>
    </w:p>
    <w:p w:rsidR="00D9225E" w:rsidRPr="00FF3B1B" w:rsidRDefault="00D9225E" w:rsidP="00C878A7">
      <w:pPr>
        <w:ind w:left="720"/>
        <w:jc w:val="both"/>
        <w:rPr>
          <w:bCs/>
          <w:sz w:val="22"/>
          <w:szCs w:val="22"/>
          <w:lang w:eastAsia="en-GB"/>
        </w:rPr>
      </w:pPr>
      <w:r w:rsidRPr="00FF3B1B">
        <w:rPr>
          <w:bCs/>
          <w:sz w:val="22"/>
          <w:szCs w:val="22"/>
          <w:lang w:eastAsia="en-GB"/>
        </w:rPr>
        <w:t>National Planning Practice Guidance</w:t>
      </w:r>
    </w:p>
    <w:p w:rsidR="00D9225E" w:rsidRDefault="00D9225E" w:rsidP="00C878A7">
      <w:pPr>
        <w:ind w:left="720"/>
        <w:jc w:val="both"/>
        <w:rPr>
          <w:bCs/>
          <w:sz w:val="22"/>
          <w:szCs w:val="22"/>
          <w:lang w:eastAsia="en-GB"/>
        </w:rPr>
      </w:pPr>
    </w:p>
    <w:p w:rsidR="00D9225E" w:rsidRPr="00FF3B1B" w:rsidRDefault="00D9225E" w:rsidP="00C878A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9225E" w:rsidRPr="00917B3D" w:rsidRDefault="00D9225E" w:rsidP="00C878A7">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9225E" w:rsidRPr="00917B3D" w:rsidRDefault="00D9225E" w:rsidP="00C878A7">
      <w:pPr>
        <w:ind w:left="720"/>
        <w:jc w:val="both"/>
        <w:rPr>
          <w:bCs/>
          <w:sz w:val="22"/>
          <w:szCs w:val="22"/>
        </w:rPr>
      </w:pPr>
      <w:r>
        <w:rPr>
          <w:bCs/>
          <w:sz w:val="22"/>
          <w:szCs w:val="22"/>
        </w:rPr>
        <w:t>CC8</w:t>
      </w:r>
      <w:r w:rsidRPr="00917B3D">
        <w:rPr>
          <w:bCs/>
          <w:sz w:val="22"/>
          <w:szCs w:val="22"/>
        </w:rPr>
        <w:t xml:space="preserve"> (Safeguarding Amenity) </w:t>
      </w:r>
    </w:p>
    <w:p w:rsidR="00D9225E" w:rsidRPr="00917B3D" w:rsidRDefault="00D9225E" w:rsidP="00C878A7">
      <w:pPr>
        <w:ind w:left="720"/>
        <w:jc w:val="both"/>
        <w:rPr>
          <w:bCs/>
          <w:sz w:val="22"/>
          <w:szCs w:val="22"/>
        </w:rPr>
      </w:pPr>
      <w:r>
        <w:rPr>
          <w:bCs/>
          <w:sz w:val="22"/>
          <w:szCs w:val="22"/>
        </w:rPr>
        <w:t>H9</w:t>
      </w:r>
      <w:r w:rsidRPr="00917B3D">
        <w:rPr>
          <w:bCs/>
          <w:sz w:val="22"/>
          <w:szCs w:val="22"/>
        </w:rPr>
        <w:t xml:space="preserve"> (House Extensions and Ancillary Accommodation)</w:t>
      </w:r>
    </w:p>
    <w:p w:rsidR="00D9225E" w:rsidRPr="00FF3B1B" w:rsidRDefault="00D9225E" w:rsidP="00D9225E">
      <w:pPr>
        <w:jc w:val="both"/>
        <w:rPr>
          <w:bCs/>
          <w:sz w:val="22"/>
          <w:szCs w:val="22"/>
          <w:lang w:eastAsia="en-GB"/>
        </w:rPr>
      </w:pPr>
    </w:p>
    <w:p w:rsidR="00D9225E" w:rsidRPr="00FF3B1B" w:rsidRDefault="00D9225E" w:rsidP="00C878A7">
      <w:pPr>
        <w:ind w:left="720"/>
        <w:jc w:val="both"/>
        <w:rPr>
          <w:b/>
          <w:bCs/>
          <w:sz w:val="22"/>
          <w:szCs w:val="22"/>
          <w:u w:val="single"/>
          <w:lang w:eastAsia="en-GB"/>
        </w:rPr>
      </w:pPr>
      <w:r w:rsidRPr="00FF3B1B">
        <w:rPr>
          <w:b/>
          <w:bCs/>
          <w:sz w:val="22"/>
          <w:szCs w:val="22"/>
          <w:u w:val="single"/>
          <w:lang w:eastAsia="en-GB"/>
        </w:rPr>
        <w:t>SPD</w:t>
      </w:r>
    </w:p>
    <w:p w:rsidR="00D9225E" w:rsidRDefault="00D9225E" w:rsidP="00C878A7">
      <w:pPr>
        <w:overflowPunct/>
        <w:autoSpaceDE/>
        <w:autoSpaceDN/>
        <w:adjustRightInd/>
        <w:ind w:left="720"/>
        <w:textAlignment w:val="auto"/>
        <w:rPr>
          <w:sz w:val="22"/>
          <w:szCs w:val="22"/>
        </w:rPr>
      </w:pPr>
      <w:r w:rsidRPr="00FF3B1B">
        <w:rPr>
          <w:sz w:val="22"/>
          <w:szCs w:val="22"/>
        </w:rPr>
        <w:t>Desi</w:t>
      </w:r>
      <w:r w:rsidR="00C878A7">
        <w:rPr>
          <w:sz w:val="22"/>
          <w:szCs w:val="22"/>
        </w:rPr>
        <w:t>gn Guide to House Extensions 2021</w:t>
      </w:r>
    </w:p>
    <w:p w:rsidR="00D9225E" w:rsidRPr="00C878A7" w:rsidRDefault="00D9225E" w:rsidP="00C878A7">
      <w:pPr>
        <w:ind w:left="720"/>
        <w:jc w:val="both"/>
        <w:rPr>
          <w:sz w:val="22"/>
          <w:szCs w:val="22"/>
        </w:rPr>
      </w:pPr>
      <w:r w:rsidRPr="00C878A7">
        <w:rPr>
          <w:sz w:val="22"/>
          <w:szCs w:val="22"/>
        </w:rPr>
        <w:t>Revised Parking Standards and Design SPD 2011</w:t>
      </w:r>
    </w:p>
    <w:p w:rsidR="00D9225E" w:rsidRPr="00FF3B1B" w:rsidRDefault="00D9225E">
      <w:pPr>
        <w:jc w:val="both"/>
        <w:rPr>
          <w:b/>
          <w:bCs/>
          <w:sz w:val="22"/>
          <w:szCs w:val="22"/>
        </w:rPr>
      </w:pPr>
    </w:p>
    <w:p w:rsidR="00D9225E" w:rsidRPr="00FF3B1B" w:rsidRDefault="00D9225E">
      <w:pPr>
        <w:jc w:val="both"/>
        <w:rPr>
          <w:b/>
          <w:bCs/>
          <w:sz w:val="22"/>
          <w:szCs w:val="22"/>
        </w:rPr>
      </w:pPr>
      <w:r w:rsidRPr="00FF3B1B">
        <w:rPr>
          <w:b/>
          <w:bCs/>
          <w:sz w:val="22"/>
          <w:szCs w:val="22"/>
        </w:rPr>
        <w:t>6.</w:t>
      </w:r>
      <w:r w:rsidRPr="00FF3B1B">
        <w:rPr>
          <w:b/>
          <w:bCs/>
          <w:sz w:val="22"/>
          <w:szCs w:val="22"/>
        </w:rPr>
        <w:tab/>
        <w:t>APPRAISAL</w:t>
      </w:r>
    </w:p>
    <w:p w:rsidR="00D9225E" w:rsidRPr="006D3285" w:rsidRDefault="00D9225E" w:rsidP="00C878A7">
      <w:pPr>
        <w:ind w:left="720"/>
        <w:jc w:val="both"/>
        <w:rPr>
          <w:b/>
          <w:bCs/>
          <w:sz w:val="22"/>
          <w:szCs w:val="22"/>
          <w:u w:val="single"/>
          <w:lang w:eastAsia="en-GB"/>
        </w:rPr>
      </w:pPr>
      <w:r w:rsidRPr="006D3285">
        <w:rPr>
          <w:b/>
          <w:bCs/>
          <w:sz w:val="22"/>
          <w:szCs w:val="22"/>
          <w:u w:val="single"/>
          <w:lang w:eastAsia="en-GB"/>
        </w:rPr>
        <w:t>Character and Appearance</w:t>
      </w:r>
    </w:p>
    <w:p w:rsidR="00D9225E" w:rsidRPr="00FA05A6" w:rsidRDefault="00D9225E" w:rsidP="00C878A7">
      <w:pPr>
        <w:ind w:left="720"/>
        <w:jc w:val="both"/>
        <w:rPr>
          <w:sz w:val="22"/>
          <w:szCs w:val="22"/>
          <w:lang w:eastAsia="en-GB"/>
        </w:rPr>
      </w:pPr>
    </w:p>
    <w:p w:rsidR="00D9225E" w:rsidRDefault="00D9225E" w:rsidP="00C878A7">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D140C5" w:rsidRDefault="00D140C5" w:rsidP="00C878A7">
      <w:pPr>
        <w:overflowPunct/>
        <w:adjustRightInd/>
        <w:ind w:left="720"/>
        <w:contextualSpacing/>
        <w:jc w:val="both"/>
        <w:textAlignment w:val="auto"/>
        <w:rPr>
          <w:sz w:val="22"/>
          <w:szCs w:val="22"/>
          <w:lang w:eastAsia="en-GB"/>
        </w:rPr>
      </w:pPr>
    </w:p>
    <w:p w:rsidR="00D140C5" w:rsidRDefault="00D140C5" w:rsidP="00C878A7">
      <w:pPr>
        <w:overflowPunct/>
        <w:adjustRightInd/>
        <w:ind w:left="720"/>
        <w:contextualSpacing/>
        <w:jc w:val="both"/>
        <w:textAlignment w:val="auto"/>
        <w:rPr>
          <w:sz w:val="22"/>
          <w:szCs w:val="22"/>
          <w:lang w:eastAsia="en-GB"/>
        </w:rPr>
      </w:pPr>
      <w:r>
        <w:rPr>
          <w:sz w:val="22"/>
          <w:szCs w:val="22"/>
          <w:lang w:eastAsia="en-GB"/>
        </w:rPr>
        <w:t>The application proposes a front porch extension projecting 1m forward of the Principal Elevation and approximately 2.9m wide. The height of the porch would be of overall height of 3.4m ground to roof ridge and 2.3m ground to eaves.</w:t>
      </w:r>
    </w:p>
    <w:p w:rsidR="00D140C5" w:rsidRDefault="00D140C5" w:rsidP="00C878A7">
      <w:pPr>
        <w:overflowPunct/>
        <w:adjustRightInd/>
        <w:ind w:left="720"/>
        <w:contextualSpacing/>
        <w:jc w:val="both"/>
        <w:textAlignment w:val="auto"/>
        <w:rPr>
          <w:sz w:val="22"/>
          <w:szCs w:val="22"/>
          <w:lang w:eastAsia="en-GB"/>
        </w:rPr>
      </w:pPr>
    </w:p>
    <w:p w:rsidR="00D140C5" w:rsidRDefault="00D140C5" w:rsidP="00C878A7">
      <w:pPr>
        <w:overflowPunct/>
        <w:adjustRightInd/>
        <w:ind w:left="720"/>
        <w:contextualSpacing/>
        <w:jc w:val="both"/>
        <w:textAlignment w:val="auto"/>
        <w:rPr>
          <w:sz w:val="22"/>
          <w:szCs w:val="22"/>
          <w:lang w:eastAsia="en-GB"/>
        </w:rPr>
      </w:pPr>
      <w:r>
        <w:rPr>
          <w:sz w:val="22"/>
          <w:szCs w:val="22"/>
          <w:lang w:eastAsia="en-GB"/>
        </w:rPr>
        <w:t>On the rear elevation, proposed is a rear extension of 4.3m depth and width of 3.6m, to create a kitchen while converting the existing kitchen into a utility room.</w:t>
      </w:r>
      <w:r w:rsidR="00E34F00">
        <w:rPr>
          <w:sz w:val="22"/>
          <w:szCs w:val="22"/>
          <w:lang w:eastAsia="en-GB"/>
        </w:rPr>
        <w:t xml:space="preserve"> The height of the extension to the rear is 2.5m, ground to eave and approximately 3.8, ground to ridgeline.</w:t>
      </w:r>
    </w:p>
    <w:p w:rsidR="00E34F00" w:rsidRDefault="00E34F00" w:rsidP="00C878A7">
      <w:pPr>
        <w:overflowPunct/>
        <w:adjustRightInd/>
        <w:ind w:left="720"/>
        <w:contextualSpacing/>
        <w:jc w:val="both"/>
        <w:textAlignment w:val="auto"/>
        <w:rPr>
          <w:sz w:val="22"/>
          <w:szCs w:val="22"/>
          <w:lang w:eastAsia="en-GB"/>
        </w:rPr>
      </w:pPr>
    </w:p>
    <w:p w:rsidR="00E34F00" w:rsidRDefault="00E34F00" w:rsidP="00C878A7">
      <w:pPr>
        <w:overflowPunct/>
        <w:adjustRightInd/>
        <w:ind w:left="720"/>
        <w:contextualSpacing/>
        <w:jc w:val="both"/>
        <w:textAlignment w:val="auto"/>
        <w:rPr>
          <w:sz w:val="22"/>
          <w:szCs w:val="22"/>
          <w:lang w:eastAsia="en-GB"/>
        </w:rPr>
      </w:pPr>
      <w:r>
        <w:rPr>
          <w:sz w:val="22"/>
          <w:szCs w:val="22"/>
          <w:lang w:eastAsia="en-GB"/>
        </w:rPr>
        <w:t xml:space="preserve">The introduction of the closed porch on the Principal Elevation is a departure from the prevalent porches on the </w:t>
      </w:r>
      <w:r w:rsidR="00030BCB">
        <w:rPr>
          <w:sz w:val="22"/>
          <w:szCs w:val="22"/>
          <w:lang w:eastAsia="en-GB"/>
        </w:rPr>
        <w:t>dwellings on the street, consisting of a flat short projecting slab over the front door. There have been a few alterations to this original design on the street scene. The LPA supports this development of the porch as it seeks to enhance the design of the front porch with minimal impact on the front elevation as a result of the restrained projection and width.</w:t>
      </w:r>
      <w:r w:rsidR="00030BCB" w:rsidRPr="00030BCB">
        <w:rPr>
          <w:sz w:val="22"/>
          <w:szCs w:val="22"/>
          <w:lang w:eastAsia="en-GB"/>
        </w:rPr>
        <w:t xml:space="preserve"> </w:t>
      </w:r>
      <w:r w:rsidR="00030BCB">
        <w:rPr>
          <w:sz w:val="22"/>
          <w:szCs w:val="22"/>
          <w:lang w:eastAsia="en-GB"/>
        </w:rPr>
        <w:t>The materials are to match existing materials on all aspects of the proposal.</w:t>
      </w:r>
    </w:p>
    <w:p w:rsidR="00030BCB" w:rsidRDefault="00030BCB" w:rsidP="00C878A7">
      <w:pPr>
        <w:overflowPunct/>
        <w:adjustRightInd/>
        <w:ind w:left="720"/>
        <w:contextualSpacing/>
        <w:jc w:val="both"/>
        <w:textAlignment w:val="auto"/>
        <w:rPr>
          <w:sz w:val="22"/>
          <w:szCs w:val="22"/>
          <w:lang w:eastAsia="en-GB"/>
        </w:rPr>
      </w:pPr>
    </w:p>
    <w:p w:rsidR="00D9225E" w:rsidRPr="00030BCB" w:rsidRDefault="00030BCB" w:rsidP="00030BCB">
      <w:pPr>
        <w:overflowPunct/>
        <w:adjustRightInd/>
        <w:ind w:left="720"/>
        <w:contextualSpacing/>
        <w:jc w:val="both"/>
        <w:textAlignment w:val="auto"/>
        <w:rPr>
          <w:sz w:val="22"/>
          <w:szCs w:val="22"/>
          <w:lang w:eastAsia="en-GB"/>
        </w:rPr>
      </w:pPr>
      <w:r>
        <w:rPr>
          <w:sz w:val="22"/>
          <w:szCs w:val="22"/>
          <w:lang w:eastAsia="en-GB"/>
        </w:rPr>
        <w:t xml:space="preserve">The rear extension aspect has been amended on the advice of the LPA and the resultant projection is considered to be sympathetic to the scale of the original dwelling and the neighbouring dwellings on both sides. The restriction of the extension to the ground floor also ensures that the extension is not visible from the street scene, so does not negatively impact on the character of the neighbourhood, in terms of outlook and the street scene. </w:t>
      </w:r>
    </w:p>
    <w:p w:rsidR="00D9225E" w:rsidRPr="00FA05A6" w:rsidRDefault="00D9225E" w:rsidP="00D9225E">
      <w:pPr>
        <w:overflowPunct/>
        <w:adjustRightInd/>
        <w:contextualSpacing/>
        <w:textAlignment w:val="auto"/>
        <w:rPr>
          <w:sz w:val="22"/>
          <w:szCs w:val="22"/>
          <w:u w:val="single"/>
          <w:lang w:eastAsia="en-GB"/>
        </w:rPr>
      </w:pPr>
    </w:p>
    <w:p w:rsidR="00D9225E" w:rsidRPr="00FA05A6" w:rsidRDefault="00D9225E" w:rsidP="00C878A7">
      <w:pPr>
        <w:ind w:left="720"/>
        <w:rPr>
          <w:b/>
          <w:bCs/>
          <w:sz w:val="22"/>
          <w:szCs w:val="22"/>
          <w:u w:val="single"/>
          <w:lang w:eastAsia="en-GB"/>
        </w:rPr>
      </w:pPr>
      <w:r w:rsidRPr="006D3285">
        <w:rPr>
          <w:b/>
          <w:bCs/>
          <w:sz w:val="22"/>
          <w:szCs w:val="22"/>
          <w:u w:val="single"/>
          <w:lang w:eastAsia="en-GB"/>
        </w:rPr>
        <w:lastRenderedPageBreak/>
        <w:t>Residential Amenity</w:t>
      </w:r>
    </w:p>
    <w:p w:rsidR="00D9225E" w:rsidRPr="00FA05A6" w:rsidRDefault="00D9225E" w:rsidP="00C878A7">
      <w:pPr>
        <w:ind w:left="720"/>
        <w:rPr>
          <w:b/>
          <w:bCs/>
          <w:sz w:val="22"/>
          <w:szCs w:val="22"/>
          <w:u w:val="single"/>
          <w:lang w:eastAsia="en-GB"/>
        </w:rPr>
      </w:pPr>
    </w:p>
    <w:p w:rsidR="00D9225E" w:rsidRDefault="00D9225E" w:rsidP="00C878A7">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030BCB" w:rsidRDefault="00030BCB" w:rsidP="00C878A7">
      <w:pPr>
        <w:overflowPunct/>
        <w:adjustRightInd/>
        <w:ind w:left="720"/>
        <w:jc w:val="both"/>
        <w:textAlignment w:val="auto"/>
        <w:rPr>
          <w:color w:val="000000"/>
          <w:sz w:val="22"/>
          <w:szCs w:val="22"/>
          <w:lang w:eastAsia="en-GB"/>
        </w:rPr>
      </w:pPr>
    </w:p>
    <w:p w:rsidR="005C6D2D" w:rsidRDefault="00030BCB" w:rsidP="00C878A7">
      <w:pPr>
        <w:overflowPunct/>
        <w:adjustRightInd/>
        <w:ind w:left="720"/>
        <w:jc w:val="both"/>
        <w:textAlignment w:val="auto"/>
        <w:rPr>
          <w:color w:val="000000"/>
          <w:sz w:val="22"/>
          <w:szCs w:val="22"/>
          <w:lang w:eastAsia="en-GB"/>
        </w:rPr>
      </w:pPr>
      <w:r>
        <w:rPr>
          <w:color w:val="000000"/>
          <w:sz w:val="22"/>
          <w:szCs w:val="22"/>
          <w:lang w:eastAsia="en-GB"/>
        </w:rPr>
        <w:t xml:space="preserve">The projection of the extension to the rear is not to a degree that would cause overbearing effects on the neighbouring property on No 229, as the resultant difference in the lines of </w:t>
      </w:r>
      <w:r w:rsidR="005C6D2D">
        <w:rPr>
          <w:color w:val="000000"/>
          <w:sz w:val="22"/>
          <w:szCs w:val="22"/>
          <w:lang w:eastAsia="en-GB"/>
        </w:rPr>
        <w:t>the rear extension and the conservatory on No 229 would be less than 1.5m.The hipped roof and limited ground to eave height of 2.5m also mitigates any risk of an overbearing effect on the neighbours at No 229. The extension is separated from No 225 by an existing conservatory on the site.</w:t>
      </w:r>
    </w:p>
    <w:p w:rsidR="005C6D2D" w:rsidRDefault="005C6D2D" w:rsidP="00C878A7">
      <w:pPr>
        <w:overflowPunct/>
        <w:adjustRightInd/>
        <w:ind w:left="720"/>
        <w:jc w:val="both"/>
        <w:textAlignment w:val="auto"/>
        <w:rPr>
          <w:color w:val="000000"/>
          <w:sz w:val="22"/>
          <w:szCs w:val="22"/>
          <w:lang w:eastAsia="en-GB"/>
        </w:rPr>
      </w:pPr>
    </w:p>
    <w:p w:rsidR="00030BCB" w:rsidRPr="006D3285" w:rsidRDefault="005C6D2D" w:rsidP="00C878A7">
      <w:pPr>
        <w:overflowPunct/>
        <w:adjustRightInd/>
        <w:ind w:left="720"/>
        <w:jc w:val="both"/>
        <w:textAlignment w:val="auto"/>
        <w:rPr>
          <w:color w:val="000000"/>
          <w:sz w:val="22"/>
          <w:szCs w:val="22"/>
          <w:lang w:eastAsia="en-GB"/>
        </w:rPr>
      </w:pPr>
      <w:r>
        <w:rPr>
          <w:color w:val="000000"/>
          <w:sz w:val="22"/>
          <w:szCs w:val="22"/>
          <w:lang w:eastAsia="en-GB"/>
        </w:rPr>
        <w:t xml:space="preserve">There are no side windows proposed, therefore there are no real or perceived privacy or overlooking issues on both sides of the site. The particulars of the proposal sited above, regarding the limited extension of the line of the rear elevation beyond the other dwellings on both sides also ensures that any negative impacts on access to daylight and </w:t>
      </w:r>
      <w:r w:rsidR="0047012A">
        <w:rPr>
          <w:color w:val="000000"/>
          <w:sz w:val="22"/>
          <w:szCs w:val="22"/>
          <w:lang w:eastAsia="en-GB"/>
        </w:rPr>
        <w:t>sunlight that</w:t>
      </w:r>
      <w:r>
        <w:rPr>
          <w:color w:val="000000"/>
          <w:sz w:val="22"/>
          <w:szCs w:val="22"/>
          <w:lang w:eastAsia="en-GB"/>
        </w:rPr>
        <w:t xml:space="preserve"> could be experienced by the neighbouring dwellings are </w:t>
      </w:r>
      <w:r w:rsidR="0047012A">
        <w:rPr>
          <w:color w:val="000000"/>
          <w:sz w:val="22"/>
          <w:szCs w:val="22"/>
          <w:lang w:eastAsia="en-GB"/>
        </w:rPr>
        <w:t xml:space="preserve">adequately </w:t>
      </w:r>
      <w:r>
        <w:rPr>
          <w:color w:val="000000"/>
          <w:sz w:val="22"/>
          <w:szCs w:val="22"/>
          <w:lang w:eastAsia="en-GB"/>
        </w:rPr>
        <w:t xml:space="preserve">mitigated. </w:t>
      </w:r>
    </w:p>
    <w:p w:rsidR="00D9225E" w:rsidRPr="00356D64" w:rsidRDefault="00D9225E" w:rsidP="00D9225E">
      <w:pPr>
        <w:jc w:val="both"/>
        <w:rPr>
          <w:color w:val="000000"/>
          <w:sz w:val="22"/>
          <w:szCs w:val="22"/>
          <w:lang w:eastAsia="en-GB"/>
        </w:rPr>
      </w:pPr>
    </w:p>
    <w:p w:rsidR="00D9225E" w:rsidRDefault="00D9225E" w:rsidP="00D9225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9225E" w:rsidRDefault="00D9225E" w:rsidP="00C878A7">
      <w:pPr>
        <w:ind w:left="720"/>
        <w:jc w:val="both"/>
        <w:rPr>
          <w:bCs/>
          <w:sz w:val="22"/>
          <w:szCs w:val="22"/>
          <w:lang w:eastAsia="en-GB"/>
        </w:rPr>
      </w:pPr>
      <w:r w:rsidRPr="005C6D2D">
        <w:rPr>
          <w:bCs/>
          <w:sz w:val="22"/>
          <w:szCs w:val="22"/>
          <w:lang w:eastAsia="en-GB"/>
        </w:rPr>
        <w:t>The proposed development has been assessed as set out above and is considered to be acceptable on that basis, subject to the following conditions.</w:t>
      </w:r>
    </w:p>
    <w:p w:rsidR="00FD5A50" w:rsidRPr="00FA05A6" w:rsidRDefault="00FD5A50" w:rsidP="00C878A7">
      <w:pPr>
        <w:ind w:left="720"/>
        <w:jc w:val="both"/>
        <w:rPr>
          <w:bCs/>
          <w:sz w:val="22"/>
          <w:szCs w:val="22"/>
          <w:lang w:eastAsia="en-GB"/>
        </w:rPr>
      </w:pPr>
    </w:p>
    <w:p w:rsidR="00D9225E" w:rsidRPr="005C6D2D" w:rsidRDefault="00D9225E" w:rsidP="005C6D2D">
      <w:pPr>
        <w:pStyle w:val="yiv552378054msonormal"/>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w:t>
      </w:r>
      <w:r w:rsidR="005C6D2D">
        <w:rPr>
          <w:rFonts w:ascii="Trebuchet MS" w:hAnsi="Trebuchet MS"/>
          <w:b/>
          <w:bCs/>
          <w:sz w:val="22"/>
          <w:szCs w:val="22"/>
        </w:rPr>
        <w:t>: Grant</w:t>
      </w:r>
      <w:r>
        <w:rPr>
          <w:rFonts w:ascii="Trebuchet MS" w:hAnsi="Trebuchet MS"/>
          <w:b/>
          <w:bCs/>
          <w:sz w:val="22"/>
          <w:szCs w:val="22"/>
        </w:rPr>
        <w:t xml:space="preserve"> </w:t>
      </w:r>
      <w:r w:rsidRPr="00FF3B1B">
        <w:rPr>
          <w:rFonts w:ascii="Trebuchet MS" w:hAnsi="Trebuchet MS"/>
          <w:b/>
          <w:bCs/>
          <w:sz w:val="22"/>
          <w:szCs w:val="22"/>
        </w:rPr>
        <w:t xml:space="preserve"> </w:t>
      </w:r>
    </w:p>
    <w:p w:rsidR="00D9225E" w:rsidRDefault="00D9225E" w:rsidP="00C878A7">
      <w:pPr>
        <w:ind w:left="731" w:hanging="11"/>
        <w:jc w:val="both"/>
        <w:rPr>
          <w:rFonts w:cs="Trebuchet MS"/>
          <w:sz w:val="22"/>
          <w:szCs w:val="22"/>
          <w:lang w:eastAsia="en-GB"/>
        </w:rPr>
      </w:pPr>
      <w:r w:rsidRPr="006511AF">
        <w:rPr>
          <w:rFonts w:cs="Trebuchet MS"/>
          <w:sz w:val="22"/>
          <w:szCs w:val="22"/>
          <w:lang w:eastAsia="en-GB"/>
        </w:rPr>
        <w:t>Recommended Conditions:</w:t>
      </w:r>
    </w:p>
    <w:p w:rsidR="005C6D2D" w:rsidRDefault="005C6D2D" w:rsidP="00C878A7">
      <w:pPr>
        <w:ind w:left="731" w:hanging="11"/>
        <w:jc w:val="both"/>
        <w:rPr>
          <w:rFonts w:cs="Trebuchet MS"/>
          <w:sz w:val="22"/>
          <w:szCs w:val="22"/>
          <w:lang w:eastAsia="en-GB"/>
        </w:rPr>
      </w:pPr>
      <w:r>
        <w:rPr>
          <w:rFonts w:cs="Trebuchet MS"/>
          <w:sz w:val="22"/>
          <w:szCs w:val="22"/>
          <w:lang w:eastAsia="en-GB"/>
        </w:rPr>
        <w:t>AP1: Approved Plans</w:t>
      </w:r>
    </w:p>
    <w:p w:rsidR="005C6D2D" w:rsidRDefault="005C6D2D" w:rsidP="00C878A7">
      <w:pPr>
        <w:ind w:left="731" w:hanging="11"/>
        <w:jc w:val="both"/>
        <w:rPr>
          <w:rFonts w:cs="Trebuchet MS"/>
          <w:sz w:val="22"/>
          <w:szCs w:val="22"/>
          <w:lang w:eastAsia="en-GB"/>
        </w:rPr>
      </w:pPr>
      <w:r>
        <w:rPr>
          <w:rFonts w:cs="Trebuchet MS"/>
          <w:sz w:val="22"/>
          <w:szCs w:val="22"/>
          <w:lang w:eastAsia="en-GB"/>
        </w:rPr>
        <w:t>TL1: Time Limit Standards</w:t>
      </w:r>
    </w:p>
    <w:p w:rsidR="005C6D2D" w:rsidRDefault="0047012A" w:rsidP="00C878A7">
      <w:pPr>
        <w:ind w:left="731" w:hanging="11"/>
        <w:jc w:val="both"/>
        <w:rPr>
          <w:rFonts w:cs="Trebuchet MS"/>
          <w:sz w:val="22"/>
          <w:szCs w:val="22"/>
          <w:lang w:eastAsia="en-GB"/>
        </w:rPr>
      </w:pPr>
      <w:r>
        <w:rPr>
          <w:rFonts w:cs="Trebuchet MS"/>
          <w:sz w:val="22"/>
          <w:szCs w:val="22"/>
          <w:lang w:eastAsia="en-GB"/>
        </w:rPr>
        <w:t>M1: Materials to Match Existing</w:t>
      </w:r>
    </w:p>
    <w:p w:rsidR="0047012A" w:rsidRPr="006511AF" w:rsidRDefault="0047012A" w:rsidP="00C878A7">
      <w:pPr>
        <w:ind w:left="731" w:hanging="11"/>
        <w:jc w:val="both"/>
        <w:rPr>
          <w:rFonts w:cs="Trebuchet MS"/>
          <w:sz w:val="22"/>
          <w:szCs w:val="22"/>
          <w:lang w:eastAsia="en-GB"/>
        </w:rPr>
      </w:pPr>
    </w:p>
    <w:sectPr w:rsidR="0047012A" w:rsidRPr="006511AF" w:rsidSect="00D9225E">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3DE" w:rsidRDefault="00A223DE">
      <w:r>
        <w:separator/>
      </w:r>
    </w:p>
  </w:endnote>
  <w:endnote w:type="continuationSeparator" w:id="0">
    <w:p w:rsidR="00A223DE" w:rsidRDefault="00A2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62E" w:rsidRDefault="005256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3DE" w:rsidRDefault="00A223DE">
      <w:r>
        <w:separator/>
      </w:r>
    </w:p>
  </w:footnote>
  <w:footnote w:type="continuationSeparator" w:id="0">
    <w:p w:rsidR="00A223DE" w:rsidRDefault="00A22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0BCB"/>
    <w:rsid w:val="001055D4"/>
    <w:rsid w:val="001847A3"/>
    <w:rsid w:val="00224895"/>
    <w:rsid w:val="0047012A"/>
    <w:rsid w:val="004A2F12"/>
    <w:rsid w:val="004D6021"/>
    <w:rsid w:val="0050268C"/>
    <w:rsid w:val="0052562E"/>
    <w:rsid w:val="00526443"/>
    <w:rsid w:val="005C6D2D"/>
    <w:rsid w:val="005D2FAC"/>
    <w:rsid w:val="00675E3E"/>
    <w:rsid w:val="00714514"/>
    <w:rsid w:val="0073571E"/>
    <w:rsid w:val="007823D2"/>
    <w:rsid w:val="0085410F"/>
    <w:rsid w:val="008B7DA1"/>
    <w:rsid w:val="009A4669"/>
    <w:rsid w:val="00A10737"/>
    <w:rsid w:val="00A223DE"/>
    <w:rsid w:val="00A5654F"/>
    <w:rsid w:val="00C46E8D"/>
    <w:rsid w:val="00C878A7"/>
    <w:rsid w:val="00D140C5"/>
    <w:rsid w:val="00D9225E"/>
    <w:rsid w:val="00DC7D65"/>
    <w:rsid w:val="00E34F00"/>
    <w:rsid w:val="00E874B2"/>
    <w:rsid w:val="00FD5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5B33FD17"/>
  <w15:chartTrackingRefBased/>
  <w15:docId w15:val="{9A92436C-3446-484F-8CE0-E6CC92EA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FD5A50"/>
    <w:rPr>
      <w:sz w:val="16"/>
      <w:szCs w:val="16"/>
    </w:rPr>
  </w:style>
  <w:style w:type="paragraph" w:styleId="CommentText">
    <w:name w:val="annotation text"/>
    <w:basedOn w:val="Normal"/>
    <w:link w:val="CommentTextChar"/>
    <w:rsid w:val="00FD5A50"/>
    <w:rPr>
      <w:sz w:val="20"/>
    </w:rPr>
  </w:style>
  <w:style w:type="character" w:customStyle="1" w:styleId="CommentTextChar">
    <w:name w:val="Comment Text Char"/>
    <w:link w:val="CommentText"/>
    <w:rsid w:val="00FD5A50"/>
    <w:rPr>
      <w:rFonts w:ascii="Trebuchet MS" w:hAnsi="Trebuchet MS"/>
      <w:lang w:eastAsia="en-US"/>
    </w:rPr>
  </w:style>
  <w:style w:type="paragraph" w:styleId="CommentSubject">
    <w:name w:val="annotation subject"/>
    <w:basedOn w:val="CommentText"/>
    <w:next w:val="CommentText"/>
    <w:link w:val="CommentSubjectChar"/>
    <w:rsid w:val="00FD5A50"/>
    <w:rPr>
      <w:b/>
      <w:bCs/>
    </w:rPr>
  </w:style>
  <w:style w:type="character" w:customStyle="1" w:styleId="CommentSubjectChar">
    <w:name w:val="Comment Subject Char"/>
    <w:link w:val="CommentSubject"/>
    <w:rsid w:val="00FD5A50"/>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2023-12-04T13:53:00Z</dcterms:created>
  <dcterms:modified xsi:type="dcterms:W3CDTF">2023-12-04T13:53:00Z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