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3D1D" w:rsidRPr="00FF3B1B" w:rsidRDefault="00AB3D1D">
      <w:pPr>
        <w:pStyle w:val="BodyText"/>
        <w:tabs>
          <w:tab w:val="left" w:pos="2552"/>
        </w:tabs>
        <w:ind w:left="2552" w:hanging="2552"/>
        <w:jc w:val="both"/>
        <w:rPr>
          <w:rFonts w:ascii="Trebuchet MS" w:hAnsi="Trebuchet MS"/>
          <w:b w:val="0"/>
          <w:sz w:val="22"/>
          <w:szCs w:val="22"/>
        </w:rPr>
      </w:pPr>
      <w:bookmarkStart w:id="0" w:name="_GoBack"/>
      <w:bookmarkEnd w:id="0"/>
    </w:p>
    <w:p w:rsidR="00AB3D1D" w:rsidRPr="00FF3B1B" w:rsidRDefault="00AB3D1D" w:rsidP="00AB3D1D">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AB3D1D" w:rsidRPr="00FF3B1B" w:rsidRDefault="00AB3D1D" w:rsidP="00AB3D1D">
      <w:pPr>
        <w:pStyle w:val="BodyText"/>
        <w:tabs>
          <w:tab w:val="left" w:pos="2552"/>
        </w:tabs>
        <w:ind w:left="3272" w:hanging="2552"/>
        <w:jc w:val="both"/>
        <w:rPr>
          <w:rFonts w:ascii="Trebuchet MS" w:hAnsi="Trebuchet MS"/>
          <w:sz w:val="22"/>
          <w:szCs w:val="22"/>
        </w:rPr>
      </w:pPr>
    </w:p>
    <w:p w:rsidR="00AB3D1D" w:rsidRPr="00FF3B1B" w:rsidRDefault="00AB3D1D" w:rsidP="00AB3D1D">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Kentwood</w:t>
      </w:r>
    </w:p>
    <w:p w:rsidR="00AB3D1D" w:rsidRPr="00FF3B1B" w:rsidRDefault="00AB3D1D" w:rsidP="00AB3D1D">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220609</w:t>
      </w:r>
      <w:r w:rsidRPr="00FF3B1B">
        <w:rPr>
          <w:rFonts w:ascii="Trebuchet MS" w:hAnsi="Trebuchet MS"/>
          <w:b w:val="0"/>
          <w:sz w:val="22"/>
          <w:szCs w:val="22"/>
        </w:rPr>
        <w:t>/</w:t>
      </w:r>
      <w:r w:rsidRPr="00FF3B1B">
        <w:rPr>
          <w:rFonts w:ascii="Trebuchet MS" w:hAnsi="Trebuchet MS"/>
          <w:sz w:val="22"/>
          <w:szCs w:val="22"/>
        </w:rPr>
        <w:t>HOU</w:t>
      </w:r>
    </w:p>
    <w:p w:rsidR="00AB3D1D" w:rsidRPr="00FF3B1B" w:rsidRDefault="00AB3D1D" w:rsidP="00AB3D1D">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6 Coniston Drive, Tilehurst, Reading, RG30 6XS</w:t>
      </w:r>
    </w:p>
    <w:p w:rsidR="00AB3D1D" w:rsidRPr="00FF3B1B" w:rsidRDefault="00AB3D1D" w:rsidP="00AB3D1D">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Two storey side extension, single storey rear extension connecting to a single storey side and rear. Single storey rear extension, to be same footprint of existing conservatory. </w:t>
      </w:r>
    </w:p>
    <w:p w:rsidR="00AB3D1D" w:rsidRPr="00FF3B1B" w:rsidRDefault="00AB3D1D" w:rsidP="00AB3D1D">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AB3D1D" w:rsidRPr="00FF3B1B" w:rsidRDefault="00AB3D1D" w:rsidP="00AB3D1D">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Chun Hin Tsang</w:t>
      </w:r>
    </w:p>
    <w:p w:rsidR="00AB3D1D" w:rsidRDefault="00AB3D1D" w:rsidP="00AB3D1D">
      <w:pPr>
        <w:pStyle w:val="BodyText"/>
        <w:ind w:left="720"/>
        <w:jc w:val="both"/>
        <w:rPr>
          <w:rFonts w:ascii="Trebuchet MS" w:hAnsi="Trebuchet MS"/>
          <w:sz w:val="22"/>
          <w:szCs w:val="22"/>
        </w:rPr>
      </w:pPr>
      <w:r w:rsidRPr="00FF3B1B">
        <w:rPr>
          <w:rFonts w:ascii="Trebuchet MS" w:hAnsi="Trebuchet MS"/>
          <w:sz w:val="22"/>
          <w:szCs w:val="22"/>
        </w:rPr>
        <w:t>Date received (valid from): 4 May 2022</w:t>
      </w:r>
      <w:r>
        <w:rPr>
          <w:rFonts w:ascii="Trebuchet MS" w:hAnsi="Trebuchet MS"/>
          <w:sz w:val="22"/>
          <w:szCs w:val="22"/>
        </w:rPr>
        <w:t xml:space="preserve">      </w:t>
      </w:r>
    </w:p>
    <w:p w:rsidR="00AB3D1D" w:rsidRPr="00FF3B1B" w:rsidRDefault="00AB3D1D" w:rsidP="00AB3D1D">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6D3DA6">
        <w:rPr>
          <w:rFonts w:ascii="Trebuchet MS" w:hAnsi="Trebuchet MS" w:cs="Trebuchet MS"/>
          <w:noProof/>
          <w:sz w:val="22"/>
          <w:szCs w:val="22"/>
        </w:rPr>
        <w:t>15</w:t>
      </w:r>
      <w:r w:rsidR="00190F65">
        <w:rPr>
          <w:rFonts w:ascii="Trebuchet MS" w:hAnsi="Trebuchet MS" w:cs="Trebuchet MS"/>
          <w:noProof/>
          <w:sz w:val="22"/>
          <w:szCs w:val="22"/>
        </w:rPr>
        <w:t xml:space="preserve"> September</w:t>
      </w:r>
      <w:r w:rsidR="007D6F9D">
        <w:rPr>
          <w:rFonts w:ascii="Trebuchet MS" w:hAnsi="Trebuchet MS" w:cs="Trebuchet MS"/>
          <w:noProof/>
          <w:sz w:val="22"/>
          <w:szCs w:val="22"/>
        </w:rPr>
        <w:t xml:space="preserve"> </w:t>
      </w:r>
      <w:r w:rsidRPr="00FF3B1B">
        <w:rPr>
          <w:rFonts w:ascii="Trebuchet MS" w:hAnsi="Trebuchet MS" w:cs="Trebuchet MS"/>
          <w:sz w:val="22"/>
          <w:szCs w:val="22"/>
        </w:rPr>
        <w:t>2022</w:t>
      </w:r>
      <w:r w:rsidR="007D6F9D">
        <w:rPr>
          <w:rFonts w:ascii="Trebuchet MS" w:hAnsi="Trebuchet MS" w:cs="Trebuchet MS"/>
          <w:sz w:val="22"/>
          <w:szCs w:val="22"/>
        </w:rPr>
        <w:t xml:space="preserve"> (EXT)</w:t>
      </w:r>
      <w:r w:rsidRPr="00FF3B1B">
        <w:rPr>
          <w:rFonts w:ascii="Trebuchet MS" w:hAnsi="Trebuchet MS"/>
          <w:sz w:val="22"/>
          <w:szCs w:val="22"/>
        </w:rPr>
        <w:tab/>
      </w:r>
    </w:p>
    <w:p w:rsidR="00AB3D1D" w:rsidRPr="00FF3B1B" w:rsidRDefault="00AB3D1D">
      <w:pPr>
        <w:pStyle w:val="BodyText"/>
        <w:tabs>
          <w:tab w:val="left" w:pos="2552"/>
        </w:tabs>
        <w:ind w:left="2552" w:hanging="2552"/>
        <w:jc w:val="both"/>
        <w:rPr>
          <w:rFonts w:ascii="Trebuchet MS" w:hAnsi="Trebuchet MS"/>
          <w:b w:val="0"/>
          <w:sz w:val="22"/>
          <w:szCs w:val="22"/>
        </w:rPr>
      </w:pPr>
    </w:p>
    <w:p w:rsidR="00AB3D1D" w:rsidRPr="00FF3B1B" w:rsidRDefault="00AB3D1D">
      <w:pPr>
        <w:jc w:val="both"/>
        <w:rPr>
          <w:b/>
          <w:bCs/>
          <w:sz w:val="22"/>
          <w:szCs w:val="22"/>
        </w:rPr>
      </w:pPr>
      <w:r w:rsidRPr="00FF3B1B">
        <w:rPr>
          <w:b/>
          <w:bCs/>
          <w:sz w:val="22"/>
          <w:szCs w:val="22"/>
        </w:rPr>
        <w:t>1.</w:t>
      </w:r>
      <w:r w:rsidRPr="00FF3B1B">
        <w:rPr>
          <w:b/>
          <w:bCs/>
          <w:sz w:val="22"/>
          <w:szCs w:val="22"/>
        </w:rPr>
        <w:tab/>
        <w:t>INTRODUCTION</w:t>
      </w:r>
    </w:p>
    <w:p w:rsidR="00AB3D1D" w:rsidRDefault="002E2A59" w:rsidP="002E2A59">
      <w:pPr>
        <w:ind w:left="720"/>
        <w:jc w:val="both"/>
        <w:rPr>
          <w:sz w:val="22"/>
          <w:szCs w:val="22"/>
        </w:rPr>
      </w:pPr>
      <w:r>
        <w:rPr>
          <w:sz w:val="22"/>
          <w:szCs w:val="22"/>
        </w:rPr>
        <w:t>The proposal site is a sem</w:t>
      </w:r>
      <w:r w:rsidR="00E0307A">
        <w:rPr>
          <w:sz w:val="22"/>
          <w:szCs w:val="22"/>
        </w:rPr>
        <w:t>i-</w:t>
      </w:r>
      <w:r>
        <w:rPr>
          <w:sz w:val="22"/>
          <w:szCs w:val="22"/>
        </w:rPr>
        <w:t>detached dwelling on the eastern side of Coniston Drive, a cul de sac in a predominantly residential area, among buildings of similar style and size.</w:t>
      </w:r>
    </w:p>
    <w:p w:rsidR="002E2A59" w:rsidRDefault="002E2A59" w:rsidP="002E2A59">
      <w:pPr>
        <w:ind w:left="720"/>
        <w:jc w:val="both"/>
        <w:rPr>
          <w:sz w:val="22"/>
          <w:szCs w:val="22"/>
        </w:rPr>
      </w:pPr>
    </w:p>
    <w:p w:rsidR="002E2A59" w:rsidRPr="00FF3B1B" w:rsidRDefault="008C1135" w:rsidP="002E2A59">
      <w:pPr>
        <w:ind w:left="720"/>
        <w:jc w:val="both"/>
        <w:rPr>
          <w:sz w:val="22"/>
          <w:szCs w:val="22"/>
        </w:rPr>
      </w:pPr>
      <w:r w:rsidRPr="00AE4C5F">
        <w:rPr>
          <w:noProof/>
          <w:lang w:eastAsia="en-GB"/>
        </w:rPr>
        <w:drawing>
          <wp:inline distT="0" distB="0" distL="0" distR="0">
            <wp:extent cx="2526030" cy="16459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26030" cy="1645920"/>
                    </a:xfrm>
                    <a:prstGeom prst="rect">
                      <a:avLst/>
                    </a:prstGeom>
                    <a:noFill/>
                    <a:ln>
                      <a:noFill/>
                    </a:ln>
                  </pic:spPr>
                </pic:pic>
              </a:graphicData>
            </a:graphic>
          </wp:inline>
        </w:drawing>
      </w:r>
      <w:r w:rsidR="002E2A59">
        <w:rPr>
          <w:noProof/>
          <w:lang w:eastAsia="en-GB"/>
        </w:rPr>
        <w:t xml:space="preserve">  </w:t>
      </w:r>
      <w:r w:rsidRPr="00AE4C5F">
        <w:rPr>
          <w:noProof/>
          <w:lang w:eastAsia="en-GB"/>
        </w:rPr>
        <w:drawing>
          <wp:inline distT="0" distB="0" distL="0" distR="0">
            <wp:extent cx="2857500" cy="16573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1657350"/>
                    </a:xfrm>
                    <a:prstGeom prst="rect">
                      <a:avLst/>
                    </a:prstGeom>
                    <a:noFill/>
                    <a:ln>
                      <a:noFill/>
                    </a:ln>
                  </pic:spPr>
                </pic:pic>
              </a:graphicData>
            </a:graphic>
          </wp:inline>
        </w:drawing>
      </w:r>
      <w:r w:rsidR="002E2A59">
        <w:rPr>
          <w:noProof/>
          <w:lang w:eastAsia="en-GB"/>
        </w:rPr>
        <w:t xml:space="preserve">   </w:t>
      </w:r>
    </w:p>
    <w:p w:rsidR="00AB3D1D" w:rsidRPr="00FF3B1B" w:rsidRDefault="00AB3D1D" w:rsidP="001A641E">
      <w:pPr>
        <w:ind w:left="2160"/>
        <w:jc w:val="both"/>
        <w:rPr>
          <w:b/>
          <w:bCs/>
          <w:sz w:val="22"/>
          <w:szCs w:val="22"/>
        </w:rPr>
      </w:pPr>
    </w:p>
    <w:p w:rsidR="00AB3D1D" w:rsidRPr="00FF3B1B" w:rsidRDefault="00AB3D1D">
      <w:pPr>
        <w:jc w:val="both"/>
        <w:rPr>
          <w:b/>
          <w:bCs/>
          <w:sz w:val="22"/>
          <w:szCs w:val="22"/>
        </w:rPr>
      </w:pPr>
      <w:r w:rsidRPr="00FF3B1B">
        <w:rPr>
          <w:b/>
          <w:bCs/>
          <w:sz w:val="22"/>
          <w:szCs w:val="22"/>
        </w:rPr>
        <w:t>2.</w:t>
      </w:r>
      <w:r w:rsidRPr="00FF3B1B">
        <w:rPr>
          <w:b/>
          <w:bCs/>
          <w:sz w:val="22"/>
          <w:szCs w:val="22"/>
        </w:rPr>
        <w:tab/>
        <w:t>PROPOSAL AND SUPPORTING INFORMATION</w:t>
      </w:r>
    </w:p>
    <w:p w:rsidR="00AB3D1D" w:rsidRPr="00FF3B1B" w:rsidRDefault="00AB3D1D" w:rsidP="006C17DB">
      <w:pPr>
        <w:pStyle w:val="BodyText"/>
        <w:jc w:val="both"/>
        <w:rPr>
          <w:rFonts w:ascii="Trebuchet MS" w:hAnsi="Trebuchet MS"/>
          <w:sz w:val="22"/>
          <w:szCs w:val="22"/>
        </w:rPr>
      </w:pPr>
    </w:p>
    <w:p w:rsidR="00AB3D1D" w:rsidRPr="00FF3B1B" w:rsidRDefault="002E2A59" w:rsidP="006C17DB">
      <w:pPr>
        <w:ind w:left="720"/>
        <w:jc w:val="both"/>
        <w:rPr>
          <w:sz w:val="22"/>
          <w:szCs w:val="22"/>
        </w:rPr>
      </w:pPr>
      <w:r>
        <w:rPr>
          <w:sz w:val="22"/>
          <w:szCs w:val="22"/>
        </w:rPr>
        <w:t xml:space="preserve">The proposal is for a two storey side extension and </w:t>
      </w:r>
      <w:r w:rsidR="00AB3D1D">
        <w:rPr>
          <w:sz w:val="22"/>
          <w:szCs w:val="22"/>
        </w:rPr>
        <w:t xml:space="preserve">single storey rear extension connecting </w:t>
      </w:r>
      <w:r>
        <w:rPr>
          <w:sz w:val="22"/>
          <w:szCs w:val="22"/>
        </w:rPr>
        <w:t xml:space="preserve">the </w:t>
      </w:r>
      <w:r w:rsidR="00AB3D1D">
        <w:rPr>
          <w:sz w:val="22"/>
          <w:szCs w:val="22"/>
        </w:rPr>
        <w:t>side and rear</w:t>
      </w:r>
      <w:r>
        <w:rPr>
          <w:sz w:val="22"/>
          <w:szCs w:val="22"/>
        </w:rPr>
        <w:t xml:space="preserve"> aspects</w:t>
      </w:r>
      <w:r w:rsidR="00AB3D1D">
        <w:rPr>
          <w:sz w:val="22"/>
          <w:szCs w:val="22"/>
        </w:rPr>
        <w:t xml:space="preserve">. Single storey rear extension, to be same footprint of existing conservatory. </w:t>
      </w:r>
    </w:p>
    <w:p w:rsidR="00AB3D1D" w:rsidRPr="00FF3B1B" w:rsidRDefault="00AB3D1D">
      <w:pPr>
        <w:pStyle w:val="BodyText"/>
        <w:ind w:left="720" w:hanging="720"/>
        <w:jc w:val="both"/>
        <w:rPr>
          <w:rFonts w:ascii="Trebuchet MS" w:hAnsi="Trebuchet MS"/>
          <w:b w:val="0"/>
          <w:sz w:val="22"/>
          <w:szCs w:val="22"/>
        </w:rPr>
      </w:pPr>
    </w:p>
    <w:p w:rsidR="00AB3D1D" w:rsidRDefault="00AB3D1D" w:rsidP="00AB3D1D">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464ABB">
        <w:rPr>
          <w:rFonts w:ascii="Trebuchet MS" w:hAnsi="Trebuchet MS"/>
          <w:b w:val="0"/>
          <w:bCs/>
          <w:sz w:val="22"/>
          <w:szCs w:val="22"/>
        </w:rPr>
        <w:t xml:space="preserve"> received 26</w:t>
      </w:r>
      <w:r w:rsidR="00464ABB" w:rsidRPr="00464ABB">
        <w:rPr>
          <w:rFonts w:ascii="Trebuchet MS" w:hAnsi="Trebuchet MS"/>
          <w:b w:val="0"/>
          <w:bCs/>
          <w:sz w:val="22"/>
          <w:szCs w:val="22"/>
          <w:vertAlign w:val="superscript"/>
        </w:rPr>
        <w:t>th</w:t>
      </w:r>
      <w:r w:rsidR="00464ABB">
        <w:rPr>
          <w:rFonts w:ascii="Trebuchet MS" w:hAnsi="Trebuchet MS"/>
          <w:b w:val="0"/>
          <w:bCs/>
          <w:sz w:val="22"/>
          <w:szCs w:val="22"/>
        </w:rPr>
        <w:t xml:space="preserve"> April 2022</w:t>
      </w:r>
    </w:p>
    <w:p w:rsidR="00E0307A" w:rsidRDefault="00E0307A" w:rsidP="00AB3D1D">
      <w:pPr>
        <w:pStyle w:val="BodyText"/>
        <w:ind w:left="720"/>
        <w:jc w:val="both"/>
        <w:rPr>
          <w:rFonts w:ascii="Trebuchet MS" w:hAnsi="Trebuchet MS"/>
          <w:b w:val="0"/>
          <w:bCs/>
          <w:sz w:val="22"/>
          <w:szCs w:val="22"/>
        </w:rPr>
      </w:pPr>
      <w:r>
        <w:rPr>
          <w:rFonts w:ascii="Trebuchet MS" w:hAnsi="Trebuchet MS"/>
          <w:b w:val="0"/>
          <w:bCs/>
          <w:sz w:val="22"/>
          <w:szCs w:val="22"/>
        </w:rPr>
        <w:t>Site Location</w:t>
      </w:r>
    </w:p>
    <w:p w:rsidR="00464ABB" w:rsidRDefault="00464ABB" w:rsidP="00464ABB">
      <w:pPr>
        <w:pStyle w:val="BodyText"/>
        <w:ind w:left="720"/>
        <w:jc w:val="both"/>
        <w:rPr>
          <w:rFonts w:ascii="Trebuchet MS" w:hAnsi="Trebuchet MS"/>
          <w:b w:val="0"/>
          <w:bCs/>
          <w:sz w:val="22"/>
          <w:szCs w:val="22"/>
        </w:rPr>
      </w:pPr>
      <w:r>
        <w:rPr>
          <w:rFonts w:ascii="Trebuchet MS" w:hAnsi="Trebuchet MS"/>
          <w:b w:val="0"/>
          <w:bCs/>
          <w:sz w:val="22"/>
          <w:szCs w:val="22"/>
        </w:rPr>
        <w:t>Drawing No 1: Existing Plans and Elevations</w:t>
      </w:r>
    </w:p>
    <w:p w:rsidR="00464ABB" w:rsidRDefault="00464ABB" w:rsidP="00464ABB">
      <w:pPr>
        <w:pStyle w:val="BodyText"/>
        <w:ind w:left="1440" w:hanging="720"/>
        <w:jc w:val="both"/>
        <w:rPr>
          <w:rFonts w:ascii="Trebuchet MS" w:hAnsi="Trebuchet MS"/>
          <w:b w:val="0"/>
          <w:sz w:val="22"/>
          <w:szCs w:val="22"/>
        </w:rPr>
      </w:pPr>
      <w:r>
        <w:rPr>
          <w:rFonts w:ascii="Trebuchet MS" w:hAnsi="Trebuchet MS"/>
          <w:b w:val="0"/>
          <w:sz w:val="22"/>
          <w:szCs w:val="22"/>
        </w:rPr>
        <w:t>Drawing No 2: Proposed Plans and Elevations</w:t>
      </w:r>
      <w:r w:rsidR="002F713E">
        <w:rPr>
          <w:rFonts w:ascii="Trebuchet MS" w:hAnsi="Trebuchet MS"/>
          <w:b w:val="0"/>
          <w:sz w:val="22"/>
          <w:szCs w:val="22"/>
        </w:rPr>
        <w:t xml:space="preserve"> received 2</w:t>
      </w:r>
      <w:r w:rsidR="002F713E" w:rsidRPr="002F713E">
        <w:rPr>
          <w:rFonts w:ascii="Trebuchet MS" w:hAnsi="Trebuchet MS"/>
          <w:b w:val="0"/>
          <w:sz w:val="22"/>
          <w:szCs w:val="22"/>
          <w:vertAlign w:val="superscript"/>
        </w:rPr>
        <w:t>nd</w:t>
      </w:r>
      <w:r w:rsidR="002F713E">
        <w:rPr>
          <w:rFonts w:ascii="Trebuchet MS" w:hAnsi="Trebuchet MS"/>
          <w:b w:val="0"/>
          <w:sz w:val="22"/>
          <w:szCs w:val="22"/>
        </w:rPr>
        <w:t xml:space="preserve"> August 2022</w:t>
      </w:r>
    </w:p>
    <w:p w:rsidR="00E0307A" w:rsidRDefault="00E0307A" w:rsidP="00464ABB">
      <w:pPr>
        <w:pStyle w:val="BodyText"/>
        <w:ind w:left="720"/>
        <w:jc w:val="both"/>
        <w:rPr>
          <w:rFonts w:ascii="Trebuchet MS" w:hAnsi="Trebuchet MS"/>
          <w:b w:val="0"/>
          <w:bCs/>
          <w:sz w:val="22"/>
          <w:szCs w:val="22"/>
        </w:rPr>
      </w:pPr>
      <w:r>
        <w:rPr>
          <w:rFonts w:ascii="Trebuchet MS" w:hAnsi="Trebuchet MS"/>
          <w:b w:val="0"/>
          <w:bCs/>
          <w:sz w:val="22"/>
          <w:szCs w:val="22"/>
        </w:rPr>
        <w:t>Proposed Block Plan</w:t>
      </w:r>
      <w:r w:rsidR="00464ABB">
        <w:rPr>
          <w:rFonts w:ascii="Trebuchet MS" w:hAnsi="Trebuchet MS"/>
          <w:b w:val="0"/>
          <w:bCs/>
          <w:sz w:val="22"/>
          <w:szCs w:val="22"/>
        </w:rPr>
        <w:t xml:space="preserve"> </w:t>
      </w:r>
      <w:r w:rsidR="00190F65">
        <w:rPr>
          <w:rFonts w:ascii="Trebuchet MS" w:hAnsi="Trebuchet MS"/>
          <w:b w:val="0"/>
          <w:bCs/>
          <w:sz w:val="22"/>
          <w:szCs w:val="22"/>
        </w:rPr>
        <w:t xml:space="preserve">Rev 1 </w:t>
      </w:r>
      <w:r w:rsidR="00464ABB">
        <w:rPr>
          <w:rFonts w:ascii="Trebuchet MS" w:hAnsi="Trebuchet MS"/>
          <w:b w:val="0"/>
          <w:bCs/>
          <w:sz w:val="22"/>
          <w:szCs w:val="22"/>
        </w:rPr>
        <w:t xml:space="preserve">Received </w:t>
      </w:r>
      <w:r w:rsidR="00EB1269">
        <w:rPr>
          <w:rFonts w:ascii="Trebuchet MS" w:hAnsi="Trebuchet MS"/>
          <w:b w:val="0"/>
          <w:bCs/>
          <w:sz w:val="22"/>
          <w:szCs w:val="22"/>
        </w:rPr>
        <w:t>12</w:t>
      </w:r>
      <w:r w:rsidR="00EB1269" w:rsidRPr="00EB1269">
        <w:rPr>
          <w:rFonts w:ascii="Trebuchet MS" w:hAnsi="Trebuchet MS"/>
          <w:b w:val="0"/>
          <w:bCs/>
          <w:sz w:val="22"/>
          <w:szCs w:val="22"/>
          <w:vertAlign w:val="superscript"/>
        </w:rPr>
        <w:t>th</w:t>
      </w:r>
      <w:r w:rsidR="00EB1269">
        <w:rPr>
          <w:rFonts w:ascii="Trebuchet MS" w:hAnsi="Trebuchet MS"/>
          <w:b w:val="0"/>
          <w:bCs/>
          <w:sz w:val="22"/>
          <w:szCs w:val="22"/>
        </w:rPr>
        <w:t xml:space="preserve"> September</w:t>
      </w:r>
      <w:r w:rsidR="00464ABB">
        <w:rPr>
          <w:rFonts w:ascii="Trebuchet MS" w:hAnsi="Trebuchet MS"/>
          <w:b w:val="0"/>
          <w:bCs/>
          <w:sz w:val="22"/>
          <w:szCs w:val="22"/>
        </w:rPr>
        <w:t xml:space="preserve"> 2022</w:t>
      </w:r>
    </w:p>
    <w:p w:rsidR="00FA42FD" w:rsidRDefault="00FA42FD" w:rsidP="00FB0FA6">
      <w:pPr>
        <w:pStyle w:val="BodyText"/>
        <w:ind w:left="1440" w:hanging="720"/>
        <w:jc w:val="both"/>
        <w:rPr>
          <w:rFonts w:ascii="Trebuchet MS" w:hAnsi="Trebuchet MS"/>
          <w:b w:val="0"/>
          <w:sz w:val="22"/>
          <w:szCs w:val="22"/>
        </w:rPr>
      </w:pPr>
    </w:p>
    <w:p w:rsidR="00FA42FD" w:rsidRDefault="008C1135" w:rsidP="00FB0FA6">
      <w:pPr>
        <w:pStyle w:val="BodyText"/>
        <w:ind w:left="1440" w:hanging="720"/>
        <w:jc w:val="both"/>
        <w:rPr>
          <w:rFonts w:ascii="Trebuchet MS" w:hAnsi="Trebuchet MS"/>
          <w:b w:val="0"/>
          <w:sz w:val="22"/>
          <w:szCs w:val="22"/>
        </w:rPr>
      </w:pPr>
      <w:r w:rsidRPr="00FA42FD">
        <w:rPr>
          <w:rFonts w:ascii="Trebuchet MS" w:hAnsi="Trebuchet MS"/>
          <w:b w:val="0"/>
          <w:noProof/>
          <w:sz w:val="22"/>
          <w:szCs w:val="22"/>
          <w:lang w:eastAsia="en-GB"/>
        </w:rPr>
        <w:drawing>
          <wp:inline distT="0" distB="0" distL="0" distR="0">
            <wp:extent cx="2617470" cy="16173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17470" cy="1617345"/>
                    </a:xfrm>
                    <a:prstGeom prst="rect">
                      <a:avLst/>
                    </a:prstGeom>
                    <a:noFill/>
                    <a:ln>
                      <a:noFill/>
                    </a:ln>
                  </pic:spPr>
                </pic:pic>
              </a:graphicData>
            </a:graphic>
          </wp:inline>
        </w:drawing>
      </w:r>
      <w:r w:rsidR="00FA42FD">
        <w:rPr>
          <w:rFonts w:ascii="Trebuchet MS" w:hAnsi="Trebuchet MS"/>
          <w:b w:val="0"/>
          <w:sz w:val="22"/>
          <w:szCs w:val="22"/>
        </w:rPr>
        <w:t xml:space="preserve"> </w:t>
      </w:r>
      <w:r w:rsidRPr="002F713E">
        <w:rPr>
          <w:rFonts w:ascii="Trebuchet MS" w:hAnsi="Trebuchet MS"/>
          <w:b w:val="0"/>
          <w:noProof/>
          <w:sz w:val="22"/>
          <w:szCs w:val="22"/>
          <w:lang w:eastAsia="en-GB"/>
        </w:rPr>
        <w:drawing>
          <wp:inline distT="0" distB="0" distL="0" distR="0">
            <wp:extent cx="2360295" cy="13944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60295" cy="1394460"/>
                    </a:xfrm>
                    <a:prstGeom prst="rect">
                      <a:avLst/>
                    </a:prstGeom>
                    <a:noFill/>
                    <a:ln>
                      <a:noFill/>
                    </a:ln>
                  </pic:spPr>
                </pic:pic>
              </a:graphicData>
            </a:graphic>
          </wp:inline>
        </w:drawing>
      </w:r>
    </w:p>
    <w:p w:rsidR="00FA42FD" w:rsidRDefault="00FA42FD" w:rsidP="00FB0FA6">
      <w:pPr>
        <w:pStyle w:val="BodyText"/>
        <w:ind w:left="1440" w:hanging="720"/>
        <w:jc w:val="both"/>
        <w:rPr>
          <w:rFonts w:ascii="Trebuchet MS" w:hAnsi="Trebuchet MS"/>
          <w:b w:val="0"/>
          <w:sz w:val="22"/>
          <w:szCs w:val="22"/>
        </w:rPr>
      </w:pPr>
    </w:p>
    <w:p w:rsidR="00FA42FD" w:rsidRPr="00464ABB" w:rsidRDefault="00FA42FD" w:rsidP="00FB0FA6">
      <w:pPr>
        <w:pStyle w:val="BodyText"/>
        <w:ind w:left="1440" w:hanging="720"/>
        <w:jc w:val="both"/>
        <w:rPr>
          <w:rFonts w:ascii="Trebuchet MS" w:hAnsi="Trebuchet MS"/>
          <w:b w:val="0"/>
          <w:sz w:val="22"/>
          <w:szCs w:val="22"/>
          <w:u w:val="single"/>
        </w:rPr>
      </w:pPr>
      <w:r>
        <w:rPr>
          <w:rFonts w:ascii="Trebuchet MS" w:hAnsi="Trebuchet MS"/>
          <w:b w:val="0"/>
          <w:sz w:val="22"/>
          <w:szCs w:val="22"/>
        </w:rPr>
        <w:t xml:space="preserve">                  </w:t>
      </w:r>
      <w:r w:rsidRPr="00464ABB">
        <w:rPr>
          <w:rFonts w:ascii="Trebuchet MS" w:hAnsi="Trebuchet MS"/>
          <w:b w:val="0"/>
          <w:sz w:val="22"/>
          <w:szCs w:val="22"/>
          <w:u w:val="single"/>
        </w:rPr>
        <w:t>Existing Floor Plans</w:t>
      </w:r>
      <w:r w:rsidRPr="00464ABB">
        <w:rPr>
          <w:rFonts w:ascii="Trebuchet MS" w:hAnsi="Trebuchet MS"/>
          <w:b w:val="0"/>
          <w:sz w:val="22"/>
          <w:szCs w:val="22"/>
        </w:rPr>
        <w:t xml:space="preserve">                        </w:t>
      </w:r>
      <w:r w:rsidRPr="00464ABB">
        <w:rPr>
          <w:rFonts w:ascii="Trebuchet MS" w:hAnsi="Trebuchet MS"/>
          <w:b w:val="0"/>
          <w:sz w:val="22"/>
          <w:szCs w:val="22"/>
          <w:u w:val="single"/>
        </w:rPr>
        <w:t xml:space="preserve"> Proposed Floor Plans</w:t>
      </w:r>
    </w:p>
    <w:p w:rsidR="00FB0FA6" w:rsidRPr="00464ABB" w:rsidRDefault="00FB0FA6" w:rsidP="00FB0FA6">
      <w:pPr>
        <w:pStyle w:val="BodyText"/>
        <w:ind w:left="1440" w:hanging="720"/>
        <w:jc w:val="both"/>
        <w:rPr>
          <w:rFonts w:ascii="Trebuchet MS" w:hAnsi="Trebuchet MS"/>
          <w:b w:val="0"/>
          <w:sz w:val="22"/>
          <w:szCs w:val="22"/>
          <w:u w:val="single"/>
        </w:rPr>
      </w:pPr>
    </w:p>
    <w:p w:rsidR="00AB3D1D" w:rsidRPr="00FF3B1B" w:rsidRDefault="00AB3D1D">
      <w:pPr>
        <w:numPr>
          <w:ilvl w:val="0"/>
          <w:numId w:val="24"/>
        </w:numPr>
        <w:ind w:hanging="720"/>
        <w:jc w:val="both"/>
        <w:rPr>
          <w:b/>
          <w:bCs/>
          <w:sz w:val="22"/>
          <w:szCs w:val="22"/>
        </w:rPr>
      </w:pPr>
      <w:r w:rsidRPr="00FF3B1B">
        <w:rPr>
          <w:b/>
          <w:bCs/>
          <w:sz w:val="22"/>
          <w:szCs w:val="22"/>
        </w:rPr>
        <w:t xml:space="preserve">RELEVANT PLANNING HISTORY </w:t>
      </w:r>
    </w:p>
    <w:p w:rsidR="00AB3D1D" w:rsidRPr="00FF3B1B" w:rsidRDefault="00AB3D1D" w:rsidP="00AB3D1D">
      <w:pPr>
        <w:jc w:val="both"/>
        <w:rPr>
          <w:b/>
          <w:bCs/>
          <w:sz w:val="22"/>
          <w:szCs w:val="22"/>
        </w:rPr>
      </w:pPr>
    </w:p>
    <w:p w:rsidR="00AB3D1D" w:rsidRPr="004D4304" w:rsidRDefault="00AB3D1D" w:rsidP="00AB3D1D">
      <w:pPr>
        <w:jc w:val="both"/>
        <w:rPr>
          <w:bCs/>
          <w:sz w:val="22"/>
          <w:szCs w:val="22"/>
        </w:rPr>
      </w:pPr>
      <w:r>
        <w:rPr>
          <w:b/>
          <w:bCs/>
          <w:sz w:val="22"/>
          <w:szCs w:val="22"/>
        </w:rPr>
        <w:tab/>
      </w:r>
      <w:r w:rsidR="00044351">
        <w:rPr>
          <w:bCs/>
          <w:sz w:val="22"/>
          <w:szCs w:val="22"/>
        </w:rPr>
        <w:t>None</w:t>
      </w:r>
    </w:p>
    <w:p w:rsidR="00AB3D1D" w:rsidRPr="00FF3B1B" w:rsidRDefault="00AB3D1D" w:rsidP="00AB3D1D">
      <w:pPr>
        <w:jc w:val="both"/>
        <w:rPr>
          <w:b/>
          <w:bCs/>
          <w:sz w:val="22"/>
          <w:szCs w:val="22"/>
        </w:rPr>
      </w:pPr>
    </w:p>
    <w:p w:rsidR="00AB3D1D" w:rsidRPr="00FF3B1B" w:rsidRDefault="00AB3D1D">
      <w:pPr>
        <w:jc w:val="both"/>
        <w:rPr>
          <w:b/>
          <w:bCs/>
          <w:sz w:val="22"/>
          <w:szCs w:val="22"/>
        </w:rPr>
      </w:pPr>
      <w:r w:rsidRPr="00FF3B1B">
        <w:rPr>
          <w:b/>
          <w:bCs/>
          <w:sz w:val="22"/>
          <w:szCs w:val="22"/>
        </w:rPr>
        <w:lastRenderedPageBreak/>
        <w:t>4.</w:t>
      </w:r>
      <w:r w:rsidRPr="00FF3B1B">
        <w:rPr>
          <w:b/>
          <w:bCs/>
          <w:sz w:val="22"/>
          <w:szCs w:val="22"/>
        </w:rPr>
        <w:tab/>
        <w:t>CONSULTATIONS</w:t>
      </w:r>
    </w:p>
    <w:p w:rsidR="00AB3D1D" w:rsidRPr="00FF3B1B" w:rsidRDefault="00AB3D1D">
      <w:pPr>
        <w:jc w:val="both"/>
        <w:rPr>
          <w:b/>
          <w:bCs/>
          <w:sz w:val="22"/>
          <w:szCs w:val="22"/>
        </w:rPr>
      </w:pPr>
    </w:p>
    <w:p w:rsidR="00AB3D1D" w:rsidRDefault="00AB3D1D">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rsidR="00AB3D1D" w:rsidRPr="00FF3B1B" w:rsidRDefault="00AB3D1D">
      <w:pPr>
        <w:jc w:val="both"/>
        <w:rPr>
          <w:b/>
          <w:sz w:val="22"/>
          <w:szCs w:val="22"/>
        </w:rPr>
      </w:pPr>
    </w:p>
    <w:p w:rsidR="00AB3D1D" w:rsidRPr="00FF3B1B" w:rsidRDefault="00AB3D1D" w:rsidP="00AB3D1D">
      <w:pPr>
        <w:ind w:firstLine="720"/>
        <w:rPr>
          <w:sz w:val="22"/>
          <w:szCs w:val="22"/>
        </w:rPr>
      </w:pPr>
      <w:r w:rsidRPr="00FF3B1B">
        <w:rPr>
          <w:sz w:val="22"/>
          <w:szCs w:val="22"/>
        </w:rPr>
        <w:t>8 Coniston Drive, Tilehurst, Reading, Berkshire, RG30 6XS</w:t>
      </w:r>
    </w:p>
    <w:p w:rsidR="00AB3D1D" w:rsidRPr="00FF3B1B" w:rsidRDefault="00AB3D1D" w:rsidP="00AB3D1D">
      <w:pPr>
        <w:ind w:firstLine="720"/>
        <w:rPr>
          <w:sz w:val="22"/>
          <w:szCs w:val="22"/>
        </w:rPr>
      </w:pPr>
      <w:r>
        <w:rPr>
          <w:sz w:val="22"/>
          <w:szCs w:val="22"/>
        </w:rPr>
        <w:t>4  Coniston Drive, Tilehurst, Reading, RG30 6XS</w:t>
      </w:r>
    </w:p>
    <w:p w:rsidR="00AB3D1D" w:rsidRPr="00FF3B1B" w:rsidRDefault="00AB3D1D" w:rsidP="00AB3D1D">
      <w:pPr>
        <w:ind w:firstLine="720"/>
        <w:rPr>
          <w:sz w:val="22"/>
          <w:szCs w:val="22"/>
        </w:rPr>
      </w:pPr>
      <w:r w:rsidRPr="00FF3B1B">
        <w:rPr>
          <w:sz w:val="22"/>
          <w:szCs w:val="22"/>
        </w:rPr>
        <w:t>25 Rodway Road, Tilehurst, Reading, RG30 6EQ</w:t>
      </w:r>
    </w:p>
    <w:p w:rsidR="00AB3D1D" w:rsidRPr="00FF3B1B" w:rsidRDefault="00AB3D1D" w:rsidP="00AB3D1D">
      <w:pPr>
        <w:ind w:firstLine="720"/>
        <w:rPr>
          <w:sz w:val="22"/>
          <w:szCs w:val="22"/>
        </w:rPr>
      </w:pPr>
      <w:r w:rsidRPr="00FF3B1B">
        <w:rPr>
          <w:sz w:val="22"/>
          <w:szCs w:val="22"/>
        </w:rPr>
        <w:t>23 Rodway Road, Tilehurst, Reading, RG30 6EQ</w:t>
      </w:r>
    </w:p>
    <w:p w:rsidR="00AB3D1D" w:rsidRPr="00FF3B1B" w:rsidRDefault="00AB3D1D">
      <w:pPr>
        <w:ind w:left="720" w:hanging="720"/>
        <w:jc w:val="both"/>
        <w:rPr>
          <w:sz w:val="22"/>
          <w:szCs w:val="22"/>
        </w:rPr>
      </w:pPr>
    </w:p>
    <w:p w:rsidR="00AB3D1D" w:rsidRDefault="00AB3D1D" w:rsidP="00044351">
      <w:pPr>
        <w:ind w:left="720" w:hanging="720"/>
        <w:jc w:val="both"/>
        <w:rPr>
          <w:sz w:val="22"/>
          <w:szCs w:val="22"/>
        </w:rPr>
      </w:pPr>
      <w:r w:rsidRPr="00FF3B1B">
        <w:rPr>
          <w:sz w:val="22"/>
          <w:szCs w:val="22"/>
        </w:rPr>
        <w:t>4.</w:t>
      </w:r>
      <w:r>
        <w:rPr>
          <w:sz w:val="22"/>
          <w:szCs w:val="22"/>
        </w:rPr>
        <w:t>2</w:t>
      </w:r>
      <w:r w:rsidR="00044351">
        <w:rPr>
          <w:sz w:val="22"/>
          <w:szCs w:val="22"/>
        </w:rPr>
        <w:tab/>
        <w:t>No l</w:t>
      </w:r>
      <w:r w:rsidRPr="00FF3B1B">
        <w:rPr>
          <w:sz w:val="22"/>
          <w:szCs w:val="22"/>
        </w:rPr>
        <w:t>etters of representation have been received</w:t>
      </w:r>
      <w:r w:rsidR="00044351">
        <w:rPr>
          <w:sz w:val="22"/>
          <w:szCs w:val="22"/>
        </w:rPr>
        <w:t>.</w:t>
      </w:r>
    </w:p>
    <w:p w:rsidR="00AB3D1D" w:rsidRDefault="00AB3D1D" w:rsidP="00AB3D1D">
      <w:pPr>
        <w:jc w:val="both"/>
        <w:rPr>
          <w:sz w:val="22"/>
          <w:szCs w:val="22"/>
        </w:rPr>
      </w:pPr>
    </w:p>
    <w:p w:rsidR="00AB3D1D" w:rsidRPr="00AB3D1D" w:rsidRDefault="00AB3D1D" w:rsidP="00AB3D1D">
      <w:pPr>
        <w:overflowPunct/>
        <w:adjustRightInd/>
        <w:ind w:left="720"/>
        <w:jc w:val="both"/>
        <w:textAlignment w:val="auto"/>
        <w:rPr>
          <w:rFonts w:cs="Arial"/>
          <w:b/>
          <w:bCs/>
          <w:color w:val="000000"/>
          <w:sz w:val="22"/>
          <w:szCs w:val="22"/>
          <w:lang w:eastAsia="en-GB"/>
        </w:rPr>
      </w:pPr>
      <w:r w:rsidRPr="00AB3D1D">
        <w:rPr>
          <w:rFonts w:cs="Arial"/>
          <w:b/>
          <w:bCs/>
          <w:color w:val="000000"/>
          <w:sz w:val="22"/>
          <w:szCs w:val="22"/>
          <w:lang w:eastAsia="en-GB"/>
        </w:rPr>
        <w:t>Equality Act 2010:</w:t>
      </w:r>
    </w:p>
    <w:p w:rsidR="00AB3D1D" w:rsidRPr="00AB3D1D" w:rsidRDefault="00AB3D1D" w:rsidP="00AB3D1D">
      <w:pPr>
        <w:overflowPunct/>
        <w:adjustRightInd/>
        <w:ind w:left="720"/>
        <w:jc w:val="both"/>
        <w:textAlignment w:val="auto"/>
        <w:rPr>
          <w:rFonts w:cs="Arial"/>
          <w:bCs/>
          <w:color w:val="000000"/>
          <w:sz w:val="22"/>
          <w:szCs w:val="22"/>
          <w:lang w:eastAsia="en-GB"/>
        </w:rPr>
      </w:pPr>
      <w:r w:rsidRPr="00AB3D1D">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B3D1D" w:rsidRPr="00FF3B1B" w:rsidRDefault="00AB3D1D">
      <w:pPr>
        <w:ind w:left="720" w:hanging="720"/>
        <w:jc w:val="both"/>
        <w:rPr>
          <w:sz w:val="22"/>
          <w:szCs w:val="22"/>
        </w:rPr>
      </w:pPr>
    </w:p>
    <w:p w:rsidR="00AB3D1D" w:rsidRPr="00FF3B1B" w:rsidRDefault="00AB3D1D" w:rsidP="00AB3D1D">
      <w:pPr>
        <w:numPr>
          <w:ilvl w:val="0"/>
          <w:numId w:val="29"/>
        </w:numPr>
        <w:jc w:val="both"/>
        <w:rPr>
          <w:b/>
          <w:bCs/>
          <w:sz w:val="22"/>
          <w:szCs w:val="22"/>
          <w:lang w:eastAsia="en-GB"/>
        </w:rPr>
      </w:pPr>
      <w:r>
        <w:rPr>
          <w:b/>
          <w:bCs/>
          <w:sz w:val="22"/>
          <w:szCs w:val="22"/>
          <w:lang w:eastAsia="en-GB"/>
        </w:rPr>
        <w:t xml:space="preserve">      </w:t>
      </w:r>
      <w:r w:rsidRPr="00FF3B1B">
        <w:rPr>
          <w:b/>
          <w:bCs/>
          <w:sz w:val="22"/>
          <w:szCs w:val="22"/>
          <w:lang w:eastAsia="en-GB"/>
        </w:rPr>
        <w:t>LEGAL AND PLANNING POLICY CONTEXT</w:t>
      </w:r>
    </w:p>
    <w:p w:rsidR="00AB3D1D" w:rsidRPr="00FF3B1B" w:rsidRDefault="00AB3D1D" w:rsidP="00AB3D1D">
      <w:pPr>
        <w:ind w:left="720"/>
        <w:jc w:val="both"/>
        <w:rPr>
          <w:bCs/>
          <w:sz w:val="22"/>
          <w:szCs w:val="22"/>
          <w:lang w:eastAsia="en-GB"/>
        </w:rPr>
      </w:pPr>
    </w:p>
    <w:p w:rsidR="00AB3D1D" w:rsidRPr="00FF3B1B" w:rsidRDefault="00AB3D1D" w:rsidP="00AB3D1D">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AB3D1D" w:rsidRPr="00FF3B1B" w:rsidRDefault="00AB3D1D" w:rsidP="00AB3D1D">
      <w:pPr>
        <w:ind w:left="720"/>
        <w:jc w:val="both"/>
        <w:rPr>
          <w:b/>
          <w:bCs/>
          <w:sz w:val="22"/>
          <w:szCs w:val="22"/>
          <w:lang w:eastAsia="en-GB"/>
        </w:rPr>
      </w:pPr>
    </w:p>
    <w:p w:rsidR="00AB3D1D" w:rsidRPr="00FF3B1B" w:rsidRDefault="00AB3D1D" w:rsidP="00AB3D1D">
      <w:pPr>
        <w:ind w:left="720"/>
        <w:jc w:val="both"/>
        <w:rPr>
          <w:b/>
          <w:bCs/>
          <w:sz w:val="22"/>
          <w:szCs w:val="22"/>
          <w:u w:val="single"/>
          <w:lang w:eastAsia="en-GB"/>
        </w:rPr>
      </w:pPr>
      <w:r w:rsidRPr="00FF3B1B">
        <w:rPr>
          <w:b/>
          <w:bCs/>
          <w:sz w:val="22"/>
          <w:szCs w:val="22"/>
          <w:u w:val="single"/>
          <w:lang w:eastAsia="en-GB"/>
        </w:rPr>
        <w:t>National Policy</w:t>
      </w:r>
    </w:p>
    <w:p w:rsidR="00AB3D1D" w:rsidRPr="00FF3B1B" w:rsidRDefault="00AB3D1D" w:rsidP="00AB3D1D">
      <w:pPr>
        <w:ind w:left="720"/>
        <w:jc w:val="both"/>
        <w:rPr>
          <w:bCs/>
          <w:sz w:val="22"/>
          <w:szCs w:val="22"/>
          <w:lang w:eastAsia="en-GB"/>
        </w:rPr>
      </w:pPr>
      <w:r w:rsidRPr="00FF3B1B">
        <w:rPr>
          <w:bCs/>
          <w:sz w:val="22"/>
          <w:szCs w:val="22"/>
          <w:lang w:eastAsia="en-GB"/>
        </w:rPr>
        <w:t xml:space="preserve">National Planning Policy Framework </w:t>
      </w:r>
    </w:p>
    <w:p w:rsidR="00AB3D1D" w:rsidRPr="00FF3B1B" w:rsidRDefault="00AB3D1D" w:rsidP="00AB3D1D">
      <w:pPr>
        <w:ind w:left="720"/>
        <w:jc w:val="both"/>
        <w:rPr>
          <w:bCs/>
          <w:sz w:val="22"/>
          <w:szCs w:val="22"/>
          <w:lang w:eastAsia="en-GB"/>
        </w:rPr>
      </w:pPr>
      <w:r w:rsidRPr="00FF3B1B">
        <w:rPr>
          <w:bCs/>
          <w:sz w:val="22"/>
          <w:szCs w:val="22"/>
          <w:lang w:eastAsia="en-GB"/>
        </w:rPr>
        <w:t>National Planning Practice Guidance</w:t>
      </w:r>
    </w:p>
    <w:p w:rsidR="00AB3D1D" w:rsidRDefault="00AB3D1D" w:rsidP="00AB3D1D">
      <w:pPr>
        <w:ind w:left="720"/>
        <w:jc w:val="both"/>
        <w:rPr>
          <w:bCs/>
          <w:sz w:val="22"/>
          <w:szCs w:val="22"/>
          <w:lang w:eastAsia="en-GB"/>
        </w:rPr>
      </w:pPr>
    </w:p>
    <w:p w:rsidR="00AB3D1D" w:rsidRPr="00FF3B1B" w:rsidRDefault="00AB3D1D" w:rsidP="00AB3D1D">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AB3D1D" w:rsidRPr="00917B3D" w:rsidRDefault="00AB3D1D" w:rsidP="00AB3D1D">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AB3D1D" w:rsidRPr="00917B3D" w:rsidRDefault="00AB3D1D" w:rsidP="00AB3D1D">
      <w:pPr>
        <w:ind w:left="720"/>
        <w:jc w:val="both"/>
        <w:rPr>
          <w:bCs/>
          <w:sz w:val="22"/>
          <w:szCs w:val="22"/>
        </w:rPr>
      </w:pPr>
      <w:r>
        <w:rPr>
          <w:bCs/>
          <w:sz w:val="22"/>
          <w:szCs w:val="22"/>
        </w:rPr>
        <w:t>CC8</w:t>
      </w:r>
      <w:r w:rsidRPr="00917B3D">
        <w:rPr>
          <w:bCs/>
          <w:sz w:val="22"/>
          <w:szCs w:val="22"/>
        </w:rPr>
        <w:t xml:space="preserve"> (Safeguarding Amenity) </w:t>
      </w:r>
    </w:p>
    <w:p w:rsidR="00AB3D1D" w:rsidRPr="00917B3D" w:rsidRDefault="00AB3D1D" w:rsidP="00AB3D1D">
      <w:pPr>
        <w:ind w:left="720"/>
        <w:jc w:val="both"/>
        <w:rPr>
          <w:bCs/>
          <w:sz w:val="22"/>
          <w:szCs w:val="22"/>
        </w:rPr>
      </w:pPr>
      <w:r>
        <w:rPr>
          <w:bCs/>
          <w:sz w:val="22"/>
          <w:szCs w:val="22"/>
        </w:rPr>
        <w:t>H9</w:t>
      </w:r>
      <w:r w:rsidRPr="00917B3D">
        <w:rPr>
          <w:bCs/>
          <w:sz w:val="22"/>
          <w:szCs w:val="22"/>
        </w:rPr>
        <w:t xml:space="preserve"> (House Extensions and Ancillary Accommodation)</w:t>
      </w:r>
    </w:p>
    <w:p w:rsidR="00AB3D1D" w:rsidRPr="00FF3B1B" w:rsidRDefault="00AB3D1D" w:rsidP="00AB3D1D">
      <w:pPr>
        <w:jc w:val="both"/>
        <w:rPr>
          <w:bCs/>
          <w:sz w:val="22"/>
          <w:szCs w:val="22"/>
          <w:lang w:eastAsia="en-GB"/>
        </w:rPr>
      </w:pPr>
    </w:p>
    <w:p w:rsidR="00AB3D1D" w:rsidRPr="00FF3B1B" w:rsidRDefault="00AB3D1D" w:rsidP="00AB3D1D">
      <w:pPr>
        <w:ind w:left="720"/>
        <w:jc w:val="both"/>
        <w:rPr>
          <w:b/>
          <w:bCs/>
          <w:sz w:val="22"/>
          <w:szCs w:val="22"/>
          <w:u w:val="single"/>
          <w:lang w:eastAsia="en-GB"/>
        </w:rPr>
      </w:pPr>
      <w:r w:rsidRPr="00FF3B1B">
        <w:rPr>
          <w:b/>
          <w:bCs/>
          <w:sz w:val="22"/>
          <w:szCs w:val="22"/>
          <w:u w:val="single"/>
          <w:lang w:eastAsia="en-GB"/>
        </w:rPr>
        <w:t>SPD</w:t>
      </w:r>
    </w:p>
    <w:p w:rsidR="00AB3D1D" w:rsidRPr="00FF3B1B" w:rsidRDefault="00AB3D1D" w:rsidP="00AB3D1D">
      <w:pPr>
        <w:numPr>
          <w:ilvl w:val="0"/>
          <w:numId w:val="28"/>
        </w:numPr>
        <w:overflowPunct/>
        <w:autoSpaceDE/>
        <w:autoSpaceDN/>
        <w:adjustRightInd/>
        <w:ind w:left="1080"/>
        <w:textAlignment w:val="auto"/>
        <w:rPr>
          <w:sz w:val="22"/>
          <w:szCs w:val="22"/>
        </w:rPr>
      </w:pPr>
      <w:r w:rsidRPr="00FF3B1B">
        <w:rPr>
          <w:sz w:val="22"/>
          <w:szCs w:val="22"/>
        </w:rPr>
        <w:t>D</w:t>
      </w:r>
      <w:r>
        <w:rPr>
          <w:sz w:val="22"/>
          <w:szCs w:val="22"/>
        </w:rPr>
        <w:t>esign Guide to House Extensions (2021)</w:t>
      </w:r>
    </w:p>
    <w:p w:rsidR="00AB3D1D" w:rsidRPr="00FF3B1B" w:rsidRDefault="00AB3D1D">
      <w:pPr>
        <w:jc w:val="both"/>
        <w:rPr>
          <w:b/>
          <w:bCs/>
          <w:sz w:val="22"/>
          <w:szCs w:val="22"/>
        </w:rPr>
      </w:pPr>
    </w:p>
    <w:p w:rsidR="00AB3D1D" w:rsidRPr="00FF3B1B" w:rsidRDefault="00AB3D1D">
      <w:pPr>
        <w:jc w:val="both"/>
        <w:rPr>
          <w:b/>
          <w:bCs/>
          <w:sz w:val="22"/>
          <w:szCs w:val="22"/>
        </w:rPr>
      </w:pPr>
      <w:r w:rsidRPr="00FF3B1B">
        <w:rPr>
          <w:b/>
          <w:bCs/>
          <w:sz w:val="22"/>
          <w:szCs w:val="22"/>
        </w:rPr>
        <w:t>6.</w:t>
      </w:r>
      <w:r w:rsidRPr="00FF3B1B">
        <w:rPr>
          <w:b/>
          <w:bCs/>
          <w:sz w:val="22"/>
          <w:szCs w:val="22"/>
        </w:rPr>
        <w:tab/>
        <w:t>APPRAISAL</w:t>
      </w:r>
    </w:p>
    <w:p w:rsidR="00AB3D1D" w:rsidRDefault="00AB3D1D" w:rsidP="00AB3D1D">
      <w:pPr>
        <w:rPr>
          <w:sz w:val="22"/>
          <w:szCs w:val="22"/>
          <w:lang w:eastAsia="en-GB"/>
        </w:rPr>
      </w:pPr>
    </w:p>
    <w:p w:rsidR="00AB3D1D" w:rsidRPr="00356D64" w:rsidRDefault="00AB3D1D" w:rsidP="00AB3D1D">
      <w:pPr>
        <w:ind w:left="720"/>
        <w:rPr>
          <w:sz w:val="22"/>
          <w:szCs w:val="22"/>
          <w:lang w:eastAsia="en-GB"/>
        </w:rPr>
      </w:pPr>
      <w:r>
        <w:rPr>
          <w:sz w:val="22"/>
          <w:szCs w:val="22"/>
          <w:lang w:eastAsia="en-GB"/>
        </w:rPr>
        <w:t>H9</w:t>
      </w:r>
      <w:r w:rsidRPr="00356D64">
        <w:rPr>
          <w:sz w:val="22"/>
          <w:szCs w:val="22"/>
          <w:lang w:eastAsia="en-GB"/>
        </w:rPr>
        <w:t xml:space="preserve"> states: An extension to a house will be acceptable where it:</w:t>
      </w:r>
    </w:p>
    <w:p w:rsidR="00AB3D1D" w:rsidRPr="00356D64" w:rsidRDefault="00AB3D1D" w:rsidP="00AB3D1D">
      <w:pPr>
        <w:rPr>
          <w:sz w:val="22"/>
          <w:szCs w:val="22"/>
          <w:lang w:eastAsia="en-GB"/>
        </w:rPr>
      </w:pPr>
    </w:p>
    <w:p w:rsidR="00AB3D1D" w:rsidRPr="00356D64" w:rsidRDefault="00AB3D1D" w:rsidP="00AB3D1D">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of the house in terms of scale, location, materials and design;</w:t>
      </w:r>
    </w:p>
    <w:p w:rsidR="00AB3D1D" w:rsidRPr="00356D64" w:rsidRDefault="00AB3D1D" w:rsidP="00AB3D1D">
      <w:pPr>
        <w:ind w:left="720"/>
        <w:rPr>
          <w:sz w:val="22"/>
          <w:szCs w:val="22"/>
          <w:lang w:eastAsia="en-GB"/>
        </w:rPr>
      </w:pPr>
    </w:p>
    <w:p w:rsidR="00AB3D1D" w:rsidRPr="00356D64" w:rsidRDefault="00AB3D1D" w:rsidP="00AB3D1D">
      <w:pPr>
        <w:ind w:left="720"/>
        <w:rPr>
          <w:sz w:val="22"/>
          <w:szCs w:val="22"/>
          <w:lang w:eastAsia="en-GB"/>
        </w:rPr>
      </w:pPr>
      <w:r w:rsidRPr="00356D64">
        <w:rPr>
          <w:sz w:val="22"/>
          <w:szCs w:val="22"/>
          <w:lang w:eastAsia="en-GB"/>
        </w:rPr>
        <w:t>To assess this, the following has been considered – would the proposal:</w:t>
      </w:r>
    </w:p>
    <w:p w:rsidR="00AB3D1D" w:rsidRPr="00044351" w:rsidRDefault="00AB3D1D" w:rsidP="006C17DB">
      <w:pPr>
        <w:numPr>
          <w:ilvl w:val="0"/>
          <w:numId w:val="31"/>
        </w:numPr>
        <w:overflowPunct/>
        <w:adjustRightInd/>
        <w:contextualSpacing/>
        <w:jc w:val="both"/>
        <w:textAlignment w:val="auto"/>
        <w:rPr>
          <w:b/>
          <w:sz w:val="22"/>
          <w:szCs w:val="22"/>
          <w:lang w:eastAsia="en-GB"/>
        </w:rPr>
      </w:pPr>
      <w:r w:rsidRPr="00356D64">
        <w:rPr>
          <w:bCs/>
          <w:sz w:val="22"/>
          <w:szCs w:val="22"/>
          <w:lang w:eastAsia="en-GB"/>
        </w:rPr>
        <w:t xml:space="preserve">detract from the appearance of the original building through the use of ill-matching materials and by not fitting in with the design, scale and proportions of the original building;  </w:t>
      </w:r>
      <w:r w:rsidRPr="00044351">
        <w:rPr>
          <w:b/>
          <w:sz w:val="22"/>
          <w:szCs w:val="22"/>
          <w:lang w:eastAsia="en-GB"/>
        </w:rPr>
        <w:t>NO</w:t>
      </w:r>
      <w:r w:rsidR="00044351" w:rsidRPr="00044351">
        <w:rPr>
          <w:b/>
          <w:sz w:val="22"/>
          <w:szCs w:val="22"/>
          <w:lang w:eastAsia="en-GB"/>
        </w:rPr>
        <w:t>, while the overall footprint of the original dwelling will be increased</w:t>
      </w:r>
      <w:r w:rsidR="002F713E">
        <w:rPr>
          <w:b/>
          <w:sz w:val="22"/>
          <w:szCs w:val="22"/>
          <w:lang w:eastAsia="en-GB"/>
        </w:rPr>
        <w:t xml:space="preserve"> which will</w:t>
      </w:r>
      <w:r w:rsidR="00044351" w:rsidRPr="00044351">
        <w:rPr>
          <w:b/>
          <w:sz w:val="22"/>
          <w:szCs w:val="22"/>
          <w:lang w:eastAsia="en-GB"/>
        </w:rPr>
        <w:t xml:space="preserve"> alter the appearance of the original </w:t>
      </w:r>
      <w:r w:rsidR="002F713E">
        <w:rPr>
          <w:b/>
          <w:sz w:val="22"/>
          <w:szCs w:val="22"/>
          <w:lang w:eastAsia="en-GB"/>
        </w:rPr>
        <w:t xml:space="preserve">building, the side extension has been </w:t>
      </w:r>
      <w:r w:rsidR="00044351" w:rsidRPr="00044351">
        <w:rPr>
          <w:b/>
          <w:sz w:val="22"/>
          <w:szCs w:val="22"/>
          <w:lang w:eastAsia="en-GB"/>
        </w:rPr>
        <w:t>stepped back from the front line of the principal façade and the ridge of the roof stepped down</w:t>
      </w:r>
      <w:r w:rsidR="002F713E">
        <w:rPr>
          <w:b/>
          <w:sz w:val="22"/>
          <w:szCs w:val="22"/>
          <w:lang w:eastAsia="en-GB"/>
        </w:rPr>
        <w:t xml:space="preserve"> on the advice of the PO,</w:t>
      </w:r>
      <w:r w:rsidR="00044351" w:rsidRPr="00044351">
        <w:rPr>
          <w:b/>
          <w:sz w:val="22"/>
          <w:szCs w:val="22"/>
          <w:lang w:eastAsia="en-GB"/>
        </w:rPr>
        <w:t xml:space="preserve"> in such a way that the extension remains subservient to the original dwelling.</w:t>
      </w:r>
    </w:p>
    <w:p w:rsidR="00AB3D1D" w:rsidRPr="00356D64" w:rsidRDefault="00AB3D1D" w:rsidP="006C17DB">
      <w:pPr>
        <w:numPr>
          <w:ilvl w:val="0"/>
          <w:numId w:val="31"/>
        </w:numPr>
        <w:overflowPunct/>
        <w:adjustRightInd/>
        <w:contextualSpacing/>
        <w:jc w:val="both"/>
        <w:textAlignment w:val="auto"/>
        <w:rPr>
          <w:sz w:val="22"/>
          <w:szCs w:val="22"/>
          <w:lang w:eastAsia="en-GB"/>
        </w:rPr>
      </w:pPr>
      <w:r w:rsidRPr="00356D64">
        <w:rPr>
          <w:bCs/>
          <w:sz w:val="22"/>
          <w:szCs w:val="22"/>
          <w:lang w:eastAsia="en-GB"/>
        </w:rPr>
        <w:t xml:space="preserve">reduce the amount of usable amenity space for the property to an unacceptable degree; </w:t>
      </w:r>
      <w:r w:rsidRPr="00044351">
        <w:rPr>
          <w:b/>
          <w:sz w:val="22"/>
          <w:szCs w:val="22"/>
          <w:lang w:eastAsia="en-GB"/>
        </w:rPr>
        <w:t>NO</w:t>
      </w:r>
      <w:r w:rsidR="00044351" w:rsidRPr="00044351">
        <w:rPr>
          <w:b/>
          <w:sz w:val="22"/>
          <w:szCs w:val="22"/>
          <w:lang w:eastAsia="en-GB"/>
        </w:rPr>
        <w:t>, the rear aspect of the extension will only be to the extents of the existing conservatory and the side aspect will not detrimentally affect the amenity space that remains for the usage of the dwelling to an unacceptable degree.</w:t>
      </w:r>
    </w:p>
    <w:p w:rsidR="00AB3D1D" w:rsidRPr="00356D64" w:rsidRDefault="00AB3D1D" w:rsidP="006C17DB">
      <w:pPr>
        <w:numPr>
          <w:ilvl w:val="0"/>
          <w:numId w:val="31"/>
        </w:numPr>
        <w:overflowPunct/>
        <w:adjustRightInd/>
        <w:contextualSpacing/>
        <w:jc w:val="both"/>
        <w:textAlignment w:val="auto"/>
        <w:rPr>
          <w:sz w:val="22"/>
          <w:szCs w:val="22"/>
          <w:lang w:eastAsia="en-GB"/>
        </w:rPr>
      </w:pPr>
      <w:r w:rsidRPr="00356D64">
        <w:rPr>
          <w:bCs/>
          <w:sz w:val="22"/>
          <w:szCs w:val="22"/>
          <w:lang w:eastAsia="en-GB"/>
        </w:rPr>
        <w:lastRenderedPageBreak/>
        <w:t xml:space="preserve">require the loss of trees in the garden or put significant trees at risk; </w:t>
      </w:r>
      <w:r w:rsidRPr="00356D64">
        <w:rPr>
          <w:sz w:val="22"/>
          <w:szCs w:val="22"/>
          <w:lang w:eastAsia="en-GB"/>
        </w:rPr>
        <w:t>NO</w:t>
      </w:r>
    </w:p>
    <w:p w:rsidR="00AB3D1D" w:rsidRPr="00356D64" w:rsidRDefault="00AB3D1D" w:rsidP="00AB3D1D">
      <w:pPr>
        <w:ind w:left="360"/>
        <w:rPr>
          <w:i/>
          <w:sz w:val="22"/>
          <w:szCs w:val="22"/>
          <w:lang w:eastAsia="en-GB"/>
        </w:rPr>
      </w:pPr>
    </w:p>
    <w:p w:rsidR="00AB3D1D" w:rsidRPr="00356D64" w:rsidRDefault="00AB3D1D" w:rsidP="00AB3D1D">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AB3D1D" w:rsidRPr="00356D64" w:rsidRDefault="00AB3D1D" w:rsidP="00AB3D1D">
      <w:pPr>
        <w:ind w:left="567"/>
        <w:contextualSpacing/>
        <w:rPr>
          <w:sz w:val="22"/>
          <w:szCs w:val="22"/>
          <w:u w:val="single"/>
          <w:lang w:eastAsia="en-GB"/>
        </w:rPr>
      </w:pPr>
    </w:p>
    <w:p w:rsidR="00AB3D1D" w:rsidRPr="00356D64" w:rsidRDefault="00AB3D1D" w:rsidP="006C17DB">
      <w:pPr>
        <w:ind w:left="720"/>
        <w:jc w:val="both"/>
        <w:rPr>
          <w:sz w:val="22"/>
          <w:szCs w:val="22"/>
          <w:lang w:eastAsia="en-GB"/>
        </w:rPr>
      </w:pPr>
      <w:r w:rsidRPr="00356D64">
        <w:rPr>
          <w:sz w:val="22"/>
          <w:szCs w:val="22"/>
          <w:lang w:eastAsia="en-GB"/>
        </w:rPr>
        <w:t>To assess this, the following has been considered – would the proposal:</w:t>
      </w:r>
    </w:p>
    <w:p w:rsidR="00AB3D1D" w:rsidRPr="004D1E15" w:rsidRDefault="00AB3D1D" w:rsidP="006C17DB">
      <w:pPr>
        <w:numPr>
          <w:ilvl w:val="0"/>
          <w:numId w:val="30"/>
        </w:numPr>
        <w:overflowPunct/>
        <w:adjustRightInd/>
        <w:contextualSpacing/>
        <w:jc w:val="both"/>
        <w:textAlignment w:val="auto"/>
        <w:rPr>
          <w:b/>
          <w:bCs/>
          <w:sz w:val="22"/>
          <w:szCs w:val="22"/>
          <w:lang w:eastAsia="en-GB"/>
        </w:rPr>
      </w:pPr>
      <w:r w:rsidRPr="00356D64">
        <w:rPr>
          <w:bCs/>
          <w:sz w:val="22"/>
          <w:szCs w:val="22"/>
          <w:lang w:eastAsia="en-GB"/>
        </w:rPr>
        <w:t xml:space="preserve">significantly reduce the amount of daylight and sunlight enjoyed by neighbouring properties; </w:t>
      </w:r>
      <w:r w:rsidRPr="004D1E15">
        <w:rPr>
          <w:b/>
          <w:sz w:val="22"/>
          <w:szCs w:val="22"/>
          <w:lang w:eastAsia="en-GB"/>
        </w:rPr>
        <w:t>NO</w:t>
      </w:r>
      <w:r w:rsidR="004D1E15" w:rsidRPr="004D1E15">
        <w:rPr>
          <w:b/>
          <w:sz w:val="22"/>
          <w:szCs w:val="22"/>
          <w:lang w:eastAsia="en-GB"/>
        </w:rPr>
        <w:t xml:space="preserve">, </w:t>
      </w:r>
      <w:r w:rsidR="002F713E">
        <w:rPr>
          <w:b/>
          <w:sz w:val="22"/>
          <w:szCs w:val="22"/>
          <w:lang w:eastAsia="en-GB"/>
        </w:rPr>
        <w:t xml:space="preserve">It is considered that </w:t>
      </w:r>
      <w:r w:rsidR="004D1E15" w:rsidRPr="004D1E15">
        <w:rPr>
          <w:b/>
          <w:sz w:val="22"/>
          <w:szCs w:val="22"/>
          <w:lang w:eastAsia="en-GB"/>
        </w:rPr>
        <w:t>the s</w:t>
      </w:r>
      <w:r w:rsidR="002F713E">
        <w:rPr>
          <w:b/>
          <w:sz w:val="22"/>
          <w:szCs w:val="22"/>
          <w:lang w:eastAsia="en-GB"/>
        </w:rPr>
        <w:t xml:space="preserve">ide extension which will be double </w:t>
      </w:r>
      <w:r w:rsidR="004D1E15" w:rsidRPr="004D1E15">
        <w:rPr>
          <w:b/>
          <w:sz w:val="22"/>
          <w:szCs w:val="22"/>
          <w:lang w:eastAsia="en-GB"/>
        </w:rPr>
        <w:t xml:space="preserve">storey will not pose any additional impact to the neighbouring property as the impact, if any, already exists and will not be exacerbated </w:t>
      </w:r>
      <w:r w:rsidR="002F713E">
        <w:rPr>
          <w:b/>
          <w:sz w:val="22"/>
          <w:szCs w:val="22"/>
          <w:lang w:eastAsia="en-GB"/>
        </w:rPr>
        <w:t>significantly</w:t>
      </w:r>
      <w:r w:rsidR="004D1E15" w:rsidRPr="004D1E15">
        <w:rPr>
          <w:b/>
          <w:sz w:val="22"/>
          <w:szCs w:val="22"/>
          <w:lang w:eastAsia="en-GB"/>
        </w:rPr>
        <w:t xml:space="preserve"> by the extension. </w:t>
      </w:r>
      <w:r w:rsidR="007C5E06">
        <w:rPr>
          <w:b/>
          <w:sz w:val="22"/>
          <w:szCs w:val="22"/>
          <w:lang w:eastAsia="en-GB"/>
        </w:rPr>
        <w:t>There is a side facing window on the adjacent property, on the side of the proposed extension, however there will not be any loss of sunlight to a habitable room as the window is for a stair landing.</w:t>
      </w:r>
    </w:p>
    <w:p w:rsidR="00AB3D1D" w:rsidRPr="00356D64" w:rsidRDefault="00AB3D1D" w:rsidP="006C17DB">
      <w:pPr>
        <w:numPr>
          <w:ilvl w:val="0"/>
          <w:numId w:val="30"/>
        </w:numPr>
        <w:overflowPunct/>
        <w:adjustRightInd/>
        <w:contextualSpacing/>
        <w:jc w:val="both"/>
        <w:textAlignment w:val="auto"/>
        <w:rPr>
          <w:sz w:val="22"/>
          <w:szCs w:val="22"/>
          <w:lang w:eastAsia="en-GB"/>
        </w:rPr>
      </w:pPr>
      <w:r w:rsidRPr="00356D64">
        <w:rPr>
          <w:bCs/>
          <w:sz w:val="22"/>
          <w:szCs w:val="22"/>
          <w:lang w:eastAsia="en-GB"/>
        </w:rPr>
        <w:t>invade the privacy of neighbouring properties through overlooking from windows or balconies;</w:t>
      </w:r>
      <w:r w:rsidRPr="00356D64">
        <w:rPr>
          <w:sz w:val="22"/>
          <w:szCs w:val="22"/>
          <w:lang w:eastAsia="en-GB"/>
        </w:rPr>
        <w:t xml:space="preserve"> </w:t>
      </w:r>
      <w:r w:rsidRPr="002F713E">
        <w:rPr>
          <w:b/>
          <w:sz w:val="22"/>
          <w:szCs w:val="22"/>
          <w:lang w:eastAsia="en-GB"/>
        </w:rPr>
        <w:t>NO</w:t>
      </w:r>
      <w:r w:rsidR="002F713E" w:rsidRPr="002F713E">
        <w:rPr>
          <w:b/>
          <w:sz w:val="22"/>
          <w:szCs w:val="22"/>
          <w:lang w:eastAsia="en-GB"/>
        </w:rPr>
        <w:t xml:space="preserve">, </w:t>
      </w:r>
      <w:r w:rsidR="002F713E">
        <w:rPr>
          <w:b/>
          <w:sz w:val="22"/>
          <w:szCs w:val="22"/>
          <w:lang w:eastAsia="en-GB"/>
        </w:rPr>
        <w:t xml:space="preserve">as </w:t>
      </w:r>
      <w:r w:rsidR="002F713E" w:rsidRPr="002F713E">
        <w:rPr>
          <w:b/>
          <w:sz w:val="22"/>
          <w:szCs w:val="22"/>
          <w:lang w:eastAsia="en-GB"/>
        </w:rPr>
        <w:t>there are no side facing windows proposed.</w:t>
      </w:r>
      <w:r w:rsidR="00CE1287">
        <w:rPr>
          <w:b/>
          <w:sz w:val="22"/>
          <w:szCs w:val="22"/>
          <w:lang w:eastAsia="en-GB"/>
        </w:rPr>
        <w:t xml:space="preserve"> A condition will be attached to the decision notice to </w:t>
      </w:r>
      <w:r w:rsidR="006C17DB">
        <w:rPr>
          <w:b/>
          <w:sz w:val="22"/>
          <w:szCs w:val="22"/>
          <w:lang w:eastAsia="en-GB"/>
        </w:rPr>
        <w:t>remove permitted development rights for new windows and doors.</w:t>
      </w:r>
    </w:p>
    <w:p w:rsidR="00AB3D1D" w:rsidRPr="00356D64" w:rsidRDefault="00AB3D1D" w:rsidP="006C17DB">
      <w:pPr>
        <w:numPr>
          <w:ilvl w:val="0"/>
          <w:numId w:val="30"/>
        </w:numPr>
        <w:overflowPunct/>
        <w:adjustRightInd/>
        <w:contextualSpacing/>
        <w:jc w:val="both"/>
        <w:textAlignment w:val="auto"/>
        <w:rPr>
          <w:sz w:val="22"/>
          <w:szCs w:val="22"/>
          <w:lang w:eastAsia="en-GB"/>
        </w:rPr>
      </w:pPr>
      <w:r w:rsidRPr="00356D64">
        <w:rPr>
          <w:bCs/>
          <w:sz w:val="22"/>
          <w:szCs w:val="22"/>
          <w:lang w:eastAsia="en-GB"/>
        </w:rPr>
        <w:t>detract from the character of neighbouring properties through siting, excessive bulk, ill-matching materials or inconsistent design;</w:t>
      </w:r>
      <w:r w:rsidRPr="00356D64">
        <w:rPr>
          <w:sz w:val="22"/>
          <w:szCs w:val="22"/>
          <w:lang w:eastAsia="en-GB"/>
        </w:rPr>
        <w:t xml:space="preserve"> </w:t>
      </w:r>
      <w:r w:rsidRPr="006C17DB">
        <w:rPr>
          <w:b/>
          <w:sz w:val="22"/>
          <w:szCs w:val="22"/>
          <w:lang w:eastAsia="en-GB"/>
        </w:rPr>
        <w:t>NO</w:t>
      </w:r>
    </w:p>
    <w:p w:rsidR="00AB3D1D" w:rsidRPr="00356D64" w:rsidRDefault="00AB3D1D" w:rsidP="006C17DB">
      <w:pPr>
        <w:numPr>
          <w:ilvl w:val="0"/>
          <w:numId w:val="30"/>
        </w:numPr>
        <w:overflowPunct/>
        <w:adjustRightInd/>
        <w:contextualSpacing/>
        <w:jc w:val="both"/>
        <w:textAlignment w:val="auto"/>
        <w:rPr>
          <w:sz w:val="22"/>
          <w:szCs w:val="22"/>
          <w:lang w:eastAsia="en-GB"/>
        </w:rPr>
      </w:pPr>
      <w:r w:rsidRPr="00356D64">
        <w:rPr>
          <w:bCs/>
          <w:sz w:val="22"/>
          <w:szCs w:val="22"/>
          <w:lang w:eastAsia="en-GB"/>
        </w:rPr>
        <w:t>detract from the appearance of the street or area by using ill-matched materials, glazing and detailing;</w:t>
      </w:r>
      <w:r w:rsidRPr="00356D64">
        <w:rPr>
          <w:sz w:val="22"/>
          <w:szCs w:val="22"/>
          <w:lang w:eastAsia="en-GB"/>
        </w:rPr>
        <w:t xml:space="preserve"> </w:t>
      </w:r>
      <w:r w:rsidRPr="006C17DB">
        <w:rPr>
          <w:b/>
          <w:sz w:val="22"/>
          <w:szCs w:val="22"/>
          <w:lang w:eastAsia="en-GB"/>
        </w:rPr>
        <w:t>NO</w:t>
      </w:r>
    </w:p>
    <w:p w:rsidR="00AB3D1D" w:rsidRDefault="00AB3D1D" w:rsidP="00AB3D1D">
      <w:pPr>
        <w:jc w:val="both"/>
        <w:rPr>
          <w:color w:val="000000"/>
          <w:sz w:val="22"/>
          <w:szCs w:val="22"/>
          <w:lang w:eastAsia="en-GB"/>
        </w:rPr>
      </w:pPr>
    </w:p>
    <w:p w:rsidR="00AB3D1D" w:rsidRPr="00AB3D1D" w:rsidRDefault="00AB3D1D" w:rsidP="00AB3D1D">
      <w:pPr>
        <w:overflowPunct/>
        <w:adjustRightInd/>
        <w:ind w:left="720"/>
        <w:jc w:val="both"/>
        <w:textAlignment w:val="auto"/>
        <w:rPr>
          <w:color w:val="000000"/>
          <w:sz w:val="22"/>
          <w:szCs w:val="22"/>
          <w:lang w:eastAsia="en-GB"/>
        </w:rPr>
      </w:pPr>
      <w:r w:rsidRPr="00AB3D1D">
        <w:rPr>
          <w:color w:val="000000"/>
          <w:sz w:val="22"/>
          <w:szCs w:val="22"/>
          <w:lang w:eastAsia="en-GB"/>
        </w:rPr>
        <w:t>CC8: Safeguarding Amenity states an extension to a house will be acceptable where it will not cause a significant detrimental impact to the living environment of existing or new residential properties.</w:t>
      </w:r>
    </w:p>
    <w:p w:rsidR="00AB3D1D" w:rsidRPr="00AB3D1D" w:rsidRDefault="00AB3D1D" w:rsidP="00205237">
      <w:pPr>
        <w:overflowPunct/>
        <w:adjustRightInd/>
        <w:ind w:left="720"/>
        <w:jc w:val="both"/>
        <w:textAlignment w:val="auto"/>
        <w:rPr>
          <w:color w:val="000000"/>
          <w:sz w:val="22"/>
          <w:szCs w:val="22"/>
          <w:lang w:eastAsia="en-GB"/>
        </w:rPr>
      </w:pPr>
      <w:r w:rsidRPr="00AB3D1D">
        <w:rPr>
          <w:color w:val="000000"/>
          <w:sz w:val="22"/>
          <w:szCs w:val="22"/>
          <w:lang w:eastAsia="en-GB"/>
        </w:rPr>
        <w:t>To assess this, the following has been considered – would the proposal cause a significant detrimental impact to the living environment of existing or new residential properties in terms of:</w:t>
      </w:r>
    </w:p>
    <w:p w:rsidR="00AB3D1D" w:rsidRPr="006C17DB" w:rsidRDefault="00AB3D1D" w:rsidP="00AB3D1D">
      <w:pPr>
        <w:overflowPunct/>
        <w:adjustRightInd/>
        <w:jc w:val="both"/>
        <w:textAlignment w:val="auto"/>
        <w:rPr>
          <w:color w:val="000000"/>
          <w:sz w:val="22"/>
          <w:szCs w:val="22"/>
          <w:lang w:eastAsia="en-GB"/>
        </w:rPr>
      </w:pPr>
    </w:p>
    <w:p w:rsidR="00AB3D1D" w:rsidRPr="006C17DB" w:rsidRDefault="00AB3D1D" w:rsidP="00AB3D1D">
      <w:pPr>
        <w:numPr>
          <w:ilvl w:val="0"/>
          <w:numId w:val="30"/>
        </w:numPr>
        <w:overflowPunct/>
        <w:adjustRightInd/>
        <w:contextualSpacing/>
        <w:jc w:val="both"/>
        <w:textAlignment w:val="auto"/>
        <w:rPr>
          <w:b/>
          <w:color w:val="000000"/>
          <w:sz w:val="22"/>
          <w:szCs w:val="22"/>
          <w:lang w:eastAsia="en-GB"/>
        </w:rPr>
      </w:pPr>
      <w:r w:rsidRPr="006C17DB">
        <w:rPr>
          <w:color w:val="000000"/>
          <w:sz w:val="22"/>
          <w:szCs w:val="22"/>
          <w:lang w:eastAsia="en-GB"/>
        </w:rPr>
        <w:t>Privacy and overlooking;</w:t>
      </w:r>
      <w:r w:rsidRPr="006C17DB">
        <w:rPr>
          <w:b/>
          <w:color w:val="000000"/>
          <w:sz w:val="22"/>
          <w:szCs w:val="22"/>
          <w:lang w:eastAsia="en-GB"/>
        </w:rPr>
        <w:t xml:space="preserve">  </w:t>
      </w:r>
      <w:r w:rsidR="007E72AC" w:rsidRPr="006C17DB">
        <w:rPr>
          <w:b/>
          <w:color w:val="000000"/>
          <w:sz w:val="22"/>
          <w:szCs w:val="22"/>
          <w:lang w:eastAsia="en-GB"/>
        </w:rPr>
        <w:t>See above</w:t>
      </w:r>
      <w:r w:rsidRPr="006C17DB">
        <w:rPr>
          <w:b/>
          <w:color w:val="000000"/>
          <w:sz w:val="22"/>
          <w:szCs w:val="22"/>
          <w:lang w:eastAsia="en-GB"/>
        </w:rPr>
        <w:t xml:space="preserve"> </w:t>
      </w:r>
    </w:p>
    <w:p w:rsidR="00AB3D1D" w:rsidRPr="006C17DB" w:rsidRDefault="00AB3D1D" w:rsidP="00AB3D1D">
      <w:pPr>
        <w:numPr>
          <w:ilvl w:val="0"/>
          <w:numId w:val="33"/>
        </w:numPr>
        <w:overflowPunct/>
        <w:adjustRightInd/>
        <w:contextualSpacing/>
        <w:jc w:val="both"/>
        <w:textAlignment w:val="auto"/>
        <w:rPr>
          <w:b/>
          <w:color w:val="000000"/>
          <w:sz w:val="22"/>
          <w:szCs w:val="22"/>
          <w:lang w:eastAsia="en-GB"/>
        </w:rPr>
      </w:pPr>
      <w:r w:rsidRPr="006C17DB">
        <w:rPr>
          <w:color w:val="000000"/>
          <w:sz w:val="22"/>
          <w:szCs w:val="22"/>
          <w:lang w:eastAsia="en-GB"/>
        </w:rPr>
        <w:t xml:space="preserve">Access to sunlight and daylight; </w:t>
      </w:r>
      <w:r w:rsidR="007E72AC" w:rsidRPr="006C17DB">
        <w:rPr>
          <w:b/>
          <w:color w:val="000000"/>
          <w:sz w:val="22"/>
          <w:szCs w:val="22"/>
          <w:lang w:eastAsia="en-GB"/>
        </w:rPr>
        <w:t>See above</w:t>
      </w:r>
    </w:p>
    <w:p w:rsidR="00AB3D1D" w:rsidRPr="006C17DB" w:rsidRDefault="00AB3D1D" w:rsidP="00AB3D1D">
      <w:pPr>
        <w:numPr>
          <w:ilvl w:val="0"/>
          <w:numId w:val="33"/>
        </w:numPr>
        <w:overflowPunct/>
        <w:adjustRightInd/>
        <w:contextualSpacing/>
        <w:jc w:val="both"/>
        <w:textAlignment w:val="auto"/>
        <w:rPr>
          <w:b/>
          <w:color w:val="000000"/>
          <w:sz w:val="22"/>
          <w:szCs w:val="22"/>
          <w:lang w:eastAsia="en-GB"/>
        </w:rPr>
      </w:pPr>
      <w:r w:rsidRPr="006C17DB">
        <w:rPr>
          <w:color w:val="000000"/>
          <w:sz w:val="22"/>
          <w:szCs w:val="22"/>
          <w:lang w:eastAsia="en-GB"/>
        </w:rPr>
        <w:t xml:space="preserve">Visual dominance and overbearing effects of a development; </w:t>
      </w:r>
      <w:r w:rsidR="007E72AC" w:rsidRPr="006C17DB">
        <w:rPr>
          <w:b/>
          <w:color w:val="000000"/>
          <w:sz w:val="22"/>
          <w:szCs w:val="22"/>
          <w:lang w:eastAsia="en-GB"/>
        </w:rPr>
        <w:t>See above</w:t>
      </w:r>
    </w:p>
    <w:p w:rsidR="00AB3D1D" w:rsidRPr="00356D64" w:rsidRDefault="00AB3D1D" w:rsidP="00AB3D1D">
      <w:pPr>
        <w:jc w:val="both"/>
        <w:rPr>
          <w:color w:val="000000"/>
          <w:sz w:val="22"/>
          <w:szCs w:val="22"/>
          <w:lang w:eastAsia="en-GB"/>
        </w:rPr>
      </w:pPr>
    </w:p>
    <w:p w:rsidR="00AB3D1D" w:rsidRDefault="00AB3D1D" w:rsidP="00AB3D1D">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AB3D1D" w:rsidRPr="0087373B" w:rsidRDefault="00AB3D1D" w:rsidP="00AB3D1D">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AB3D1D" w:rsidRPr="00356D64" w:rsidRDefault="00AB3D1D" w:rsidP="00AB3D1D">
      <w:pPr>
        <w:ind w:hanging="11"/>
        <w:jc w:val="both"/>
        <w:rPr>
          <w:rFonts w:cs="Trebuchet MS"/>
          <w:sz w:val="22"/>
          <w:szCs w:val="22"/>
          <w:u w:val="single"/>
          <w:lang w:eastAsia="en-GB"/>
        </w:rPr>
      </w:pPr>
    </w:p>
    <w:p w:rsidR="00AB3D1D" w:rsidRPr="00FF3B1B" w:rsidRDefault="00AB3D1D">
      <w:pPr>
        <w:pStyle w:val="yiv552378054msonormal"/>
        <w:ind w:left="720" w:hanging="709"/>
        <w:jc w:val="both"/>
        <w:rPr>
          <w:rFonts w:ascii="Trebuchet MS" w:hAnsi="Trebuchet MS"/>
          <w:b/>
          <w:bCs/>
          <w:sz w:val="22"/>
          <w:szCs w:val="22"/>
        </w:rPr>
      </w:pPr>
      <w:r>
        <w:rPr>
          <w:rFonts w:ascii="Trebuchet MS" w:hAnsi="Trebuchet MS"/>
          <w:b/>
          <w:bCs/>
          <w:sz w:val="22"/>
          <w:szCs w:val="22"/>
        </w:rPr>
        <w:t>8.</w:t>
      </w:r>
      <w:r w:rsidRPr="00FF3B1B">
        <w:rPr>
          <w:rFonts w:ascii="Trebuchet MS" w:hAnsi="Trebuchet MS"/>
          <w:b/>
          <w:bCs/>
          <w:sz w:val="22"/>
          <w:szCs w:val="22"/>
        </w:rPr>
        <w:tab/>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rsidR="00AB3D1D" w:rsidRPr="00356D64" w:rsidRDefault="00FA42FD" w:rsidP="00FA42FD">
      <w:pPr>
        <w:ind w:left="731" w:hanging="11"/>
        <w:jc w:val="both"/>
        <w:rPr>
          <w:rFonts w:cs="Trebuchet MS"/>
          <w:sz w:val="22"/>
          <w:szCs w:val="22"/>
          <w:u w:val="single"/>
          <w:lang w:eastAsia="en-GB"/>
        </w:rPr>
      </w:pPr>
      <w:r>
        <w:rPr>
          <w:rFonts w:cs="Trebuchet MS"/>
          <w:sz w:val="22"/>
          <w:szCs w:val="22"/>
          <w:u w:val="single"/>
          <w:lang w:eastAsia="en-GB"/>
        </w:rPr>
        <w:t>Grant</w:t>
      </w:r>
    </w:p>
    <w:sectPr w:rsidR="00AB3D1D" w:rsidRPr="00356D64">
      <w:headerReference w:type="even" r:id="rId11"/>
      <w:headerReference w:type="default" r:id="rId12"/>
      <w:footerReference w:type="even" r:id="rId13"/>
      <w:footerReference w:type="default" r:id="rId14"/>
      <w:headerReference w:type="first" r:id="rId15"/>
      <w:footerReference w:type="first" r:id="rId16"/>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630B" w:rsidRDefault="0052630B">
      <w:r>
        <w:separator/>
      </w:r>
    </w:p>
  </w:endnote>
  <w:endnote w:type="continuationSeparator" w:id="0">
    <w:p w:rsidR="0052630B" w:rsidRDefault="00526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13E" w:rsidRDefault="002F71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13E" w:rsidRDefault="002F713E">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13E" w:rsidRDefault="002F71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630B" w:rsidRDefault="0052630B">
      <w:r>
        <w:separator/>
      </w:r>
    </w:p>
  </w:footnote>
  <w:footnote w:type="continuationSeparator" w:id="0">
    <w:p w:rsidR="0052630B" w:rsidRDefault="005263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13E" w:rsidRDefault="002F71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13E" w:rsidRDefault="002F71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13E" w:rsidRDefault="002F71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4691C"/>
    <w:multiLevelType w:val="hybridMultilevel"/>
    <w:tmpl w:val="4C7E0EA0"/>
    <w:lvl w:ilvl="0" w:tplc="0D667746">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2"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3"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30"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7"/>
  </w:num>
  <w:num w:numId="2">
    <w:abstractNumId w:val="23"/>
  </w:num>
  <w:num w:numId="3">
    <w:abstractNumId w:val="5"/>
  </w:num>
  <w:num w:numId="4">
    <w:abstractNumId w:val="32"/>
  </w:num>
  <w:num w:numId="5">
    <w:abstractNumId w:val="18"/>
  </w:num>
  <w:num w:numId="6">
    <w:abstractNumId w:val="13"/>
  </w:num>
  <w:num w:numId="7">
    <w:abstractNumId w:val="3"/>
  </w:num>
  <w:num w:numId="8">
    <w:abstractNumId w:val="28"/>
  </w:num>
  <w:num w:numId="9">
    <w:abstractNumId w:val="24"/>
  </w:num>
  <w:num w:numId="10">
    <w:abstractNumId w:val="2"/>
  </w:num>
  <w:num w:numId="11">
    <w:abstractNumId w:val="6"/>
  </w:num>
  <w:num w:numId="12">
    <w:abstractNumId w:val="30"/>
  </w:num>
  <w:num w:numId="13">
    <w:abstractNumId w:val="4"/>
  </w:num>
  <w:num w:numId="14">
    <w:abstractNumId w:val="27"/>
  </w:num>
  <w:num w:numId="15">
    <w:abstractNumId w:val="17"/>
  </w:num>
  <w:num w:numId="16">
    <w:abstractNumId w:val="25"/>
  </w:num>
  <w:num w:numId="17">
    <w:abstractNumId w:val="19"/>
  </w:num>
  <w:num w:numId="18">
    <w:abstractNumId w:val="31"/>
  </w:num>
  <w:num w:numId="19">
    <w:abstractNumId w:val="1"/>
  </w:num>
  <w:num w:numId="20">
    <w:abstractNumId w:val="9"/>
  </w:num>
  <w:num w:numId="21">
    <w:abstractNumId w:val="26"/>
  </w:num>
  <w:num w:numId="22">
    <w:abstractNumId w:val="14"/>
  </w:num>
  <w:num w:numId="23">
    <w:abstractNumId w:val="8"/>
  </w:num>
  <w:num w:numId="24">
    <w:abstractNumId w:val="15"/>
  </w:num>
  <w:num w:numId="25">
    <w:abstractNumId w:val="12"/>
  </w:num>
  <w:num w:numId="26">
    <w:abstractNumId w:val="20"/>
  </w:num>
  <w:num w:numId="27">
    <w:abstractNumId w:val="0"/>
  </w:num>
  <w:num w:numId="28">
    <w:abstractNumId w:val="22"/>
    <w:lvlOverride w:ilvl="0"/>
  </w:num>
  <w:num w:numId="29">
    <w:abstractNumId w:val="7"/>
  </w:num>
  <w:num w:numId="30">
    <w:abstractNumId w:val="11"/>
  </w:num>
  <w:num w:numId="31">
    <w:abstractNumId w:val="29"/>
  </w:num>
  <w:num w:numId="32">
    <w:abstractNumId w:val="33"/>
  </w:num>
  <w:num w:numId="33">
    <w:abstractNumId w:val="21"/>
  </w:num>
  <w:num w:numId="34">
    <w:abstractNumId w:val="16"/>
  </w:num>
  <w:num w:numId="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7"/>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44351"/>
    <w:rsid w:val="00084869"/>
    <w:rsid w:val="00143A7B"/>
    <w:rsid w:val="00190F65"/>
    <w:rsid w:val="001A641E"/>
    <w:rsid w:val="001F4995"/>
    <w:rsid w:val="00205237"/>
    <w:rsid w:val="002E2A59"/>
    <w:rsid w:val="002F713E"/>
    <w:rsid w:val="00464ABB"/>
    <w:rsid w:val="004A5F7A"/>
    <w:rsid w:val="004D1E15"/>
    <w:rsid w:val="0052630B"/>
    <w:rsid w:val="006C17DB"/>
    <w:rsid w:val="006D3DA6"/>
    <w:rsid w:val="007C5E06"/>
    <w:rsid w:val="007D6F9D"/>
    <w:rsid w:val="007E72AC"/>
    <w:rsid w:val="008C1135"/>
    <w:rsid w:val="00915B86"/>
    <w:rsid w:val="00AB3D1D"/>
    <w:rsid w:val="00AC7A07"/>
    <w:rsid w:val="00CE1287"/>
    <w:rsid w:val="00E0307A"/>
    <w:rsid w:val="00EB1269"/>
    <w:rsid w:val="00FA42FD"/>
    <w:rsid w:val="00FB0FA6"/>
    <w:rsid w:val="00FC43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47388669-AC90-434C-B6F2-DA3C71B61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6C17DB"/>
    <w:rPr>
      <w:sz w:val="16"/>
      <w:szCs w:val="16"/>
    </w:rPr>
  </w:style>
  <w:style w:type="paragraph" w:styleId="CommentText">
    <w:name w:val="annotation text"/>
    <w:basedOn w:val="Normal"/>
    <w:link w:val="CommentTextChar"/>
    <w:rsid w:val="006C17DB"/>
    <w:rPr>
      <w:sz w:val="20"/>
    </w:rPr>
  </w:style>
  <w:style w:type="character" w:customStyle="1" w:styleId="CommentTextChar">
    <w:name w:val="Comment Text Char"/>
    <w:link w:val="CommentText"/>
    <w:rsid w:val="006C17DB"/>
    <w:rPr>
      <w:rFonts w:ascii="Trebuchet MS" w:hAnsi="Trebuchet MS"/>
      <w:lang w:eastAsia="en-US"/>
    </w:rPr>
  </w:style>
  <w:style w:type="paragraph" w:styleId="CommentSubject">
    <w:name w:val="annotation subject"/>
    <w:basedOn w:val="CommentText"/>
    <w:next w:val="CommentText"/>
    <w:link w:val="CommentSubjectChar"/>
    <w:rsid w:val="006C17DB"/>
    <w:rPr>
      <w:b/>
      <w:bCs/>
    </w:rPr>
  </w:style>
  <w:style w:type="character" w:customStyle="1" w:styleId="CommentSubjectChar">
    <w:name w:val="Comment Subject Char"/>
    <w:link w:val="CommentSubject"/>
    <w:rsid w:val="006C17DB"/>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934</Words>
  <Characters>5325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6247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2022-09-12T15:11:00Z</dcterms:created>
  <dcterms:modified xsi:type="dcterms:W3CDTF">2022-09-12T15:11:00Z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