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62C87" w:rsidRDefault="002C7343" w:rsidP="00662C87">
      <w:pPr>
        <w:pStyle w:val="BodyText"/>
        <w:tabs>
          <w:tab w:val="left" w:pos="2552"/>
        </w:tabs>
        <w:ind w:left="2552" w:hanging="2552"/>
        <w:jc w:val="right"/>
        <w:rPr>
          <w:rFonts w:ascii="Trebuchet MS" w:hAnsi="Trebuchet MS"/>
          <w:sz w:val="22"/>
          <w:szCs w:val="22"/>
        </w:rPr>
      </w:pPr>
      <w:r>
        <w:rPr>
          <w:rFonts w:ascii="Trebuchet MS" w:hAnsi="Trebuchet MS" w:cs="Arial"/>
          <w:noProof/>
          <w:lang w:eastAsia="en-GB"/>
        </w:rPr>
        <w:drawing>
          <wp:inline distT="0" distB="0" distL="0" distR="0">
            <wp:extent cx="1250950" cy="5175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250950" cy="517525"/>
                    </a:xfrm>
                    <a:prstGeom prst="rect">
                      <a:avLst/>
                    </a:prstGeom>
                    <a:noFill/>
                    <a:ln>
                      <a:noFill/>
                    </a:ln>
                  </pic:spPr>
                </pic:pic>
              </a:graphicData>
            </a:graphic>
          </wp:inline>
        </w:drawing>
      </w:r>
    </w:p>
    <w:p w:rsidR="00662C87" w:rsidRDefault="00662C87">
      <w:pPr>
        <w:pStyle w:val="BodyText"/>
        <w:tabs>
          <w:tab w:val="left" w:pos="2552"/>
        </w:tabs>
        <w:ind w:left="2552" w:hanging="2552"/>
        <w:jc w:val="both"/>
        <w:rPr>
          <w:rFonts w:ascii="Trebuchet MS" w:hAnsi="Trebuchet MS"/>
          <w:sz w:val="22"/>
          <w:szCs w:val="22"/>
        </w:rPr>
      </w:pPr>
    </w:p>
    <w:p w:rsidR="00662C87" w:rsidRPr="00FF3B1B" w:rsidRDefault="00662C87" w:rsidP="00125A50">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 xml:space="preserve">DELEGATED </w:t>
      </w:r>
      <w:r>
        <w:rPr>
          <w:rFonts w:ascii="Trebuchet MS" w:hAnsi="Trebuchet MS"/>
          <w:sz w:val="22"/>
          <w:szCs w:val="22"/>
        </w:rPr>
        <w:t xml:space="preserve">HOUSEHOLDER </w:t>
      </w:r>
      <w:r w:rsidRPr="00FF3B1B">
        <w:rPr>
          <w:rFonts w:ascii="Trebuchet MS" w:hAnsi="Trebuchet MS"/>
          <w:sz w:val="22"/>
          <w:szCs w:val="22"/>
        </w:rPr>
        <w:t>APPLICATION REPORT</w:t>
      </w:r>
    </w:p>
    <w:p w:rsidR="00662C87" w:rsidRPr="00FF3B1B" w:rsidRDefault="00662C87" w:rsidP="00125A50">
      <w:pPr>
        <w:pStyle w:val="BodyText"/>
        <w:tabs>
          <w:tab w:val="left" w:pos="2552"/>
        </w:tabs>
        <w:ind w:left="3272" w:hanging="2552"/>
        <w:jc w:val="both"/>
        <w:rPr>
          <w:rFonts w:ascii="Trebuchet MS" w:hAnsi="Trebuchet MS"/>
          <w:sz w:val="22"/>
          <w:szCs w:val="22"/>
        </w:rPr>
      </w:pPr>
    </w:p>
    <w:p w:rsidR="00662C87" w:rsidRPr="00FF3B1B" w:rsidRDefault="00662C87" w:rsidP="00125A50">
      <w:pPr>
        <w:pStyle w:val="BodyText"/>
        <w:tabs>
          <w:tab w:val="left" w:pos="2552"/>
        </w:tabs>
        <w:ind w:left="3272" w:hanging="2552"/>
        <w:jc w:val="both"/>
        <w:rPr>
          <w:rFonts w:ascii="Trebuchet MS" w:hAnsi="Trebuchet MS"/>
          <w:sz w:val="22"/>
          <w:szCs w:val="22"/>
        </w:rPr>
      </w:pPr>
      <w:r w:rsidRPr="00FF3B1B">
        <w:rPr>
          <w:rFonts w:ascii="Trebuchet MS" w:hAnsi="Trebuchet MS"/>
          <w:sz w:val="22"/>
          <w:szCs w:val="22"/>
        </w:rPr>
        <w:t>Ward: Caversham Heights</w:t>
      </w:r>
    </w:p>
    <w:p w:rsidR="00662C87" w:rsidRPr="00FF3B1B" w:rsidRDefault="00662C87" w:rsidP="00125A50">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 </w:t>
      </w:r>
      <w:r>
        <w:rPr>
          <w:rFonts w:ascii="Trebuchet MS" w:hAnsi="Trebuchet MS"/>
          <w:sz w:val="22"/>
          <w:szCs w:val="22"/>
        </w:rPr>
        <w:t>Ref</w:t>
      </w:r>
      <w:r w:rsidRPr="00FF3B1B">
        <w:rPr>
          <w:rFonts w:ascii="Trebuchet MS" w:hAnsi="Trebuchet MS"/>
          <w:sz w:val="22"/>
          <w:szCs w:val="22"/>
        </w:rPr>
        <w:t>: 230879</w:t>
      </w:r>
      <w:r w:rsidRPr="00FF3B1B">
        <w:rPr>
          <w:rFonts w:ascii="Trebuchet MS" w:hAnsi="Trebuchet MS"/>
          <w:b w:val="0"/>
          <w:sz w:val="22"/>
          <w:szCs w:val="22"/>
        </w:rPr>
        <w:t>/</w:t>
      </w:r>
      <w:r w:rsidRPr="00FF3B1B">
        <w:rPr>
          <w:rFonts w:ascii="Trebuchet MS" w:hAnsi="Trebuchet MS"/>
          <w:sz w:val="22"/>
          <w:szCs w:val="22"/>
        </w:rPr>
        <w:t>HOU</w:t>
      </w:r>
    </w:p>
    <w:p w:rsidR="00662C87" w:rsidRPr="00FF3B1B" w:rsidRDefault="00662C87" w:rsidP="00125A50">
      <w:pPr>
        <w:ind w:left="720"/>
        <w:jc w:val="both"/>
        <w:rPr>
          <w:rFonts w:cs="Trebuchet MS"/>
          <w:sz w:val="22"/>
          <w:szCs w:val="22"/>
        </w:rPr>
      </w:pPr>
      <w:r w:rsidRPr="00FF3B1B">
        <w:rPr>
          <w:b/>
          <w:bCs/>
          <w:sz w:val="22"/>
          <w:szCs w:val="22"/>
        </w:rPr>
        <w:t>Address:</w:t>
      </w:r>
      <w:r w:rsidRPr="00FF3B1B">
        <w:rPr>
          <w:sz w:val="22"/>
          <w:szCs w:val="22"/>
        </w:rPr>
        <w:t xml:space="preserve"> </w:t>
      </w:r>
      <w:r w:rsidRPr="00FF3B1B">
        <w:rPr>
          <w:rFonts w:cs="Trebuchet MS"/>
          <w:bCs/>
          <w:sz w:val="22"/>
          <w:szCs w:val="22"/>
        </w:rPr>
        <w:t>50 Shepherds Lane, Caversham, Reading, RG4 7JL</w:t>
      </w:r>
    </w:p>
    <w:p w:rsidR="00662C87" w:rsidRPr="00FF3B1B" w:rsidRDefault="00662C87" w:rsidP="00125A50">
      <w:pPr>
        <w:ind w:left="720"/>
        <w:rPr>
          <w:sz w:val="22"/>
          <w:szCs w:val="22"/>
        </w:rPr>
      </w:pPr>
      <w:r w:rsidRPr="00FF3B1B">
        <w:rPr>
          <w:b/>
          <w:sz w:val="22"/>
          <w:szCs w:val="22"/>
        </w:rPr>
        <w:t>Proposals</w:t>
      </w:r>
      <w:r w:rsidRPr="00FF3B1B">
        <w:rPr>
          <w:sz w:val="22"/>
          <w:szCs w:val="22"/>
        </w:rPr>
        <w:t xml:space="preserve">: </w:t>
      </w:r>
      <w:r>
        <w:rPr>
          <w:rFonts w:cs="Trebuchet MS"/>
          <w:sz w:val="22"/>
          <w:szCs w:val="22"/>
        </w:rPr>
        <w:t>Rear and side single storey extensions.</w:t>
      </w:r>
    </w:p>
    <w:p w:rsidR="00662C87" w:rsidRPr="00FF3B1B" w:rsidRDefault="00662C87" w:rsidP="00125A50">
      <w:pPr>
        <w:tabs>
          <w:tab w:val="left" w:pos="2552"/>
        </w:tabs>
        <w:ind w:left="3272" w:hanging="2552"/>
        <w:jc w:val="both"/>
        <w:rPr>
          <w:sz w:val="22"/>
          <w:szCs w:val="22"/>
        </w:rPr>
      </w:pPr>
      <w:r w:rsidRPr="009564E4">
        <w:rPr>
          <w:b/>
          <w:sz w:val="22"/>
          <w:szCs w:val="22"/>
        </w:rPr>
        <w:t>Case Officer</w:t>
      </w:r>
      <w:r w:rsidRPr="00FF3B1B">
        <w:rPr>
          <w:sz w:val="22"/>
          <w:szCs w:val="22"/>
        </w:rPr>
        <w:t xml:space="preserve">: </w:t>
      </w:r>
      <w:r w:rsidRPr="00FF3B1B">
        <w:rPr>
          <w:rFonts w:cs="Trebuchet MS"/>
          <w:bCs/>
          <w:sz w:val="22"/>
          <w:szCs w:val="22"/>
        </w:rPr>
        <w:t>Chukwudi Onwudinanti</w:t>
      </w:r>
    </w:p>
    <w:p w:rsidR="00662C87" w:rsidRPr="00FF3B1B" w:rsidRDefault="00662C87" w:rsidP="00125A50">
      <w:pPr>
        <w:pStyle w:val="BodyText"/>
        <w:tabs>
          <w:tab w:val="left" w:pos="2552"/>
        </w:tabs>
        <w:ind w:left="3272" w:hanging="2552"/>
        <w:jc w:val="both"/>
        <w:rPr>
          <w:rFonts w:ascii="Trebuchet MS" w:hAnsi="Trebuchet MS"/>
          <w:b w:val="0"/>
          <w:sz w:val="22"/>
          <w:szCs w:val="22"/>
        </w:rPr>
      </w:pPr>
      <w:r w:rsidRPr="00FF3B1B">
        <w:rPr>
          <w:rFonts w:ascii="Trebuchet MS" w:hAnsi="Trebuchet MS"/>
          <w:sz w:val="22"/>
          <w:szCs w:val="22"/>
        </w:rPr>
        <w:t xml:space="preserve">Applicant: </w:t>
      </w:r>
      <w:r w:rsidRPr="00FF3B1B">
        <w:rPr>
          <w:rFonts w:ascii="Trebuchet MS" w:hAnsi="Trebuchet MS" w:cs="Trebuchet MS"/>
          <w:sz w:val="22"/>
          <w:szCs w:val="22"/>
        </w:rPr>
        <w:t>Mr &amp; Mrs L Ring</w:t>
      </w:r>
    </w:p>
    <w:p w:rsidR="00125A50" w:rsidRDefault="00662C87" w:rsidP="00125A50">
      <w:pPr>
        <w:pStyle w:val="BodyText"/>
        <w:ind w:left="720"/>
        <w:jc w:val="both"/>
        <w:rPr>
          <w:rFonts w:ascii="Trebuchet MS" w:hAnsi="Trebuchet MS"/>
          <w:sz w:val="22"/>
          <w:szCs w:val="22"/>
        </w:rPr>
      </w:pPr>
      <w:r w:rsidRPr="00FF3B1B">
        <w:rPr>
          <w:rFonts w:ascii="Trebuchet MS" w:hAnsi="Trebuchet MS"/>
          <w:sz w:val="22"/>
          <w:szCs w:val="22"/>
        </w:rPr>
        <w:t>Date received (valid from): 27 July 2023</w:t>
      </w:r>
      <w:r>
        <w:rPr>
          <w:rFonts w:ascii="Trebuchet MS" w:hAnsi="Trebuchet MS"/>
          <w:sz w:val="22"/>
          <w:szCs w:val="22"/>
        </w:rPr>
        <w:t xml:space="preserve">      </w:t>
      </w:r>
    </w:p>
    <w:p w:rsidR="00662C87" w:rsidRPr="00FF3B1B" w:rsidRDefault="00662C87" w:rsidP="00125A50">
      <w:pPr>
        <w:pStyle w:val="BodyText"/>
        <w:ind w:left="720"/>
        <w:jc w:val="both"/>
        <w:rPr>
          <w:rFonts w:ascii="Trebuchet MS" w:hAnsi="Trebuchet MS"/>
          <w:sz w:val="22"/>
          <w:szCs w:val="22"/>
        </w:rPr>
      </w:pPr>
      <w:r w:rsidRPr="00FF3B1B">
        <w:rPr>
          <w:rFonts w:ascii="Trebuchet MS" w:hAnsi="Trebuchet MS"/>
          <w:sz w:val="22"/>
          <w:szCs w:val="22"/>
        </w:rPr>
        <w:t xml:space="preserve">Target Decision date: </w:t>
      </w:r>
      <w:r w:rsidR="004606E8">
        <w:rPr>
          <w:rFonts w:ascii="Trebuchet MS" w:hAnsi="Trebuchet MS" w:cs="Trebuchet MS"/>
          <w:noProof/>
          <w:sz w:val="22"/>
          <w:szCs w:val="22"/>
        </w:rPr>
        <w:t xml:space="preserve">6 October </w:t>
      </w:r>
      <w:r w:rsidRPr="00FF3B1B">
        <w:rPr>
          <w:rFonts w:ascii="Trebuchet MS" w:hAnsi="Trebuchet MS" w:cs="Trebuchet MS"/>
          <w:sz w:val="22"/>
          <w:szCs w:val="22"/>
        </w:rPr>
        <w:t xml:space="preserve"> 2023</w:t>
      </w:r>
      <w:r w:rsidRPr="00FF3B1B">
        <w:rPr>
          <w:rFonts w:ascii="Trebuchet MS" w:hAnsi="Trebuchet MS"/>
          <w:sz w:val="22"/>
          <w:szCs w:val="22"/>
        </w:rPr>
        <w:tab/>
      </w:r>
      <w:bookmarkStart w:id="0" w:name="_GoBack"/>
      <w:bookmarkEnd w:id="0"/>
    </w:p>
    <w:p w:rsidR="00662C87" w:rsidRPr="00FF3B1B" w:rsidRDefault="00662C87" w:rsidP="00125A50">
      <w:pPr>
        <w:pStyle w:val="BodyText"/>
        <w:tabs>
          <w:tab w:val="left" w:pos="2552"/>
        </w:tabs>
        <w:ind w:left="3272" w:hanging="2552"/>
        <w:jc w:val="both"/>
        <w:rPr>
          <w:rFonts w:ascii="Trebuchet MS" w:hAnsi="Trebuchet MS"/>
          <w:b w:val="0"/>
          <w:sz w:val="22"/>
          <w:szCs w:val="22"/>
        </w:rPr>
      </w:pPr>
    </w:p>
    <w:p w:rsidR="00662C87" w:rsidRPr="00FF3B1B" w:rsidRDefault="00662C87">
      <w:pPr>
        <w:jc w:val="both"/>
        <w:rPr>
          <w:b/>
          <w:bCs/>
          <w:sz w:val="22"/>
          <w:szCs w:val="22"/>
        </w:rPr>
      </w:pPr>
      <w:r w:rsidRPr="00FF3B1B">
        <w:rPr>
          <w:b/>
          <w:bCs/>
          <w:sz w:val="22"/>
          <w:szCs w:val="22"/>
        </w:rPr>
        <w:t>1.</w:t>
      </w:r>
      <w:r w:rsidRPr="00FF3B1B">
        <w:rPr>
          <w:b/>
          <w:bCs/>
          <w:sz w:val="22"/>
          <w:szCs w:val="22"/>
        </w:rPr>
        <w:tab/>
      </w:r>
      <w:r>
        <w:rPr>
          <w:b/>
          <w:bCs/>
          <w:sz w:val="22"/>
          <w:szCs w:val="22"/>
        </w:rPr>
        <w:t>SITE DESCRIPTION</w:t>
      </w:r>
    </w:p>
    <w:p w:rsidR="00662C87" w:rsidRDefault="00662C87" w:rsidP="00662C87">
      <w:pPr>
        <w:overflowPunct/>
        <w:autoSpaceDE/>
        <w:autoSpaceDN/>
        <w:adjustRightInd/>
        <w:ind w:left="720"/>
        <w:jc w:val="both"/>
        <w:textAlignment w:val="auto"/>
        <w:rPr>
          <w:rFonts w:cs="Courier New"/>
          <w:sz w:val="22"/>
          <w:szCs w:val="22"/>
          <w:lang w:eastAsia="en-GB"/>
        </w:rPr>
      </w:pPr>
      <w:r w:rsidRPr="00662C87">
        <w:rPr>
          <w:rFonts w:cs="Courier New"/>
          <w:sz w:val="22"/>
          <w:szCs w:val="22"/>
          <w:lang w:eastAsia="en-GB"/>
        </w:rPr>
        <w:t>The site is a two-storey Tudor style dwellinghouse on the West side of Shepherds Lane, facing the intersection with Woodcote Way. The surrounding area is predominantly residential, comprising dwellings of a similar style and design as well as other residential dwellings of varying styles and design.</w:t>
      </w:r>
    </w:p>
    <w:p w:rsidR="00F452F4" w:rsidRDefault="00F452F4" w:rsidP="00662C87">
      <w:pPr>
        <w:overflowPunct/>
        <w:autoSpaceDE/>
        <w:autoSpaceDN/>
        <w:adjustRightInd/>
        <w:ind w:left="720"/>
        <w:jc w:val="both"/>
        <w:textAlignment w:val="auto"/>
        <w:rPr>
          <w:rFonts w:cs="Courier New"/>
          <w:sz w:val="22"/>
          <w:szCs w:val="22"/>
          <w:lang w:eastAsia="en-GB"/>
        </w:rPr>
      </w:pPr>
    </w:p>
    <w:p w:rsidR="00F452F4" w:rsidRPr="00662C87" w:rsidRDefault="002C7343" w:rsidP="00662C87">
      <w:pPr>
        <w:overflowPunct/>
        <w:autoSpaceDE/>
        <w:autoSpaceDN/>
        <w:adjustRightInd/>
        <w:ind w:left="720"/>
        <w:jc w:val="both"/>
        <w:textAlignment w:val="auto"/>
        <w:rPr>
          <w:rFonts w:cs="Courier New"/>
          <w:sz w:val="22"/>
          <w:szCs w:val="22"/>
          <w:lang w:eastAsia="en-GB"/>
        </w:rPr>
      </w:pPr>
      <w:r w:rsidRPr="00B850AD">
        <w:rPr>
          <w:noProof/>
          <w:lang w:eastAsia="en-GB"/>
        </w:rPr>
        <w:drawing>
          <wp:inline distT="0" distB="0" distL="0" distR="0">
            <wp:extent cx="2691130" cy="2415540"/>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691130" cy="2415540"/>
                    </a:xfrm>
                    <a:prstGeom prst="rect">
                      <a:avLst/>
                    </a:prstGeom>
                    <a:noFill/>
                    <a:ln>
                      <a:noFill/>
                    </a:ln>
                  </pic:spPr>
                </pic:pic>
              </a:graphicData>
            </a:graphic>
          </wp:inline>
        </w:drawing>
      </w:r>
      <w:r w:rsidRPr="00957088">
        <w:rPr>
          <w:noProof/>
          <w:lang w:eastAsia="en-GB"/>
        </w:rPr>
        <w:drawing>
          <wp:inline distT="0" distB="0" distL="0" distR="0">
            <wp:extent cx="2803525" cy="2432685"/>
            <wp:effectExtent l="0" t="0" r="0" b="0"/>
            <wp:docPr id="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803525" cy="2432685"/>
                    </a:xfrm>
                    <a:prstGeom prst="rect">
                      <a:avLst/>
                    </a:prstGeom>
                    <a:noFill/>
                    <a:ln>
                      <a:noFill/>
                    </a:ln>
                  </pic:spPr>
                </pic:pic>
              </a:graphicData>
            </a:graphic>
          </wp:inline>
        </w:drawing>
      </w:r>
    </w:p>
    <w:p w:rsidR="00662C87" w:rsidRPr="00FF3B1B" w:rsidRDefault="00662C87">
      <w:pPr>
        <w:jc w:val="both"/>
        <w:rPr>
          <w:sz w:val="22"/>
          <w:szCs w:val="22"/>
        </w:rPr>
      </w:pPr>
    </w:p>
    <w:p w:rsidR="00662C87" w:rsidRDefault="00662C87" w:rsidP="00125A50">
      <w:pPr>
        <w:pStyle w:val="BodyText"/>
        <w:tabs>
          <w:tab w:val="left" w:pos="2552"/>
        </w:tabs>
        <w:ind w:left="3272" w:hanging="2552"/>
        <w:jc w:val="both"/>
        <w:rPr>
          <w:rFonts w:ascii="Trebuchet MS" w:hAnsi="Trebuchet MS"/>
          <w:b w:val="0"/>
          <w:sz w:val="22"/>
          <w:szCs w:val="22"/>
        </w:rPr>
      </w:pPr>
    </w:p>
    <w:p w:rsidR="00662C87" w:rsidRPr="00FF3B1B" w:rsidRDefault="00662C87" w:rsidP="00125A50">
      <w:pPr>
        <w:ind w:left="720" w:firstLine="720"/>
        <w:rPr>
          <w:sz w:val="22"/>
          <w:szCs w:val="22"/>
        </w:rPr>
      </w:pPr>
    </w:p>
    <w:p w:rsidR="00662C87" w:rsidRPr="00FF3B1B" w:rsidRDefault="00662C87">
      <w:pPr>
        <w:jc w:val="both"/>
        <w:rPr>
          <w:b/>
          <w:bCs/>
          <w:sz w:val="22"/>
          <w:szCs w:val="22"/>
        </w:rPr>
      </w:pPr>
    </w:p>
    <w:p w:rsidR="00662C87" w:rsidRPr="00F452F4" w:rsidRDefault="00662C87" w:rsidP="00F452F4">
      <w:pPr>
        <w:jc w:val="both"/>
        <w:rPr>
          <w:b/>
          <w:bCs/>
          <w:sz w:val="22"/>
          <w:szCs w:val="22"/>
        </w:rPr>
      </w:pPr>
      <w:r w:rsidRPr="00FF3B1B">
        <w:rPr>
          <w:b/>
          <w:bCs/>
          <w:sz w:val="22"/>
          <w:szCs w:val="22"/>
        </w:rPr>
        <w:t>2.</w:t>
      </w:r>
      <w:r w:rsidRPr="00FF3B1B">
        <w:rPr>
          <w:b/>
          <w:bCs/>
          <w:sz w:val="22"/>
          <w:szCs w:val="22"/>
        </w:rPr>
        <w:tab/>
        <w:t>PROPOSAL AND SUPPORTING INFORMATION</w:t>
      </w:r>
    </w:p>
    <w:p w:rsidR="00662C87" w:rsidRPr="00FF3B1B" w:rsidRDefault="00662C87" w:rsidP="00125A50">
      <w:pPr>
        <w:pStyle w:val="BodyText"/>
        <w:tabs>
          <w:tab w:val="left" w:pos="1000"/>
        </w:tabs>
        <w:ind w:left="720"/>
        <w:jc w:val="both"/>
        <w:rPr>
          <w:rFonts w:ascii="Trebuchet MS" w:hAnsi="Trebuchet MS"/>
          <w:sz w:val="22"/>
          <w:szCs w:val="22"/>
        </w:rPr>
      </w:pPr>
    </w:p>
    <w:p w:rsidR="00662C87" w:rsidRPr="00FF3B1B" w:rsidRDefault="00F452F4" w:rsidP="00E67A61">
      <w:pPr>
        <w:ind w:left="720"/>
        <w:jc w:val="both"/>
        <w:rPr>
          <w:sz w:val="22"/>
          <w:szCs w:val="22"/>
        </w:rPr>
      </w:pPr>
      <w:r>
        <w:rPr>
          <w:sz w:val="22"/>
          <w:szCs w:val="22"/>
        </w:rPr>
        <w:t>The proposal presents a ground floor r</w:t>
      </w:r>
      <w:r w:rsidR="00662C87">
        <w:rPr>
          <w:sz w:val="22"/>
          <w:szCs w:val="22"/>
        </w:rPr>
        <w:t>ear</w:t>
      </w:r>
      <w:r>
        <w:rPr>
          <w:sz w:val="22"/>
          <w:szCs w:val="22"/>
        </w:rPr>
        <w:t xml:space="preserve"> extension measuring approximately 2.5m deep and 3.5m wide, to create a “Seating Area” and a </w:t>
      </w:r>
      <w:r w:rsidR="00662C87">
        <w:rPr>
          <w:sz w:val="22"/>
          <w:szCs w:val="22"/>
        </w:rPr>
        <w:t>side single storey extensions</w:t>
      </w:r>
      <w:r>
        <w:rPr>
          <w:sz w:val="22"/>
          <w:szCs w:val="22"/>
        </w:rPr>
        <w:t>, stepped back from the Principal Elevation front line and measuring 2.5m</w:t>
      </w:r>
      <w:r w:rsidR="00E67A61">
        <w:rPr>
          <w:sz w:val="22"/>
          <w:szCs w:val="22"/>
        </w:rPr>
        <w:t xml:space="preserve"> wide</w:t>
      </w:r>
      <w:r>
        <w:rPr>
          <w:sz w:val="22"/>
          <w:szCs w:val="22"/>
        </w:rPr>
        <w:t xml:space="preserve"> and approximately 8.5m deep, terminating at the existing line of the rear elevation</w:t>
      </w:r>
      <w:r w:rsidR="00662C87">
        <w:rPr>
          <w:sz w:val="22"/>
          <w:szCs w:val="22"/>
        </w:rPr>
        <w:t>.</w:t>
      </w:r>
    </w:p>
    <w:p w:rsidR="00662C87" w:rsidRPr="00FF3B1B" w:rsidRDefault="00662C87">
      <w:pPr>
        <w:pStyle w:val="BodyText"/>
        <w:ind w:left="720" w:hanging="720"/>
        <w:jc w:val="both"/>
        <w:rPr>
          <w:rFonts w:ascii="Trebuchet MS" w:hAnsi="Trebuchet MS"/>
          <w:b w:val="0"/>
          <w:sz w:val="22"/>
          <w:szCs w:val="22"/>
        </w:rPr>
      </w:pPr>
    </w:p>
    <w:p w:rsidR="00662C87" w:rsidRDefault="00662C87" w:rsidP="00125A50">
      <w:pPr>
        <w:pStyle w:val="BodyText"/>
        <w:ind w:left="720"/>
        <w:jc w:val="both"/>
        <w:rPr>
          <w:rFonts w:ascii="Trebuchet MS" w:hAnsi="Trebuchet MS"/>
          <w:b w:val="0"/>
          <w:bCs/>
          <w:sz w:val="22"/>
          <w:szCs w:val="22"/>
        </w:rPr>
      </w:pPr>
      <w:r w:rsidRPr="00FF3B1B">
        <w:rPr>
          <w:rFonts w:ascii="Trebuchet MS" w:hAnsi="Trebuchet MS"/>
          <w:b w:val="0"/>
          <w:bCs/>
          <w:sz w:val="22"/>
          <w:szCs w:val="22"/>
        </w:rPr>
        <w:t>Plans considered</w:t>
      </w:r>
      <w:r w:rsidR="00F452F4">
        <w:rPr>
          <w:rFonts w:ascii="Trebuchet MS" w:hAnsi="Trebuchet MS"/>
          <w:b w:val="0"/>
          <w:bCs/>
          <w:sz w:val="22"/>
          <w:szCs w:val="22"/>
        </w:rPr>
        <w:t xml:space="preserve"> </w:t>
      </w:r>
      <w:r w:rsidR="000538EB">
        <w:rPr>
          <w:rFonts w:ascii="Trebuchet MS" w:hAnsi="Trebuchet MS"/>
          <w:b w:val="0"/>
          <w:bCs/>
          <w:sz w:val="22"/>
          <w:szCs w:val="22"/>
        </w:rPr>
        <w:t>received 22/06/2023</w:t>
      </w:r>
    </w:p>
    <w:p w:rsidR="003B4C43" w:rsidRPr="00FF3B1B" w:rsidRDefault="003B4C43" w:rsidP="003B4C43">
      <w:pPr>
        <w:pStyle w:val="BodyText"/>
        <w:ind w:left="720"/>
        <w:jc w:val="both"/>
        <w:rPr>
          <w:rFonts w:ascii="Trebuchet MS" w:hAnsi="Trebuchet MS"/>
          <w:b w:val="0"/>
          <w:sz w:val="22"/>
          <w:szCs w:val="22"/>
        </w:rPr>
      </w:pPr>
      <w:r>
        <w:rPr>
          <w:rFonts w:ascii="Trebuchet MS" w:hAnsi="Trebuchet MS"/>
          <w:b w:val="0"/>
          <w:bCs/>
          <w:sz w:val="22"/>
          <w:szCs w:val="22"/>
        </w:rPr>
        <w:t>P-P101_Existing Layout Plans dated Mar 2023</w:t>
      </w:r>
    </w:p>
    <w:p w:rsidR="00F452F4" w:rsidRPr="00FF3B1B" w:rsidRDefault="003B4C43" w:rsidP="00F452F4">
      <w:pPr>
        <w:pStyle w:val="BodyText"/>
        <w:ind w:left="720"/>
        <w:jc w:val="both"/>
        <w:rPr>
          <w:rFonts w:ascii="Trebuchet MS" w:hAnsi="Trebuchet MS"/>
          <w:b w:val="0"/>
          <w:sz w:val="22"/>
          <w:szCs w:val="22"/>
        </w:rPr>
      </w:pPr>
      <w:r>
        <w:rPr>
          <w:rFonts w:ascii="Trebuchet MS" w:hAnsi="Trebuchet MS"/>
          <w:b w:val="0"/>
          <w:bCs/>
          <w:sz w:val="22"/>
          <w:szCs w:val="22"/>
        </w:rPr>
        <w:t>P-P102_ Rev A Proposed Layout</w:t>
      </w:r>
      <w:r w:rsidR="00F452F4">
        <w:rPr>
          <w:rFonts w:ascii="Trebuchet MS" w:hAnsi="Trebuchet MS"/>
          <w:b w:val="0"/>
          <w:bCs/>
          <w:sz w:val="22"/>
          <w:szCs w:val="22"/>
        </w:rPr>
        <w:t xml:space="preserve"> Plan</w:t>
      </w:r>
      <w:r>
        <w:rPr>
          <w:rFonts w:ascii="Trebuchet MS" w:hAnsi="Trebuchet MS"/>
          <w:b w:val="0"/>
          <w:bCs/>
          <w:sz w:val="22"/>
          <w:szCs w:val="22"/>
        </w:rPr>
        <w:t>s</w:t>
      </w:r>
      <w:r w:rsidR="00F452F4" w:rsidRPr="00F452F4">
        <w:rPr>
          <w:rFonts w:ascii="Trebuchet MS" w:hAnsi="Trebuchet MS"/>
          <w:b w:val="0"/>
          <w:bCs/>
          <w:sz w:val="22"/>
          <w:szCs w:val="22"/>
        </w:rPr>
        <w:t xml:space="preserve"> </w:t>
      </w:r>
      <w:r w:rsidR="00F452F4">
        <w:rPr>
          <w:rFonts w:ascii="Trebuchet MS" w:hAnsi="Trebuchet MS"/>
          <w:b w:val="0"/>
          <w:bCs/>
          <w:sz w:val="22"/>
          <w:szCs w:val="22"/>
        </w:rPr>
        <w:t>dated Mar 2023</w:t>
      </w:r>
    </w:p>
    <w:p w:rsidR="003B4C43" w:rsidRPr="00FF3B1B" w:rsidRDefault="003B4C43" w:rsidP="003B4C43">
      <w:pPr>
        <w:pStyle w:val="BodyText"/>
        <w:ind w:left="720"/>
        <w:jc w:val="both"/>
        <w:rPr>
          <w:rFonts w:ascii="Trebuchet MS" w:hAnsi="Trebuchet MS"/>
          <w:b w:val="0"/>
          <w:sz w:val="22"/>
          <w:szCs w:val="22"/>
        </w:rPr>
      </w:pPr>
      <w:r>
        <w:rPr>
          <w:rFonts w:ascii="Trebuchet MS" w:hAnsi="Trebuchet MS"/>
          <w:b w:val="0"/>
          <w:bCs/>
          <w:sz w:val="22"/>
          <w:szCs w:val="22"/>
        </w:rPr>
        <w:t>P-E201_Existing Elevations dated Mar 2023</w:t>
      </w:r>
    </w:p>
    <w:p w:rsidR="00F452F4" w:rsidRPr="00FF3B1B" w:rsidRDefault="003B4C43" w:rsidP="00F452F4">
      <w:pPr>
        <w:pStyle w:val="BodyText"/>
        <w:ind w:left="720"/>
        <w:jc w:val="both"/>
        <w:rPr>
          <w:rFonts w:ascii="Trebuchet MS" w:hAnsi="Trebuchet MS"/>
          <w:b w:val="0"/>
          <w:sz w:val="22"/>
          <w:szCs w:val="22"/>
        </w:rPr>
      </w:pPr>
      <w:r>
        <w:rPr>
          <w:rFonts w:ascii="Trebuchet MS" w:hAnsi="Trebuchet MS"/>
          <w:b w:val="0"/>
          <w:bCs/>
          <w:sz w:val="22"/>
          <w:szCs w:val="22"/>
        </w:rPr>
        <w:t>P-E202_Rev A Proposed Elevations dated Mar 2023</w:t>
      </w:r>
    </w:p>
    <w:p w:rsidR="00F452F4" w:rsidRPr="00FF3B1B" w:rsidRDefault="003B4C43" w:rsidP="00F452F4">
      <w:pPr>
        <w:pStyle w:val="BodyText"/>
        <w:ind w:left="720"/>
        <w:jc w:val="both"/>
        <w:rPr>
          <w:rFonts w:ascii="Trebuchet MS" w:hAnsi="Trebuchet MS"/>
          <w:b w:val="0"/>
          <w:sz w:val="22"/>
          <w:szCs w:val="22"/>
        </w:rPr>
      </w:pPr>
      <w:r>
        <w:rPr>
          <w:rFonts w:ascii="Trebuchet MS" w:hAnsi="Trebuchet MS"/>
          <w:b w:val="0"/>
          <w:bCs/>
          <w:sz w:val="22"/>
          <w:szCs w:val="22"/>
        </w:rPr>
        <w:t>P-S001</w:t>
      </w:r>
      <w:r w:rsidR="00F452F4">
        <w:rPr>
          <w:rFonts w:ascii="Trebuchet MS" w:hAnsi="Trebuchet MS"/>
          <w:b w:val="0"/>
          <w:bCs/>
          <w:sz w:val="22"/>
          <w:szCs w:val="22"/>
        </w:rPr>
        <w:t>_</w:t>
      </w:r>
      <w:r>
        <w:rPr>
          <w:rFonts w:ascii="Trebuchet MS" w:hAnsi="Trebuchet MS"/>
          <w:b w:val="0"/>
          <w:bCs/>
          <w:sz w:val="22"/>
          <w:szCs w:val="22"/>
        </w:rPr>
        <w:t>Location Plan dated Mar 2023</w:t>
      </w:r>
    </w:p>
    <w:p w:rsidR="00F452F4" w:rsidRPr="00FF3B1B" w:rsidRDefault="003B4C43" w:rsidP="00F452F4">
      <w:pPr>
        <w:pStyle w:val="BodyText"/>
        <w:ind w:left="720"/>
        <w:jc w:val="both"/>
        <w:rPr>
          <w:rFonts w:ascii="Trebuchet MS" w:hAnsi="Trebuchet MS"/>
          <w:b w:val="0"/>
          <w:sz w:val="22"/>
          <w:szCs w:val="22"/>
        </w:rPr>
      </w:pPr>
      <w:r>
        <w:rPr>
          <w:rFonts w:ascii="Trebuchet MS" w:hAnsi="Trebuchet MS"/>
          <w:b w:val="0"/>
          <w:bCs/>
          <w:sz w:val="22"/>
          <w:szCs w:val="22"/>
        </w:rPr>
        <w:t>P-S002_Existing</w:t>
      </w:r>
      <w:r w:rsidR="00F452F4">
        <w:rPr>
          <w:rFonts w:ascii="Trebuchet MS" w:hAnsi="Trebuchet MS"/>
          <w:b w:val="0"/>
          <w:bCs/>
          <w:sz w:val="22"/>
          <w:szCs w:val="22"/>
        </w:rPr>
        <w:t xml:space="preserve"> Site Plan</w:t>
      </w:r>
      <w:r>
        <w:rPr>
          <w:rFonts w:ascii="Trebuchet MS" w:hAnsi="Trebuchet MS"/>
          <w:b w:val="0"/>
          <w:bCs/>
          <w:sz w:val="22"/>
          <w:szCs w:val="22"/>
        </w:rPr>
        <w:t xml:space="preserve"> dated Mar 2023</w:t>
      </w:r>
    </w:p>
    <w:p w:rsidR="003B4C43" w:rsidRDefault="003B4C43" w:rsidP="003B4C43">
      <w:pPr>
        <w:pStyle w:val="BodyText"/>
        <w:ind w:left="720"/>
        <w:jc w:val="both"/>
        <w:rPr>
          <w:rFonts w:ascii="Trebuchet MS" w:hAnsi="Trebuchet MS"/>
          <w:b w:val="0"/>
          <w:bCs/>
          <w:sz w:val="22"/>
          <w:szCs w:val="22"/>
        </w:rPr>
      </w:pPr>
      <w:r>
        <w:rPr>
          <w:rFonts w:ascii="Trebuchet MS" w:hAnsi="Trebuchet MS"/>
          <w:b w:val="0"/>
          <w:bCs/>
          <w:sz w:val="22"/>
          <w:szCs w:val="22"/>
        </w:rPr>
        <w:t>P-S003_Proposed Site Plan</w:t>
      </w:r>
      <w:r w:rsidRPr="00F452F4">
        <w:rPr>
          <w:rFonts w:ascii="Trebuchet MS" w:hAnsi="Trebuchet MS"/>
          <w:b w:val="0"/>
          <w:bCs/>
          <w:sz w:val="22"/>
          <w:szCs w:val="22"/>
        </w:rPr>
        <w:t xml:space="preserve"> </w:t>
      </w:r>
      <w:r>
        <w:rPr>
          <w:rFonts w:ascii="Trebuchet MS" w:hAnsi="Trebuchet MS"/>
          <w:b w:val="0"/>
          <w:bCs/>
          <w:sz w:val="22"/>
          <w:szCs w:val="22"/>
        </w:rPr>
        <w:t>dated Jun 2023</w:t>
      </w:r>
    </w:p>
    <w:p w:rsidR="00740A84" w:rsidRPr="00F452F4" w:rsidRDefault="002C7343" w:rsidP="003B4C43">
      <w:pPr>
        <w:pStyle w:val="BodyText"/>
        <w:ind w:left="720"/>
        <w:jc w:val="both"/>
        <w:rPr>
          <w:rFonts w:ascii="Trebuchet MS" w:hAnsi="Trebuchet MS"/>
          <w:b w:val="0"/>
          <w:sz w:val="22"/>
          <w:szCs w:val="22"/>
        </w:rPr>
      </w:pPr>
      <w:r w:rsidRPr="00B850AD">
        <w:rPr>
          <w:noProof/>
          <w:lang w:eastAsia="en-GB"/>
        </w:rPr>
        <w:lastRenderedPageBreak/>
        <w:drawing>
          <wp:inline distT="0" distB="0" distL="0" distR="0">
            <wp:extent cx="2691130" cy="1561465"/>
            <wp:effectExtent l="0" t="0" r="0" b="0"/>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691130" cy="1561465"/>
                    </a:xfrm>
                    <a:prstGeom prst="rect">
                      <a:avLst/>
                    </a:prstGeom>
                    <a:noFill/>
                    <a:ln>
                      <a:noFill/>
                    </a:ln>
                  </pic:spPr>
                </pic:pic>
              </a:graphicData>
            </a:graphic>
          </wp:inline>
        </w:drawing>
      </w:r>
      <w:r w:rsidRPr="00B850AD">
        <w:rPr>
          <w:noProof/>
          <w:lang w:eastAsia="en-GB"/>
        </w:rPr>
        <w:drawing>
          <wp:inline distT="0" distB="0" distL="0" distR="0">
            <wp:extent cx="2907030" cy="1449070"/>
            <wp:effectExtent l="0" t="0" r="0" b="0"/>
            <wp:docPr id="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907030" cy="1449070"/>
                    </a:xfrm>
                    <a:prstGeom prst="rect">
                      <a:avLst/>
                    </a:prstGeom>
                    <a:noFill/>
                    <a:ln>
                      <a:noFill/>
                    </a:ln>
                  </pic:spPr>
                </pic:pic>
              </a:graphicData>
            </a:graphic>
          </wp:inline>
        </w:drawing>
      </w:r>
    </w:p>
    <w:p w:rsidR="00F452F4" w:rsidRPr="00740A84" w:rsidRDefault="00740A84" w:rsidP="00125A50">
      <w:pPr>
        <w:pStyle w:val="BodyText"/>
        <w:ind w:left="720"/>
        <w:jc w:val="both"/>
        <w:rPr>
          <w:rFonts w:ascii="Trebuchet MS" w:hAnsi="Trebuchet MS"/>
          <w:b w:val="0"/>
          <w:sz w:val="22"/>
          <w:szCs w:val="22"/>
          <w:u w:val="single"/>
        </w:rPr>
      </w:pPr>
      <w:r>
        <w:rPr>
          <w:rFonts w:ascii="Trebuchet MS" w:hAnsi="Trebuchet MS"/>
          <w:b w:val="0"/>
          <w:sz w:val="22"/>
          <w:szCs w:val="22"/>
        </w:rPr>
        <w:t xml:space="preserve">            </w:t>
      </w:r>
      <w:r w:rsidRPr="00740A84">
        <w:rPr>
          <w:rFonts w:ascii="Trebuchet MS" w:hAnsi="Trebuchet MS"/>
          <w:b w:val="0"/>
          <w:sz w:val="22"/>
          <w:szCs w:val="22"/>
          <w:u w:val="single"/>
        </w:rPr>
        <w:t>Existing Floor Plans                                   Proposed Floor Plans</w:t>
      </w:r>
    </w:p>
    <w:p w:rsidR="00662C87" w:rsidRPr="00FF3B1B" w:rsidRDefault="00662C87">
      <w:pPr>
        <w:pStyle w:val="BodyText"/>
        <w:ind w:left="720" w:hanging="720"/>
        <w:jc w:val="both"/>
        <w:rPr>
          <w:rFonts w:ascii="Trebuchet MS" w:hAnsi="Trebuchet MS"/>
          <w:b w:val="0"/>
          <w:sz w:val="22"/>
          <w:szCs w:val="22"/>
        </w:rPr>
      </w:pPr>
    </w:p>
    <w:p w:rsidR="00662C87" w:rsidRPr="00FF3B1B" w:rsidRDefault="00662C87">
      <w:pPr>
        <w:numPr>
          <w:ilvl w:val="0"/>
          <w:numId w:val="24"/>
        </w:numPr>
        <w:ind w:hanging="720"/>
        <w:jc w:val="both"/>
        <w:rPr>
          <w:b/>
          <w:bCs/>
          <w:sz w:val="22"/>
          <w:szCs w:val="22"/>
        </w:rPr>
      </w:pPr>
      <w:r w:rsidRPr="00FF3B1B">
        <w:rPr>
          <w:b/>
          <w:bCs/>
          <w:sz w:val="22"/>
          <w:szCs w:val="22"/>
        </w:rPr>
        <w:t xml:space="preserve">RELEVANT PLANNING HISTORY </w:t>
      </w:r>
    </w:p>
    <w:p w:rsidR="000538EB" w:rsidRDefault="000538EB" w:rsidP="000538EB">
      <w:pPr>
        <w:ind w:left="720"/>
        <w:jc w:val="both"/>
        <w:rPr>
          <w:bCs/>
          <w:sz w:val="22"/>
          <w:szCs w:val="22"/>
        </w:rPr>
      </w:pPr>
    </w:p>
    <w:p w:rsidR="00662C87" w:rsidRDefault="000538EB" w:rsidP="000538EB">
      <w:pPr>
        <w:ind w:left="720"/>
        <w:jc w:val="both"/>
        <w:rPr>
          <w:bCs/>
          <w:sz w:val="22"/>
          <w:szCs w:val="22"/>
        </w:rPr>
      </w:pPr>
      <w:r w:rsidRPr="000538EB">
        <w:rPr>
          <w:bCs/>
          <w:sz w:val="22"/>
          <w:szCs w:val="22"/>
        </w:rPr>
        <w:t>Application Ref: 211556</w:t>
      </w:r>
    </w:p>
    <w:p w:rsidR="000538EB" w:rsidRDefault="000538EB" w:rsidP="000538EB">
      <w:pPr>
        <w:ind w:left="720"/>
        <w:jc w:val="both"/>
        <w:rPr>
          <w:bCs/>
          <w:sz w:val="22"/>
          <w:szCs w:val="22"/>
        </w:rPr>
      </w:pPr>
      <w:r>
        <w:rPr>
          <w:bCs/>
          <w:sz w:val="22"/>
          <w:szCs w:val="22"/>
        </w:rPr>
        <w:t xml:space="preserve">Description: </w:t>
      </w:r>
      <w:r w:rsidRPr="000538EB">
        <w:rPr>
          <w:bCs/>
          <w:sz w:val="22"/>
          <w:szCs w:val="22"/>
        </w:rPr>
        <w:t>Certificate of Lawfulness for Proposed single storey side extension.</w:t>
      </w:r>
    </w:p>
    <w:p w:rsidR="000538EB" w:rsidRDefault="000538EB" w:rsidP="000538EB">
      <w:pPr>
        <w:ind w:left="720"/>
        <w:jc w:val="both"/>
        <w:rPr>
          <w:bCs/>
          <w:sz w:val="22"/>
          <w:szCs w:val="22"/>
        </w:rPr>
      </w:pPr>
      <w:r>
        <w:rPr>
          <w:bCs/>
          <w:sz w:val="22"/>
          <w:szCs w:val="22"/>
        </w:rPr>
        <w:t>Decision: Application Permitted</w:t>
      </w:r>
    </w:p>
    <w:p w:rsidR="000538EB" w:rsidRDefault="000538EB" w:rsidP="000538EB">
      <w:pPr>
        <w:ind w:left="720"/>
        <w:jc w:val="both"/>
        <w:rPr>
          <w:bCs/>
          <w:sz w:val="22"/>
          <w:szCs w:val="22"/>
        </w:rPr>
      </w:pPr>
      <w:r>
        <w:rPr>
          <w:bCs/>
          <w:sz w:val="22"/>
          <w:szCs w:val="22"/>
        </w:rPr>
        <w:t>Decision Date: 22/10/2021</w:t>
      </w:r>
    </w:p>
    <w:p w:rsidR="000538EB" w:rsidRPr="000538EB" w:rsidRDefault="000538EB" w:rsidP="000538EB">
      <w:pPr>
        <w:ind w:left="720"/>
        <w:jc w:val="both"/>
        <w:rPr>
          <w:bCs/>
          <w:sz w:val="22"/>
          <w:szCs w:val="22"/>
        </w:rPr>
      </w:pPr>
    </w:p>
    <w:p w:rsidR="00662C87" w:rsidRPr="00FF3B1B" w:rsidRDefault="00662C87">
      <w:pPr>
        <w:jc w:val="both"/>
        <w:rPr>
          <w:b/>
          <w:bCs/>
          <w:sz w:val="22"/>
          <w:szCs w:val="22"/>
        </w:rPr>
      </w:pPr>
      <w:r w:rsidRPr="00FF3B1B">
        <w:rPr>
          <w:b/>
          <w:bCs/>
          <w:sz w:val="22"/>
          <w:szCs w:val="22"/>
        </w:rPr>
        <w:t>4.</w:t>
      </w:r>
      <w:r w:rsidRPr="00FF3B1B">
        <w:rPr>
          <w:b/>
          <w:bCs/>
          <w:sz w:val="22"/>
          <w:szCs w:val="22"/>
        </w:rPr>
        <w:tab/>
        <w:t>CONSULTATIONS</w:t>
      </w:r>
    </w:p>
    <w:p w:rsidR="00662C87" w:rsidRPr="00FF3B1B" w:rsidRDefault="00662C87">
      <w:pPr>
        <w:jc w:val="both"/>
        <w:rPr>
          <w:b/>
          <w:bCs/>
          <w:sz w:val="22"/>
          <w:szCs w:val="22"/>
        </w:rPr>
      </w:pPr>
    </w:p>
    <w:p w:rsidR="00662C87" w:rsidRDefault="00662C87" w:rsidP="00125A50">
      <w:pPr>
        <w:ind w:left="720"/>
        <w:jc w:val="both"/>
        <w:rPr>
          <w:sz w:val="22"/>
          <w:szCs w:val="22"/>
        </w:rPr>
      </w:pPr>
      <w:r w:rsidRPr="00FF3B1B">
        <w:rPr>
          <w:sz w:val="22"/>
          <w:szCs w:val="22"/>
        </w:rPr>
        <w:t>The following addresses were consulted by letter.</w:t>
      </w:r>
    </w:p>
    <w:p w:rsidR="00662C87" w:rsidRPr="00FF3B1B" w:rsidRDefault="00662C87" w:rsidP="00125A50">
      <w:pPr>
        <w:ind w:left="720"/>
        <w:jc w:val="both"/>
        <w:rPr>
          <w:b/>
          <w:sz w:val="22"/>
          <w:szCs w:val="22"/>
        </w:rPr>
      </w:pPr>
    </w:p>
    <w:p w:rsidR="00662C87" w:rsidRPr="00FF3B1B" w:rsidRDefault="00662C87" w:rsidP="00125A50">
      <w:pPr>
        <w:ind w:left="720"/>
        <w:rPr>
          <w:sz w:val="22"/>
          <w:szCs w:val="22"/>
        </w:rPr>
      </w:pPr>
      <w:r w:rsidRPr="00FF3B1B">
        <w:rPr>
          <w:sz w:val="22"/>
          <w:szCs w:val="22"/>
        </w:rPr>
        <w:t>48 Shepherds Lane, Caversham, Reading, RG4 7JL</w:t>
      </w:r>
    </w:p>
    <w:p w:rsidR="00662C87" w:rsidRPr="00FF3B1B" w:rsidRDefault="00662C87" w:rsidP="00125A50">
      <w:pPr>
        <w:ind w:left="720"/>
        <w:rPr>
          <w:sz w:val="22"/>
          <w:szCs w:val="22"/>
        </w:rPr>
      </w:pPr>
      <w:r>
        <w:rPr>
          <w:sz w:val="22"/>
          <w:szCs w:val="22"/>
        </w:rPr>
        <w:t>52 Shepherds Lane, Caversham, Reading, RG4 7JL</w:t>
      </w:r>
    </w:p>
    <w:p w:rsidR="00662C87" w:rsidRPr="00FF3B1B" w:rsidRDefault="00662C87" w:rsidP="00125A50">
      <w:pPr>
        <w:ind w:left="1440" w:hanging="720"/>
        <w:jc w:val="both"/>
        <w:rPr>
          <w:sz w:val="22"/>
          <w:szCs w:val="22"/>
        </w:rPr>
      </w:pPr>
    </w:p>
    <w:p w:rsidR="00662C87" w:rsidRPr="00FF3B1B" w:rsidRDefault="00490070" w:rsidP="00125A50">
      <w:pPr>
        <w:ind w:left="1440" w:hanging="720"/>
        <w:jc w:val="both"/>
        <w:rPr>
          <w:sz w:val="22"/>
          <w:szCs w:val="22"/>
        </w:rPr>
      </w:pPr>
      <w:r>
        <w:rPr>
          <w:sz w:val="22"/>
          <w:szCs w:val="22"/>
        </w:rPr>
        <w:t>No l</w:t>
      </w:r>
      <w:r w:rsidR="00662C87" w:rsidRPr="00FF3B1B">
        <w:rPr>
          <w:sz w:val="22"/>
          <w:szCs w:val="22"/>
        </w:rPr>
        <w:t>etters of representation have been receive</w:t>
      </w:r>
      <w:r>
        <w:rPr>
          <w:sz w:val="22"/>
          <w:szCs w:val="22"/>
        </w:rPr>
        <w:t>d.</w:t>
      </w:r>
    </w:p>
    <w:p w:rsidR="00662C87" w:rsidRDefault="00662C87" w:rsidP="00662C87">
      <w:pPr>
        <w:jc w:val="both"/>
        <w:rPr>
          <w:sz w:val="22"/>
          <w:szCs w:val="22"/>
        </w:rPr>
      </w:pPr>
    </w:p>
    <w:p w:rsidR="00662C87" w:rsidRPr="00125A50" w:rsidRDefault="00662C87" w:rsidP="00125A50">
      <w:pPr>
        <w:overflowPunct/>
        <w:adjustRightInd/>
        <w:ind w:left="720"/>
        <w:jc w:val="both"/>
        <w:textAlignment w:val="auto"/>
        <w:rPr>
          <w:rFonts w:cs="Arial"/>
          <w:b/>
          <w:bCs/>
          <w:color w:val="000000"/>
          <w:sz w:val="22"/>
          <w:szCs w:val="22"/>
          <w:lang w:eastAsia="en-GB"/>
        </w:rPr>
      </w:pPr>
      <w:r w:rsidRPr="00125A50">
        <w:rPr>
          <w:rFonts w:cs="Arial"/>
          <w:b/>
          <w:bCs/>
          <w:color w:val="000000"/>
          <w:sz w:val="22"/>
          <w:szCs w:val="22"/>
          <w:lang w:eastAsia="en-GB"/>
        </w:rPr>
        <w:t>Equality Act 2010:</w:t>
      </w:r>
    </w:p>
    <w:p w:rsidR="00662C87" w:rsidRPr="00125A50" w:rsidRDefault="00662C87" w:rsidP="00125A50">
      <w:pPr>
        <w:overflowPunct/>
        <w:adjustRightInd/>
        <w:ind w:left="720"/>
        <w:jc w:val="both"/>
        <w:textAlignment w:val="auto"/>
        <w:rPr>
          <w:rFonts w:cs="Arial"/>
          <w:bCs/>
          <w:color w:val="000000"/>
          <w:sz w:val="22"/>
          <w:szCs w:val="22"/>
          <w:lang w:eastAsia="en-GB"/>
        </w:rPr>
      </w:pPr>
      <w:r w:rsidRPr="00125A50">
        <w:rPr>
          <w:rFonts w:cs="Arial"/>
          <w:bCs/>
          <w:color w:val="000000"/>
          <w:sz w:val="22"/>
          <w:szCs w:val="22"/>
          <w:lang w:eastAsia="en-GB"/>
        </w:rPr>
        <w:t>In determining this application the Council is required to have regard to its obligations under the Equality Act 2010. However, there is no indication or evidence (including from consultation on the application) that the protected groups identified by the Act have or will have different needs, experiences, issues and priorities in relation to this particular planning application.  Therefore in terms of the key equalities protected characteristics it is considered there would be no significant adverse impacts as a result of the development.</w:t>
      </w:r>
    </w:p>
    <w:p w:rsidR="00662C87" w:rsidRPr="00FF3B1B" w:rsidRDefault="00662C87">
      <w:pPr>
        <w:ind w:left="720" w:hanging="720"/>
        <w:jc w:val="both"/>
        <w:rPr>
          <w:sz w:val="22"/>
          <w:szCs w:val="22"/>
        </w:rPr>
      </w:pPr>
    </w:p>
    <w:p w:rsidR="00662C87" w:rsidRPr="00FF3B1B" w:rsidRDefault="00125A50" w:rsidP="00662C87">
      <w:pPr>
        <w:numPr>
          <w:ilvl w:val="0"/>
          <w:numId w:val="29"/>
        </w:numPr>
        <w:jc w:val="both"/>
        <w:rPr>
          <w:b/>
          <w:bCs/>
          <w:sz w:val="22"/>
          <w:szCs w:val="22"/>
          <w:lang w:eastAsia="en-GB"/>
        </w:rPr>
      </w:pPr>
      <w:r>
        <w:rPr>
          <w:b/>
          <w:bCs/>
          <w:sz w:val="22"/>
          <w:szCs w:val="22"/>
          <w:lang w:eastAsia="en-GB"/>
        </w:rPr>
        <w:t xml:space="preserve">     </w:t>
      </w:r>
      <w:r w:rsidR="00662C87" w:rsidRPr="00FF3B1B">
        <w:rPr>
          <w:b/>
          <w:bCs/>
          <w:sz w:val="22"/>
          <w:szCs w:val="22"/>
          <w:lang w:eastAsia="en-GB"/>
        </w:rPr>
        <w:t>LEGAL AND PLANNING POLICY CONTEXT</w:t>
      </w:r>
    </w:p>
    <w:p w:rsidR="00662C87" w:rsidRPr="00FF3B1B" w:rsidRDefault="00662C87" w:rsidP="00662C87">
      <w:pPr>
        <w:ind w:left="720"/>
        <w:jc w:val="both"/>
        <w:rPr>
          <w:bCs/>
          <w:sz w:val="22"/>
          <w:szCs w:val="22"/>
          <w:lang w:eastAsia="en-GB"/>
        </w:rPr>
      </w:pPr>
    </w:p>
    <w:p w:rsidR="00662C87" w:rsidRPr="00FF3B1B" w:rsidRDefault="00662C87" w:rsidP="00125A50">
      <w:pPr>
        <w:ind w:left="720"/>
        <w:jc w:val="both"/>
        <w:rPr>
          <w:sz w:val="22"/>
          <w:szCs w:val="22"/>
        </w:rPr>
      </w:pPr>
      <w:r w:rsidRPr="00FF3B1B">
        <w:rPr>
          <w:sz w:val="22"/>
          <w:szCs w:val="22"/>
        </w:rPr>
        <w:t>Section 38(6) of the Planning and Compulsory Purchase Act 2004 requires that proposals be determined in accordance with the development plan unless material considerations indicate otherwise.  Material considerations include relevant policies in the National Planning Policy framework (NPPF) - among them the 'presumption in favour of sustainable development'.</w:t>
      </w:r>
      <w:r>
        <w:rPr>
          <w:sz w:val="22"/>
          <w:szCs w:val="22"/>
        </w:rPr>
        <w:t xml:space="preserve"> </w:t>
      </w:r>
      <w:r w:rsidRPr="00FF3B1B">
        <w:rPr>
          <w:sz w:val="22"/>
          <w:szCs w:val="22"/>
        </w:rPr>
        <w:t>The following local and national planning policy and guidance is relevant to this application:</w:t>
      </w:r>
    </w:p>
    <w:p w:rsidR="00662C87" w:rsidRDefault="00662C87" w:rsidP="00662C87">
      <w:pPr>
        <w:jc w:val="both"/>
        <w:rPr>
          <w:rFonts w:cs="TrebuchetMS"/>
          <w:sz w:val="22"/>
          <w:szCs w:val="22"/>
          <w:highlight w:val="yellow"/>
          <w:lang w:eastAsia="en-GB"/>
        </w:rPr>
      </w:pPr>
    </w:p>
    <w:p w:rsidR="00662C87" w:rsidRPr="00FF3B1B" w:rsidRDefault="00662C87" w:rsidP="00125A50">
      <w:pPr>
        <w:ind w:left="720"/>
        <w:jc w:val="both"/>
        <w:rPr>
          <w:b/>
          <w:bCs/>
          <w:sz w:val="22"/>
          <w:szCs w:val="22"/>
          <w:u w:val="single"/>
          <w:lang w:eastAsia="en-GB"/>
        </w:rPr>
      </w:pPr>
      <w:r w:rsidRPr="00FF3B1B">
        <w:rPr>
          <w:b/>
          <w:bCs/>
          <w:sz w:val="22"/>
          <w:szCs w:val="22"/>
          <w:u w:val="single"/>
          <w:lang w:eastAsia="en-GB"/>
        </w:rPr>
        <w:t>National Policy</w:t>
      </w:r>
    </w:p>
    <w:p w:rsidR="00662C87" w:rsidRPr="00FF3B1B" w:rsidRDefault="00662C87" w:rsidP="00125A50">
      <w:pPr>
        <w:ind w:left="720"/>
        <w:jc w:val="both"/>
        <w:rPr>
          <w:bCs/>
          <w:sz w:val="22"/>
          <w:szCs w:val="22"/>
          <w:lang w:eastAsia="en-GB"/>
        </w:rPr>
      </w:pPr>
      <w:r w:rsidRPr="00FF3B1B">
        <w:rPr>
          <w:bCs/>
          <w:sz w:val="22"/>
          <w:szCs w:val="22"/>
          <w:lang w:eastAsia="en-GB"/>
        </w:rPr>
        <w:t xml:space="preserve">National Planning Policy Framework </w:t>
      </w:r>
    </w:p>
    <w:p w:rsidR="00662C87" w:rsidRPr="00FF3B1B" w:rsidRDefault="00662C87" w:rsidP="00125A50">
      <w:pPr>
        <w:ind w:left="720"/>
        <w:jc w:val="both"/>
        <w:rPr>
          <w:bCs/>
          <w:sz w:val="22"/>
          <w:szCs w:val="22"/>
          <w:lang w:eastAsia="en-GB"/>
        </w:rPr>
      </w:pPr>
      <w:r w:rsidRPr="00FF3B1B">
        <w:rPr>
          <w:bCs/>
          <w:sz w:val="22"/>
          <w:szCs w:val="22"/>
          <w:lang w:eastAsia="en-GB"/>
        </w:rPr>
        <w:t>National Planning Practice Guidance</w:t>
      </w:r>
    </w:p>
    <w:p w:rsidR="00662C87" w:rsidRDefault="00662C87" w:rsidP="00125A50">
      <w:pPr>
        <w:ind w:left="720"/>
        <w:jc w:val="both"/>
        <w:rPr>
          <w:bCs/>
          <w:sz w:val="22"/>
          <w:szCs w:val="22"/>
          <w:lang w:eastAsia="en-GB"/>
        </w:rPr>
      </w:pPr>
    </w:p>
    <w:p w:rsidR="00662C87" w:rsidRPr="00FF3B1B" w:rsidRDefault="00662C87" w:rsidP="00125A50">
      <w:pPr>
        <w:ind w:left="720"/>
        <w:jc w:val="both"/>
        <w:rPr>
          <w:b/>
          <w:bCs/>
          <w:sz w:val="22"/>
          <w:szCs w:val="22"/>
          <w:u w:val="single"/>
          <w:lang w:eastAsia="en-GB"/>
        </w:rPr>
      </w:pPr>
      <w:r w:rsidRPr="00FF3B1B">
        <w:rPr>
          <w:b/>
          <w:bCs/>
          <w:sz w:val="22"/>
          <w:szCs w:val="22"/>
          <w:u w:val="single"/>
          <w:lang w:eastAsia="en-GB"/>
        </w:rPr>
        <w:t xml:space="preserve">Reading Borough Local </w:t>
      </w:r>
      <w:r>
        <w:rPr>
          <w:b/>
          <w:bCs/>
          <w:sz w:val="22"/>
          <w:szCs w:val="22"/>
          <w:u w:val="single"/>
          <w:lang w:eastAsia="en-GB"/>
        </w:rPr>
        <w:t>Plan (2019)</w:t>
      </w:r>
    </w:p>
    <w:p w:rsidR="00662C87" w:rsidRPr="00917B3D" w:rsidRDefault="00662C87" w:rsidP="00125A50">
      <w:pPr>
        <w:ind w:left="720"/>
        <w:jc w:val="both"/>
        <w:rPr>
          <w:bCs/>
          <w:sz w:val="22"/>
          <w:szCs w:val="22"/>
        </w:rPr>
      </w:pPr>
      <w:r w:rsidRPr="00917B3D">
        <w:rPr>
          <w:bCs/>
          <w:sz w:val="22"/>
          <w:szCs w:val="22"/>
        </w:rPr>
        <w:t>C</w:t>
      </w:r>
      <w:r>
        <w:rPr>
          <w:bCs/>
          <w:sz w:val="22"/>
          <w:szCs w:val="22"/>
        </w:rPr>
        <w:t>C</w:t>
      </w:r>
      <w:r w:rsidRPr="00917B3D">
        <w:rPr>
          <w:bCs/>
          <w:sz w:val="22"/>
          <w:szCs w:val="22"/>
        </w:rPr>
        <w:t>7 (Design and the Public Realm)</w:t>
      </w:r>
    </w:p>
    <w:p w:rsidR="00662C87" w:rsidRPr="00917B3D" w:rsidRDefault="00662C87" w:rsidP="00125A50">
      <w:pPr>
        <w:ind w:left="720"/>
        <w:jc w:val="both"/>
        <w:rPr>
          <w:bCs/>
          <w:sz w:val="22"/>
          <w:szCs w:val="22"/>
        </w:rPr>
      </w:pPr>
      <w:r>
        <w:rPr>
          <w:bCs/>
          <w:sz w:val="22"/>
          <w:szCs w:val="22"/>
        </w:rPr>
        <w:t>CC8</w:t>
      </w:r>
      <w:r w:rsidRPr="00917B3D">
        <w:rPr>
          <w:bCs/>
          <w:sz w:val="22"/>
          <w:szCs w:val="22"/>
        </w:rPr>
        <w:t xml:space="preserve"> (Safeguarding Amenity) </w:t>
      </w:r>
    </w:p>
    <w:p w:rsidR="00662C87" w:rsidRPr="00917B3D" w:rsidRDefault="00662C87" w:rsidP="00125A50">
      <w:pPr>
        <w:ind w:left="720"/>
        <w:jc w:val="both"/>
        <w:rPr>
          <w:bCs/>
          <w:sz w:val="22"/>
          <w:szCs w:val="22"/>
        </w:rPr>
      </w:pPr>
      <w:r>
        <w:rPr>
          <w:bCs/>
          <w:sz w:val="22"/>
          <w:szCs w:val="22"/>
        </w:rPr>
        <w:t>H9</w:t>
      </w:r>
      <w:r w:rsidRPr="00917B3D">
        <w:rPr>
          <w:bCs/>
          <w:sz w:val="22"/>
          <w:szCs w:val="22"/>
        </w:rPr>
        <w:t xml:space="preserve"> (House Extensions and Ancillary Accommodation)</w:t>
      </w:r>
    </w:p>
    <w:p w:rsidR="00E67A61" w:rsidRDefault="00E67A61" w:rsidP="00125A50">
      <w:pPr>
        <w:ind w:left="720"/>
        <w:jc w:val="both"/>
        <w:rPr>
          <w:b/>
          <w:bCs/>
          <w:sz w:val="22"/>
          <w:szCs w:val="22"/>
          <w:u w:val="single"/>
          <w:lang w:eastAsia="en-GB"/>
        </w:rPr>
      </w:pPr>
    </w:p>
    <w:p w:rsidR="00662C87" w:rsidRPr="00FF3B1B" w:rsidRDefault="00662C87" w:rsidP="00125A50">
      <w:pPr>
        <w:ind w:left="720"/>
        <w:jc w:val="both"/>
        <w:rPr>
          <w:b/>
          <w:bCs/>
          <w:sz w:val="22"/>
          <w:szCs w:val="22"/>
          <w:u w:val="single"/>
          <w:lang w:eastAsia="en-GB"/>
        </w:rPr>
      </w:pPr>
      <w:r w:rsidRPr="00FF3B1B">
        <w:rPr>
          <w:b/>
          <w:bCs/>
          <w:sz w:val="22"/>
          <w:szCs w:val="22"/>
          <w:u w:val="single"/>
          <w:lang w:eastAsia="en-GB"/>
        </w:rPr>
        <w:lastRenderedPageBreak/>
        <w:t>SPD</w:t>
      </w:r>
    </w:p>
    <w:p w:rsidR="00662C87" w:rsidRDefault="00662C87" w:rsidP="00125A50">
      <w:pPr>
        <w:overflowPunct/>
        <w:autoSpaceDE/>
        <w:autoSpaceDN/>
        <w:adjustRightInd/>
        <w:ind w:left="720"/>
        <w:textAlignment w:val="auto"/>
        <w:rPr>
          <w:sz w:val="22"/>
          <w:szCs w:val="22"/>
        </w:rPr>
      </w:pPr>
      <w:r w:rsidRPr="00FF3B1B">
        <w:rPr>
          <w:sz w:val="22"/>
          <w:szCs w:val="22"/>
        </w:rPr>
        <w:t xml:space="preserve">Design Guide to House Extensions </w:t>
      </w:r>
      <w:r w:rsidR="00125A50">
        <w:rPr>
          <w:sz w:val="22"/>
          <w:szCs w:val="22"/>
        </w:rPr>
        <w:t>2021</w:t>
      </w:r>
    </w:p>
    <w:p w:rsidR="00662C87" w:rsidRPr="00FF3B1B" w:rsidRDefault="00662C87">
      <w:pPr>
        <w:jc w:val="both"/>
        <w:rPr>
          <w:b/>
          <w:bCs/>
          <w:sz w:val="22"/>
          <w:szCs w:val="22"/>
        </w:rPr>
      </w:pPr>
    </w:p>
    <w:p w:rsidR="00662C87" w:rsidRPr="00FF3B1B" w:rsidRDefault="00662C87">
      <w:pPr>
        <w:jc w:val="both"/>
        <w:rPr>
          <w:b/>
          <w:bCs/>
          <w:sz w:val="22"/>
          <w:szCs w:val="22"/>
        </w:rPr>
      </w:pPr>
      <w:r w:rsidRPr="00FF3B1B">
        <w:rPr>
          <w:b/>
          <w:bCs/>
          <w:sz w:val="22"/>
          <w:szCs w:val="22"/>
        </w:rPr>
        <w:t>6.</w:t>
      </w:r>
      <w:r w:rsidRPr="00FF3B1B">
        <w:rPr>
          <w:b/>
          <w:bCs/>
          <w:sz w:val="22"/>
          <w:szCs w:val="22"/>
        </w:rPr>
        <w:tab/>
        <w:t>APPRAISAL</w:t>
      </w:r>
    </w:p>
    <w:p w:rsidR="00662C87" w:rsidRPr="006D3285" w:rsidRDefault="00662C87" w:rsidP="00125A50">
      <w:pPr>
        <w:ind w:left="720"/>
        <w:jc w:val="both"/>
        <w:rPr>
          <w:b/>
          <w:bCs/>
          <w:sz w:val="22"/>
          <w:szCs w:val="22"/>
          <w:u w:val="single"/>
          <w:lang w:eastAsia="en-GB"/>
        </w:rPr>
      </w:pPr>
      <w:r w:rsidRPr="006D3285">
        <w:rPr>
          <w:b/>
          <w:bCs/>
          <w:sz w:val="22"/>
          <w:szCs w:val="22"/>
          <w:u w:val="single"/>
          <w:lang w:eastAsia="en-GB"/>
        </w:rPr>
        <w:t>Character and Appearance</w:t>
      </w:r>
    </w:p>
    <w:p w:rsidR="00662C87" w:rsidRDefault="00662C87" w:rsidP="00125A50">
      <w:pPr>
        <w:overflowPunct/>
        <w:adjustRightInd/>
        <w:ind w:left="720"/>
        <w:contextualSpacing/>
        <w:jc w:val="both"/>
        <w:textAlignment w:val="auto"/>
        <w:rPr>
          <w:sz w:val="22"/>
          <w:szCs w:val="22"/>
          <w:lang w:eastAsia="en-GB"/>
        </w:rPr>
      </w:pPr>
      <w:r w:rsidRPr="00FA05A6">
        <w:rPr>
          <w:sz w:val="22"/>
          <w:szCs w:val="22"/>
          <w:lang w:eastAsia="en-GB"/>
        </w:rPr>
        <w:t>Policy H9 states that an extension to a house will be acceptable where it</w:t>
      </w:r>
      <w:r w:rsidRPr="006D3285">
        <w:rPr>
          <w:sz w:val="22"/>
          <w:szCs w:val="22"/>
          <w:lang w:eastAsia="en-GB"/>
        </w:rPr>
        <w:t xml:space="preserve"> respects the character of the house in terms of scale, location, materials and design and respects the character and pattern of neighbouring properties and the street as a whole in terms of scale, location, materials and design, and any important existing building line. </w:t>
      </w:r>
      <w:r w:rsidRPr="00FA05A6">
        <w:rPr>
          <w:sz w:val="22"/>
          <w:szCs w:val="22"/>
          <w:lang w:eastAsia="en-GB"/>
        </w:rPr>
        <w:t>Policy CC7 also sets out relevant considerations for design.</w:t>
      </w:r>
    </w:p>
    <w:p w:rsidR="00490070" w:rsidRDefault="00490070" w:rsidP="00125A50">
      <w:pPr>
        <w:overflowPunct/>
        <w:adjustRightInd/>
        <w:ind w:left="720"/>
        <w:contextualSpacing/>
        <w:jc w:val="both"/>
        <w:textAlignment w:val="auto"/>
        <w:rPr>
          <w:sz w:val="22"/>
          <w:szCs w:val="22"/>
          <w:lang w:eastAsia="en-GB"/>
        </w:rPr>
      </w:pPr>
    </w:p>
    <w:p w:rsidR="00490070" w:rsidRDefault="00490070" w:rsidP="00125A50">
      <w:pPr>
        <w:overflowPunct/>
        <w:adjustRightInd/>
        <w:ind w:left="720"/>
        <w:contextualSpacing/>
        <w:jc w:val="both"/>
        <w:textAlignment w:val="auto"/>
        <w:rPr>
          <w:sz w:val="22"/>
          <w:szCs w:val="22"/>
          <w:lang w:eastAsia="en-GB"/>
        </w:rPr>
      </w:pPr>
      <w:r>
        <w:rPr>
          <w:sz w:val="22"/>
          <w:szCs w:val="22"/>
          <w:lang w:eastAsia="en-GB"/>
        </w:rPr>
        <w:t xml:space="preserve">The proposal presents extensions to the side and the rear, both on the ground floor level. The rear aspect of the extension is less than 3m deep and extends only 3.5m wide. The side aspect increases the width of the dwelling by approximately </w:t>
      </w:r>
      <w:r w:rsidR="008F61BF">
        <w:rPr>
          <w:sz w:val="22"/>
          <w:szCs w:val="22"/>
          <w:lang w:eastAsia="en-GB"/>
        </w:rPr>
        <w:t>2.5m and extends as deep as the existing footprint while stepped back from the frontline.</w:t>
      </w:r>
      <w:r w:rsidR="00870A09">
        <w:rPr>
          <w:sz w:val="22"/>
          <w:szCs w:val="22"/>
          <w:lang w:eastAsia="en-GB"/>
        </w:rPr>
        <w:t xml:space="preserve"> All materials to be used externally are to match existing materials.</w:t>
      </w:r>
    </w:p>
    <w:p w:rsidR="00870A09" w:rsidRDefault="00870A09" w:rsidP="00125A50">
      <w:pPr>
        <w:overflowPunct/>
        <w:adjustRightInd/>
        <w:ind w:left="720"/>
        <w:contextualSpacing/>
        <w:jc w:val="both"/>
        <w:textAlignment w:val="auto"/>
        <w:rPr>
          <w:sz w:val="22"/>
          <w:szCs w:val="22"/>
          <w:lang w:eastAsia="en-GB"/>
        </w:rPr>
      </w:pPr>
    </w:p>
    <w:p w:rsidR="00870A09" w:rsidRPr="006D3285" w:rsidRDefault="00870A09" w:rsidP="00125A50">
      <w:pPr>
        <w:overflowPunct/>
        <w:adjustRightInd/>
        <w:ind w:left="720"/>
        <w:contextualSpacing/>
        <w:jc w:val="both"/>
        <w:textAlignment w:val="auto"/>
        <w:rPr>
          <w:sz w:val="22"/>
          <w:szCs w:val="22"/>
          <w:lang w:eastAsia="en-GB"/>
        </w:rPr>
      </w:pPr>
      <w:r>
        <w:rPr>
          <w:sz w:val="22"/>
          <w:szCs w:val="22"/>
          <w:lang w:eastAsia="en-GB"/>
        </w:rPr>
        <w:t>The changes presented in this proposal are considered to be respectful of the character of the existing dwelling in terms of scale, location, materials and design. Also, as the side extension is stepped back from the frontline and has a maximum height of approximately 2.3m, ground to eaves, the extension is considered sufficiently subservient to the existing dwelling.</w:t>
      </w:r>
    </w:p>
    <w:p w:rsidR="00662C87" w:rsidRPr="00FA05A6" w:rsidRDefault="00662C87" w:rsidP="00662C87">
      <w:pPr>
        <w:overflowPunct/>
        <w:adjustRightInd/>
        <w:contextualSpacing/>
        <w:textAlignment w:val="auto"/>
        <w:rPr>
          <w:sz w:val="22"/>
          <w:szCs w:val="22"/>
          <w:u w:val="single"/>
          <w:lang w:eastAsia="en-GB"/>
        </w:rPr>
      </w:pPr>
    </w:p>
    <w:p w:rsidR="00662C87" w:rsidRPr="00FA05A6" w:rsidRDefault="00662C87" w:rsidP="00125A50">
      <w:pPr>
        <w:ind w:left="720"/>
        <w:rPr>
          <w:b/>
          <w:bCs/>
          <w:sz w:val="22"/>
          <w:szCs w:val="22"/>
          <w:u w:val="single"/>
          <w:lang w:eastAsia="en-GB"/>
        </w:rPr>
      </w:pPr>
      <w:r w:rsidRPr="006D3285">
        <w:rPr>
          <w:b/>
          <w:bCs/>
          <w:sz w:val="22"/>
          <w:szCs w:val="22"/>
          <w:u w:val="single"/>
          <w:lang w:eastAsia="en-GB"/>
        </w:rPr>
        <w:t>Residential Amenity</w:t>
      </w:r>
    </w:p>
    <w:p w:rsidR="00662C87" w:rsidRDefault="00662C87" w:rsidP="00125A50">
      <w:pPr>
        <w:overflowPunct/>
        <w:adjustRightInd/>
        <w:ind w:left="720"/>
        <w:jc w:val="both"/>
        <w:textAlignment w:val="auto"/>
        <w:rPr>
          <w:color w:val="000000"/>
          <w:sz w:val="22"/>
          <w:szCs w:val="22"/>
          <w:lang w:eastAsia="en-GB"/>
        </w:rPr>
      </w:pPr>
      <w:r w:rsidRPr="006D3285">
        <w:rPr>
          <w:sz w:val="22"/>
          <w:szCs w:val="22"/>
          <w:lang w:eastAsia="en-GB"/>
        </w:rPr>
        <w:t xml:space="preserve">Policy H9 states that an extension will be acceptable where it does not </w:t>
      </w:r>
      <w:r w:rsidRPr="00FA05A6">
        <w:rPr>
          <w:sz w:val="22"/>
          <w:szCs w:val="22"/>
          <w:lang w:eastAsia="en-GB"/>
        </w:rPr>
        <w:t>result in an overbearing impact on neighbours. Policy H10 seeks to ensure that the amenity of gardens and other outdoor areas are not compromised. P</w:t>
      </w:r>
      <w:r w:rsidRPr="006D3285">
        <w:rPr>
          <w:color w:val="000000"/>
          <w:sz w:val="22"/>
          <w:szCs w:val="22"/>
          <w:lang w:eastAsia="en-GB"/>
        </w:rPr>
        <w:t>olicy CC8 states an extension to a house will be acceptable where it will not cause a significant detrimental impact to the living environment of existing or new residential properties.</w:t>
      </w:r>
    </w:p>
    <w:p w:rsidR="001D3265" w:rsidRDefault="001D3265" w:rsidP="00125A50">
      <w:pPr>
        <w:overflowPunct/>
        <w:adjustRightInd/>
        <w:ind w:left="720"/>
        <w:jc w:val="both"/>
        <w:textAlignment w:val="auto"/>
        <w:rPr>
          <w:color w:val="000000"/>
          <w:sz w:val="22"/>
          <w:szCs w:val="22"/>
          <w:lang w:eastAsia="en-GB"/>
        </w:rPr>
      </w:pPr>
    </w:p>
    <w:p w:rsidR="001D3265" w:rsidRDefault="001D3265" w:rsidP="00125A50">
      <w:pPr>
        <w:overflowPunct/>
        <w:adjustRightInd/>
        <w:ind w:left="720"/>
        <w:jc w:val="both"/>
        <w:textAlignment w:val="auto"/>
        <w:rPr>
          <w:color w:val="000000"/>
          <w:sz w:val="22"/>
          <w:szCs w:val="22"/>
          <w:lang w:eastAsia="en-GB"/>
        </w:rPr>
      </w:pPr>
      <w:r>
        <w:rPr>
          <w:color w:val="000000"/>
          <w:sz w:val="22"/>
          <w:szCs w:val="22"/>
          <w:lang w:eastAsia="en-GB"/>
        </w:rPr>
        <w:t>As stated above, the height of the extensions proposed is limited to below 2.5m</w:t>
      </w:r>
      <w:r w:rsidR="006E6135">
        <w:rPr>
          <w:color w:val="000000"/>
          <w:sz w:val="22"/>
          <w:szCs w:val="22"/>
          <w:lang w:eastAsia="en-GB"/>
        </w:rPr>
        <w:t xml:space="preserve"> and there are no side windows proposed. The rear elevation is sufficiently constrained within the width of the existing dwelling, so would have no effect on the neighbouring properties.</w:t>
      </w:r>
    </w:p>
    <w:p w:rsidR="006E6135" w:rsidRDefault="006E6135" w:rsidP="00125A50">
      <w:pPr>
        <w:overflowPunct/>
        <w:adjustRightInd/>
        <w:ind w:left="720"/>
        <w:jc w:val="both"/>
        <w:textAlignment w:val="auto"/>
        <w:rPr>
          <w:color w:val="000000"/>
          <w:sz w:val="22"/>
          <w:szCs w:val="22"/>
          <w:lang w:eastAsia="en-GB"/>
        </w:rPr>
      </w:pPr>
    </w:p>
    <w:p w:rsidR="00662C87" w:rsidRPr="006E6135" w:rsidRDefault="006E6135" w:rsidP="006E6135">
      <w:pPr>
        <w:overflowPunct/>
        <w:adjustRightInd/>
        <w:ind w:left="720"/>
        <w:jc w:val="both"/>
        <w:textAlignment w:val="auto"/>
        <w:rPr>
          <w:color w:val="000000"/>
          <w:sz w:val="22"/>
          <w:szCs w:val="22"/>
          <w:lang w:eastAsia="en-GB"/>
        </w:rPr>
      </w:pPr>
      <w:r>
        <w:rPr>
          <w:color w:val="000000"/>
          <w:sz w:val="22"/>
          <w:szCs w:val="22"/>
          <w:lang w:eastAsia="en-GB"/>
        </w:rPr>
        <w:t>The proposal is not deemed to have any overbearing effects and would not present any privacy and overlooking issues.</w:t>
      </w:r>
    </w:p>
    <w:p w:rsidR="00662C87" w:rsidRPr="00356D64" w:rsidRDefault="00662C87" w:rsidP="00662C87">
      <w:pPr>
        <w:jc w:val="both"/>
        <w:rPr>
          <w:color w:val="000000"/>
          <w:sz w:val="22"/>
          <w:szCs w:val="22"/>
          <w:lang w:eastAsia="en-GB"/>
        </w:rPr>
      </w:pPr>
    </w:p>
    <w:p w:rsidR="00662C87" w:rsidRDefault="00662C87" w:rsidP="00662C87">
      <w:pPr>
        <w:numPr>
          <w:ilvl w:val="0"/>
          <w:numId w:val="34"/>
        </w:numPr>
        <w:ind w:hanging="720"/>
        <w:jc w:val="both"/>
        <w:rPr>
          <w:rFonts w:cs="Trebuchet MS"/>
          <w:b/>
          <w:sz w:val="22"/>
          <w:szCs w:val="22"/>
          <w:lang w:eastAsia="en-GB"/>
        </w:rPr>
      </w:pPr>
      <w:r w:rsidRPr="00356D64">
        <w:rPr>
          <w:rFonts w:cs="Trebuchet MS"/>
          <w:b/>
          <w:sz w:val="22"/>
          <w:szCs w:val="22"/>
          <w:lang w:eastAsia="en-GB"/>
        </w:rPr>
        <w:t>C</w:t>
      </w:r>
      <w:r>
        <w:rPr>
          <w:rFonts w:cs="Trebuchet MS"/>
          <w:b/>
          <w:sz w:val="22"/>
          <w:szCs w:val="22"/>
          <w:lang w:eastAsia="en-GB"/>
        </w:rPr>
        <w:t xml:space="preserve">ONCLUSION </w:t>
      </w:r>
      <w:r w:rsidRPr="00356D64">
        <w:rPr>
          <w:rFonts w:cs="Trebuchet MS"/>
          <w:b/>
          <w:sz w:val="22"/>
          <w:szCs w:val="22"/>
          <w:lang w:eastAsia="en-GB"/>
        </w:rPr>
        <w:t xml:space="preserve"> </w:t>
      </w:r>
    </w:p>
    <w:p w:rsidR="00662C87" w:rsidRDefault="00662C87" w:rsidP="00125A50">
      <w:pPr>
        <w:ind w:left="720"/>
        <w:jc w:val="both"/>
        <w:rPr>
          <w:bCs/>
          <w:sz w:val="22"/>
          <w:szCs w:val="22"/>
          <w:lang w:eastAsia="en-GB"/>
        </w:rPr>
      </w:pPr>
      <w:r w:rsidRPr="006E6135">
        <w:rPr>
          <w:bCs/>
          <w:sz w:val="22"/>
          <w:szCs w:val="22"/>
          <w:lang w:eastAsia="en-GB"/>
        </w:rPr>
        <w:t>The proposed development has been assessed as set out above and is considered to be acceptable on that basis, subj</w:t>
      </w:r>
      <w:r w:rsidR="00125A50" w:rsidRPr="006E6135">
        <w:rPr>
          <w:bCs/>
          <w:sz w:val="22"/>
          <w:szCs w:val="22"/>
          <w:lang w:eastAsia="en-GB"/>
        </w:rPr>
        <w:t>ect to the following conditions</w:t>
      </w:r>
    </w:p>
    <w:p w:rsidR="00E67A61" w:rsidRPr="00125A50" w:rsidRDefault="00E67A61" w:rsidP="00125A50">
      <w:pPr>
        <w:ind w:left="720"/>
        <w:jc w:val="both"/>
        <w:rPr>
          <w:bCs/>
          <w:sz w:val="22"/>
          <w:szCs w:val="22"/>
          <w:lang w:eastAsia="en-GB"/>
        </w:rPr>
      </w:pPr>
    </w:p>
    <w:p w:rsidR="00662C87" w:rsidRPr="006E6135" w:rsidRDefault="00662C87" w:rsidP="006E6135">
      <w:pPr>
        <w:pStyle w:val="yiv552378054msonormal"/>
        <w:ind w:left="720" w:hanging="709"/>
        <w:jc w:val="both"/>
        <w:rPr>
          <w:rFonts w:ascii="Trebuchet MS" w:hAnsi="Trebuchet MS"/>
          <w:b/>
          <w:bCs/>
          <w:sz w:val="22"/>
          <w:szCs w:val="22"/>
        </w:rPr>
      </w:pPr>
      <w:r w:rsidRPr="00FF3B1B">
        <w:rPr>
          <w:rFonts w:ascii="Trebuchet MS" w:hAnsi="Trebuchet MS"/>
          <w:b/>
          <w:bCs/>
          <w:sz w:val="22"/>
          <w:szCs w:val="22"/>
        </w:rPr>
        <w:t>8.</w:t>
      </w:r>
      <w:r w:rsidRPr="00FF3B1B">
        <w:rPr>
          <w:rFonts w:ascii="Trebuchet MS" w:hAnsi="Trebuchet MS"/>
          <w:b/>
          <w:bCs/>
          <w:sz w:val="22"/>
          <w:szCs w:val="22"/>
        </w:rPr>
        <w:tab/>
      </w:r>
      <w:r w:rsidR="00C72917" w:rsidRPr="00FF3B1B">
        <w:rPr>
          <w:rFonts w:ascii="Trebuchet MS" w:hAnsi="Trebuchet MS"/>
          <w:b/>
          <w:bCs/>
          <w:sz w:val="22"/>
          <w:szCs w:val="22"/>
        </w:rPr>
        <w:t>R</w:t>
      </w:r>
      <w:r w:rsidR="00C72917">
        <w:rPr>
          <w:rFonts w:ascii="Trebuchet MS" w:hAnsi="Trebuchet MS"/>
          <w:b/>
          <w:bCs/>
          <w:sz w:val="22"/>
          <w:szCs w:val="22"/>
        </w:rPr>
        <w:t>ECOMMENDATION:</w:t>
      </w:r>
      <w:r w:rsidR="006E6135" w:rsidRPr="006E6135">
        <w:rPr>
          <w:rFonts w:ascii="Trebuchet MS" w:hAnsi="Trebuchet MS"/>
          <w:bCs/>
          <w:sz w:val="22"/>
          <w:szCs w:val="22"/>
        </w:rPr>
        <w:t xml:space="preserve"> Grant</w:t>
      </w:r>
    </w:p>
    <w:p w:rsidR="00662C87" w:rsidRDefault="00662C87" w:rsidP="00125A50">
      <w:pPr>
        <w:ind w:left="731" w:hanging="11"/>
        <w:jc w:val="both"/>
        <w:rPr>
          <w:rFonts w:cs="Trebuchet MS"/>
          <w:sz w:val="22"/>
          <w:szCs w:val="22"/>
          <w:lang w:eastAsia="en-GB"/>
        </w:rPr>
      </w:pPr>
      <w:r w:rsidRPr="006511AF">
        <w:rPr>
          <w:rFonts w:cs="Trebuchet MS"/>
          <w:sz w:val="22"/>
          <w:szCs w:val="22"/>
          <w:lang w:eastAsia="en-GB"/>
        </w:rPr>
        <w:t>Recommended Conditions:</w:t>
      </w:r>
    </w:p>
    <w:p w:rsidR="006E6135" w:rsidRDefault="006E6135" w:rsidP="00125A50">
      <w:pPr>
        <w:ind w:left="731" w:hanging="11"/>
        <w:jc w:val="both"/>
        <w:rPr>
          <w:rFonts w:cs="Trebuchet MS"/>
          <w:sz w:val="22"/>
          <w:szCs w:val="22"/>
          <w:lang w:eastAsia="en-GB"/>
        </w:rPr>
      </w:pPr>
      <w:r>
        <w:rPr>
          <w:rFonts w:cs="Trebuchet MS"/>
          <w:sz w:val="22"/>
          <w:szCs w:val="22"/>
          <w:lang w:eastAsia="en-GB"/>
        </w:rPr>
        <w:t>AP1: Approved Plans</w:t>
      </w:r>
    </w:p>
    <w:p w:rsidR="006E6135" w:rsidRDefault="006E6135" w:rsidP="00125A50">
      <w:pPr>
        <w:ind w:left="731" w:hanging="11"/>
        <w:jc w:val="both"/>
        <w:rPr>
          <w:rFonts w:cs="Trebuchet MS"/>
          <w:sz w:val="22"/>
          <w:szCs w:val="22"/>
          <w:lang w:eastAsia="en-GB"/>
        </w:rPr>
      </w:pPr>
      <w:r>
        <w:rPr>
          <w:rFonts w:cs="Trebuchet MS"/>
          <w:sz w:val="22"/>
          <w:szCs w:val="22"/>
          <w:lang w:eastAsia="en-GB"/>
        </w:rPr>
        <w:t xml:space="preserve">M1: Materials to Match Existing </w:t>
      </w:r>
    </w:p>
    <w:p w:rsidR="006E6135" w:rsidRPr="006511AF" w:rsidRDefault="006E6135" w:rsidP="00125A50">
      <w:pPr>
        <w:ind w:left="731" w:hanging="11"/>
        <w:jc w:val="both"/>
        <w:rPr>
          <w:rFonts w:cs="Trebuchet MS"/>
          <w:sz w:val="22"/>
          <w:szCs w:val="22"/>
          <w:lang w:eastAsia="en-GB"/>
        </w:rPr>
      </w:pPr>
      <w:r>
        <w:rPr>
          <w:rFonts w:cs="Trebuchet MS"/>
          <w:sz w:val="22"/>
          <w:szCs w:val="22"/>
          <w:lang w:eastAsia="en-GB"/>
        </w:rPr>
        <w:t>TL1: Time Limit Standards</w:t>
      </w:r>
    </w:p>
    <w:sectPr w:rsidR="006E6135" w:rsidRPr="006511AF" w:rsidSect="00662C87">
      <w:footerReference w:type="default" r:id="rId12"/>
      <w:type w:val="continuous"/>
      <w:pgSz w:w="11906" w:h="16838"/>
      <w:pgMar w:top="709" w:right="992" w:bottom="284" w:left="1276" w:header="170" w:footer="720" w:gutter="0"/>
      <w:paperSrc w:first="257" w:other="257"/>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263DB" w:rsidRDefault="00F263DB">
      <w:r>
        <w:separator/>
      </w:r>
    </w:p>
  </w:endnote>
  <w:endnote w:type="continuationSeparator" w:id="0">
    <w:p w:rsidR="00F263DB" w:rsidRDefault="00F26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287" w:usb1="00000003" w:usb2="00000000" w:usb3="00000000" w:csb0="0000009F" w:csb1="00000000"/>
  </w:font>
  <w:font w:name="Arial Unicode MS">
    <w:panose1 w:val="020B0604020202020204"/>
    <w:charset w:val="00"/>
    <w:family w:val="roman"/>
    <w:pitch w:val="variable"/>
    <w:sig w:usb0="00000003" w:usb1="00000000" w:usb2="00000000" w:usb3="00000000" w:csb0="00000001" w:csb1="00000000"/>
  </w:font>
  <w:font w:name="Arial">
    <w:altName w:val="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TrebuchetMS">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D3265" w:rsidRDefault="001D3265">
    <w:pPr>
      <w:pStyle w:val="Footer"/>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263DB" w:rsidRDefault="00F263DB">
      <w:r>
        <w:separator/>
      </w:r>
    </w:p>
  </w:footnote>
  <w:footnote w:type="continuationSeparator" w:id="0">
    <w:p w:rsidR="00F263DB" w:rsidRDefault="00F263D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48788D"/>
    <w:multiLevelType w:val="multilevel"/>
    <w:tmpl w:val="5390426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0801312D"/>
    <w:multiLevelType w:val="hybridMultilevel"/>
    <w:tmpl w:val="A97A3C08"/>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15:restartNumberingAfterBreak="0">
    <w:nsid w:val="0879C257"/>
    <w:multiLevelType w:val="hybridMultilevel"/>
    <w:tmpl w:val="4084AD82"/>
    <w:lvl w:ilvl="0">
      <w:start w:val="1"/>
      <w:numFmt w:val="decimal"/>
      <w:lvlText w:val=""/>
      <w:lvlJc w:val="left"/>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826A84"/>
    <w:multiLevelType w:val="hybridMultilevel"/>
    <w:tmpl w:val="DA94FFD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183863B4"/>
    <w:multiLevelType w:val="hybridMultilevel"/>
    <w:tmpl w:val="9008EC9A"/>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C44257E"/>
    <w:multiLevelType w:val="hybridMultilevel"/>
    <w:tmpl w:val="224C2AE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203F4202"/>
    <w:multiLevelType w:val="hybridMultilevel"/>
    <w:tmpl w:val="3692CA6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3EB335B"/>
    <w:multiLevelType w:val="hybridMultilevel"/>
    <w:tmpl w:val="04E41360"/>
    <w:lvl w:ilvl="0">
      <w:start w:val="5"/>
      <w:numFmt w:val="decimal"/>
      <w:lvlText w:val="%1."/>
      <w:lvlJc w:val="left"/>
      <w:pPr>
        <w:ind w:left="360" w:hanging="360"/>
      </w:pPr>
      <w:rPr>
        <w:rFonts w:hint="default"/>
      </w:r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abstractNum w:abstractNumId="8" w15:restartNumberingAfterBreak="0">
    <w:nsid w:val="246607A1"/>
    <w:multiLevelType w:val="multilevel"/>
    <w:tmpl w:val="73180294"/>
    <w:lvl w:ilvl="0">
      <w:start w:val="2"/>
      <w:numFmt w:val="decimal"/>
      <w:lvlText w:val="%1"/>
      <w:lvlJc w:val="left"/>
      <w:pPr>
        <w:ind w:left="360" w:hanging="360"/>
      </w:pPr>
      <w:rPr>
        <w:rFonts w:ascii="Trebuchet MS" w:hAnsi="Trebuchet MS" w:hint="default"/>
      </w:rPr>
    </w:lvl>
    <w:lvl w:ilvl="1">
      <w:start w:val="3"/>
      <w:numFmt w:val="decimal"/>
      <w:lvlText w:val="%1.%2"/>
      <w:lvlJc w:val="left"/>
      <w:pPr>
        <w:ind w:left="1080" w:hanging="360"/>
      </w:pPr>
      <w:rPr>
        <w:rFonts w:ascii="Trebuchet MS" w:hAnsi="Trebuchet MS" w:hint="default"/>
      </w:rPr>
    </w:lvl>
    <w:lvl w:ilvl="2">
      <w:start w:val="1"/>
      <w:numFmt w:val="decimal"/>
      <w:lvlText w:val="%1.%2.%3"/>
      <w:lvlJc w:val="left"/>
      <w:pPr>
        <w:ind w:left="2160" w:hanging="720"/>
      </w:pPr>
      <w:rPr>
        <w:rFonts w:ascii="Trebuchet MS" w:hAnsi="Trebuchet MS" w:hint="default"/>
      </w:rPr>
    </w:lvl>
    <w:lvl w:ilvl="3">
      <w:start w:val="1"/>
      <w:numFmt w:val="decimal"/>
      <w:lvlText w:val="%1.%2.%3.%4"/>
      <w:lvlJc w:val="left"/>
      <w:pPr>
        <w:ind w:left="2880" w:hanging="720"/>
      </w:pPr>
      <w:rPr>
        <w:rFonts w:ascii="Trebuchet MS" w:hAnsi="Trebuchet MS" w:hint="default"/>
      </w:rPr>
    </w:lvl>
    <w:lvl w:ilvl="4">
      <w:start w:val="1"/>
      <w:numFmt w:val="decimal"/>
      <w:lvlText w:val="%1.%2.%3.%4.%5"/>
      <w:lvlJc w:val="left"/>
      <w:pPr>
        <w:ind w:left="3960" w:hanging="1080"/>
      </w:pPr>
      <w:rPr>
        <w:rFonts w:ascii="Trebuchet MS" w:hAnsi="Trebuchet MS" w:hint="default"/>
      </w:rPr>
    </w:lvl>
    <w:lvl w:ilvl="5">
      <w:start w:val="1"/>
      <w:numFmt w:val="decimal"/>
      <w:lvlText w:val="%1.%2.%3.%4.%5.%6"/>
      <w:lvlJc w:val="left"/>
      <w:pPr>
        <w:ind w:left="4680" w:hanging="1080"/>
      </w:pPr>
      <w:rPr>
        <w:rFonts w:ascii="Trebuchet MS" w:hAnsi="Trebuchet MS" w:hint="default"/>
      </w:rPr>
    </w:lvl>
    <w:lvl w:ilvl="6">
      <w:start w:val="1"/>
      <w:numFmt w:val="decimal"/>
      <w:lvlText w:val="%1.%2.%3.%4.%5.%6.%7"/>
      <w:lvlJc w:val="left"/>
      <w:pPr>
        <w:ind w:left="5760" w:hanging="1440"/>
      </w:pPr>
      <w:rPr>
        <w:rFonts w:ascii="Trebuchet MS" w:hAnsi="Trebuchet MS" w:hint="default"/>
      </w:rPr>
    </w:lvl>
    <w:lvl w:ilvl="7">
      <w:start w:val="1"/>
      <w:numFmt w:val="decimal"/>
      <w:lvlText w:val="%1.%2.%3.%4.%5.%6.%7.%8"/>
      <w:lvlJc w:val="left"/>
      <w:pPr>
        <w:ind w:left="6480" w:hanging="1440"/>
      </w:pPr>
      <w:rPr>
        <w:rFonts w:ascii="Trebuchet MS" w:hAnsi="Trebuchet MS" w:hint="default"/>
      </w:rPr>
    </w:lvl>
    <w:lvl w:ilvl="8">
      <w:start w:val="1"/>
      <w:numFmt w:val="decimal"/>
      <w:lvlText w:val="%1.%2.%3.%4.%5.%6.%7.%8.%9"/>
      <w:lvlJc w:val="left"/>
      <w:pPr>
        <w:ind w:left="7560" w:hanging="1800"/>
      </w:pPr>
      <w:rPr>
        <w:rFonts w:ascii="Trebuchet MS" w:hAnsi="Trebuchet MS" w:hint="default"/>
      </w:rPr>
    </w:lvl>
  </w:abstractNum>
  <w:abstractNum w:abstractNumId="9" w15:restartNumberingAfterBreak="0">
    <w:nsid w:val="29B36D8E"/>
    <w:multiLevelType w:val="multilevel"/>
    <w:tmpl w:val="63AAD72C"/>
    <w:lvl w:ilvl="0">
      <w:start w:val="1"/>
      <w:numFmt w:val="decimal"/>
      <w:lvlText w:val="%1."/>
      <w:lvlJc w:val="left"/>
      <w:pPr>
        <w:ind w:left="720" w:hanging="360"/>
      </w:pPr>
      <w:rPr>
        <w:rFonts w:ascii="Trebuchet MS" w:hAnsi="Trebuchet MS" w:hint="default"/>
      </w:rPr>
    </w:lvl>
    <w:lvl w:ilvl="1">
      <w:start w:val="2"/>
      <w:numFmt w:val="decimal"/>
      <w:isLgl/>
      <w:lvlText w:val="%1.%2"/>
      <w:lvlJc w:val="left"/>
      <w:pPr>
        <w:ind w:left="720" w:hanging="720"/>
      </w:pPr>
      <w:rPr>
        <w:rFonts w:ascii="Trebuchet MS" w:hAnsi="Trebuchet MS" w:hint="default"/>
      </w:rPr>
    </w:lvl>
    <w:lvl w:ilvl="2">
      <w:start w:val="1"/>
      <w:numFmt w:val="decimal"/>
      <w:isLgl/>
      <w:lvlText w:val="%1.%2.%3"/>
      <w:lvlJc w:val="left"/>
      <w:pPr>
        <w:ind w:left="1080" w:hanging="720"/>
      </w:pPr>
      <w:rPr>
        <w:rFonts w:ascii="Times New Roman" w:hAnsi="Times New Roman" w:hint="default"/>
      </w:rPr>
    </w:lvl>
    <w:lvl w:ilvl="3">
      <w:start w:val="1"/>
      <w:numFmt w:val="decimal"/>
      <w:isLgl/>
      <w:lvlText w:val="%1.%2.%3.%4"/>
      <w:lvlJc w:val="left"/>
      <w:pPr>
        <w:ind w:left="1080" w:hanging="720"/>
      </w:pPr>
      <w:rPr>
        <w:rFonts w:ascii="Times New Roman" w:hAnsi="Times New Roman" w:hint="default"/>
      </w:rPr>
    </w:lvl>
    <w:lvl w:ilvl="4">
      <w:start w:val="1"/>
      <w:numFmt w:val="decimal"/>
      <w:isLgl/>
      <w:lvlText w:val="%1.%2.%3.%4.%5"/>
      <w:lvlJc w:val="left"/>
      <w:pPr>
        <w:ind w:left="1440" w:hanging="1080"/>
      </w:pPr>
      <w:rPr>
        <w:rFonts w:ascii="Times New Roman" w:hAnsi="Times New Roman" w:hint="default"/>
      </w:rPr>
    </w:lvl>
    <w:lvl w:ilvl="5">
      <w:start w:val="1"/>
      <w:numFmt w:val="decimal"/>
      <w:isLgl/>
      <w:lvlText w:val="%1.%2.%3.%4.%5.%6"/>
      <w:lvlJc w:val="left"/>
      <w:pPr>
        <w:ind w:left="1800" w:hanging="1440"/>
      </w:pPr>
      <w:rPr>
        <w:rFonts w:ascii="Times New Roman" w:hAnsi="Times New Roman" w:hint="default"/>
      </w:rPr>
    </w:lvl>
    <w:lvl w:ilvl="6">
      <w:start w:val="1"/>
      <w:numFmt w:val="decimal"/>
      <w:isLgl/>
      <w:lvlText w:val="%1.%2.%3.%4.%5.%6.%7"/>
      <w:lvlJc w:val="left"/>
      <w:pPr>
        <w:ind w:left="1800" w:hanging="1440"/>
      </w:pPr>
      <w:rPr>
        <w:rFonts w:ascii="Times New Roman" w:hAnsi="Times New Roman" w:hint="default"/>
      </w:rPr>
    </w:lvl>
    <w:lvl w:ilvl="7">
      <w:start w:val="1"/>
      <w:numFmt w:val="decimal"/>
      <w:isLgl/>
      <w:lvlText w:val="%1.%2.%3.%4.%5.%6.%7.%8"/>
      <w:lvlJc w:val="left"/>
      <w:pPr>
        <w:ind w:left="2160" w:hanging="1800"/>
      </w:pPr>
      <w:rPr>
        <w:rFonts w:ascii="Times New Roman" w:hAnsi="Times New Roman" w:hint="default"/>
      </w:rPr>
    </w:lvl>
    <w:lvl w:ilvl="8">
      <w:start w:val="1"/>
      <w:numFmt w:val="decimal"/>
      <w:isLgl/>
      <w:lvlText w:val="%1.%2.%3.%4.%5.%6.%7.%8.%9"/>
      <w:lvlJc w:val="left"/>
      <w:pPr>
        <w:ind w:left="2160" w:hanging="1800"/>
      </w:pPr>
      <w:rPr>
        <w:rFonts w:ascii="Times New Roman" w:hAnsi="Times New Roman" w:hint="default"/>
      </w:rPr>
    </w:lvl>
  </w:abstractNum>
  <w:abstractNum w:abstractNumId="10" w15:restartNumberingAfterBreak="0">
    <w:nsid w:val="2B6500CF"/>
    <w:multiLevelType w:val="hybridMultilevel"/>
    <w:tmpl w:val="0F6AC4D2"/>
    <w:lvl w:ilvl="0">
      <w:start w:val="1"/>
      <w:numFmt w:val="bullet"/>
      <w:lvlText w:val=""/>
      <w:lvlJc w:val="left"/>
      <w:pPr>
        <w:ind w:left="1080" w:hanging="360"/>
      </w:pPr>
      <w:rPr>
        <w:rFonts w:ascii="Symbol" w:hAnsi="Symbol" w:hint="default"/>
      </w:rPr>
    </w:lvl>
    <w:lvl w:ilvl="1" w:tentative="1">
      <w:start w:val="1"/>
      <w:numFmt w:val="bullet"/>
      <w:lvlText w:val="o"/>
      <w:lvlJc w:val="left"/>
      <w:pPr>
        <w:ind w:left="1800" w:hanging="360"/>
      </w:pPr>
      <w:rPr>
        <w:rFonts w:ascii="Courier New" w:hAnsi="Courier New" w:hint="default"/>
      </w:rPr>
    </w:lvl>
    <w:lvl w:ilvl="2" w:tentative="1">
      <w:start w:val="1"/>
      <w:numFmt w:val="bullet"/>
      <w:lvlText w:val=""/>
      <w:lvlJc w:val="left"/>
      <w:pPr>
        <w:ind w:left="2520" w:hanging="360"/>
      </w:pPr>
      <w:rPr>
        <w:rFonts w:ascii="Wingdings" w:hAnsi="Wingdings" w:hint="default"/>
      </w:rPr>
    </w:lvl>
    <w:lvl w:ilvl="3" w:tentative="1">
      <w:start w:val="1"/>
      <w:numFmt w:val="bullet"/>
      <w:lvlText w:val=""/>
      <w:lvlJc w:val="left"/>
      <w:pPr>
        <w:ind w:left="3240" w:hanging="360"/>
      </w:pPr>
      <w:rPr>
        <w:rFonts w:ascii="Symbol" w:hAnsi="Symbol" w:hint="default"/>
      </w:rPr>
    </w:lvl>
    <w:lvl w:ilvl="4" w:tentative="1">
      <w:start w:val="1"/>
      <w:numFmt w:val="bullet"/>
      <w:lvlText w:val="o"/>
      <w:lvlJc w:val="left"/>
      <w:pPr>
        <w:ind w:left="3960" w:hanging="360"/>
      </w:pPr>
      <w:rPr>
        <w:rFonts w:ascii="Courier New" w:hAnsi="Courier New" w:hint="default"/>
      </w:rPr>
    </w:lvl>
    <w:lvl w:ilvl="5" w:tentative="1">
      <w:start w:val="1"/>
      <w:numFmt w:val="bullet"/>
      <w:lvlText w:val=""/>
      <w:lvlJc w:val="left"/>
      <w:pPr>
        <w:ind w:left="4680" w:hanging="360"/>
      </w:pPr>
      <w:rPr>
        <w:rFonts w:ascii="Wingdings" w:hAnsi="Wingdings" w:hint="default"/>
      </w:rPr>
    </w:lvl>
    <w:lvl w:ilvl="6" w:tentative="1">
      <w:start w:val="1"/>
      <w:numFmt w:val="bullet"/>
      <w:lvlText w:val=""/>
      <w:lvlJc w:val="left"/>
      <w:pPr>
        <w:ind w:left="5400" w:hanging="360"/>
      </w:pPr>
      <w:rPr>
        <w:rFonts w:ascii="Symbol" w:hAnsi="Symbol" w:hint="default"/>
      </w:rPr>
    </w:lvl>
    <w:lvl w:ilvl="7" w:tentative="1">
      <w:start w:val="1"/>
      <w:numFmt w:val="bullet"/>
      <w:lvlText w:val="o"/>
      <w:lvlJc w:val="left"/>
      <w:pPr>
        <w:ind w:left="6120" w:hanging="360"/>
      </w:pPr>
      <w:rPr>
        <w:rFonts w:ascii="Courier New" w:hAnsi="Courier New" w:hint="default"/>
      </w:rPr>
    </w:lvl>
    <w:lvl w:ilvl="8" w:tentative="1">
      <w:start w:val="1"/>
      <w:numFmt w:val="bullet"/>
      <w:lvlText w:val=""/>
      <w:lvlJc w:val="left"/>
      <w:pPr>
        <w:ind w:left="6840" w:hanging="360"/>
      </w:pPr>
      <w:rPr>
        <w:rFonts w:ascii="Wingdings" w:hAnsi="Wingdings" w:hint="default"/>
      </w:rPr>
    </w:lvl>
  </w:abstractNum>
  <w:abstractNum w:abstractNumId="11" w15:restartNumberingAfterBreak="0">
    <w:nsid w:val="2C016371"/>
    <w:multiLevelType w:val="multilevel"/>
    <w:tmpl w:val="838E58DA"/>
    <w:lvl w:ilvl="0">
      <w:start w:val="4"/>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2" w15:restartNumberingAfterBreak="0">
    <w:nsid w:val="31E9049D"/>
    <w:multiLevelType w:val="hybridMultilevel"/>
    <w:tmpl w:val="68307D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3491546A"/>
    <w:multiLevelType w:val="hybridMultilevel"/>
    <w:tmpl w:val="29BC87F2"/>
    <w:lvl w:ilvl="0">
      <w:start w:val="2"/>
      <w:numFmt w:val="lowerRoman"/>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15:restartNumberingAfterBreak="0">
    <w:nsid w:val="47CC1E4F"/>
    <w:multiLevelType w:val="hybridMultilevel"/>
    <w:tmpl w:val="2CBA2226"/>
    <w:lvl w:ilvl="0">
      <w:start w:val="3"/>
      <w:numFmt w:val="decimal"/>
      <w:lvlText w:val="%1."/>
      <w:lvlJc w:val="left"/>
      <w:pPr>
        <w:ind w:left="720" w:hanging="360"/>
      </w:pPr>
      <w:rPr>
        <w:rFonts w:hint="default"/>
      </w:r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483858EB"/>
    <w:multiLevelType w:val="hybridMultilevel"/>
    <w:tmpl w:val="3FF038C4"/>
    <w:lvl w:ilvl="0">
      <w:start w:val="7"/>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15:restartNumberingAfterBreak="0">
    <w:nsid w:val="4BA66481"/>
    <w:multiLevelType w:val="hybridMultilevel"/>
    <w:tmpl w:val="F0A48AB6"/>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4D5B5C25"/>
    <w:multiLevelType w:val="hybridMultilevel"/>
    <w:tmpl w:val="814A9372"/>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540350CE"/>
    <w:multiLevelType w:val="hybridMultilevel"/>
    <w:tmpl w:val="55E6E1C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547273CF"/>
    <w:multiLevelType w:val="multilevel"/>
    <w:tmpl w:val="457CF4C8"/>
    <w:lvl w:ilvl="0">
      <w:start w:val="6"/>
      <w:numFmt w:val="decimal"/>
      <w:lvlText w:val="%1"/>
      <w:lvlJc w:val="left"/>
      <w:pPr>
        <w:ind w:left="450" w:hanging="450"/>
      </w:pPr>
      <w:rPr>
        <w:rFonts w:hint="default"/>
      </w:rPr>
    </w:lvl>
    <w:lvl w:ilvl="1">
      <w:start w:val="17"/>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548D603D"/>
    <w:multiLevelType w:val="hybridMultilevel"/>
    <w:tmpl w:val="A71A02D6"/>
    <w:lvl w:ilvl="0">
      <w:start w:val="1"/>
      <w:numFmt w:val="bullet"/>
      <w:lvlText w:val=""/>
      <w:lvlJc w:val="left"/>
      <w:pPr>
        <w:ind w:left="1080" w:hanging="360"/>
      </w:pPr>
      <w:rPr>
        <w:rFonts w:ascii="Symbol" w:hAnsi="Symbol" w:hint="default"/>
      </w:rPr>
    </w:lvl>
    <w:lvl w:ilvl="1">
      <w:start w:val="1"/>
      <w:numFmt w:val="bullet"/>
      <w:lvlText w:val="o"/>
      <w:lvlJc w:val="left"/>
      <w:pPr>
        <w:ind w:left="1800" w:hanging="360"/>
      </w:pPr>
      <w:rPr>
        <w:rFonts w:ascii="Courier New" w:hAnsi="Courier New" w:hint="default"/>
      </w:rPr>
    </w:lvl>
    <w:lvl w:ilvl="2">
      <w:start w:val="1"/>
      <w:numFmt w:val="bullet"/>
      <w:lvlText w:val=""/>
      <w:lvlJc w:val="left"/>
      <w:pPr>
        <w:ind w:left="2520" w:hanging="360"/>
      </w:pPr>
      <w:rPr>
        <w:rFonts w:ascii="Wingdings" w:hAnsi="Wingdings" w:hint="default"/>
      </w:rPr>
    </w:lvl>
    <w:lvl w:ilvl="3">
      <w:start w:val="1"/>
      <w:numFmt w:val="bullet"/>
      <w:lvlText w:val=""/>
      <w:lvlJc w:val="left"/>
      <w:pPr>
        <w:ind w:left="3240" w:hanging="360"/>
      </w:pPr>
      <w:rPr>
        <w:rFonts w:ascii="Symbol" w:hAnsi="Symbol" w:hint="default"/>
      </w:rPr>
    </w:lvl>
    <w:lvl w:ilvl="4">
      <w:start w:val="1"/>
      <w:numFmt w:val="bullet"/>
      <w:lvlText w:val="o"/>
      <w:lvlJc w:val="left"/>
      <w:pPr>
        <w:ind w:left="3960" w:hanging="360"/>
      </w:pPr>
      <w:rPr>
        <w:rFonts w:ascii="Courier New" w:hAnsi="Courier New" w:hint="default"/>
      </w:rPr>
    </w:lvl>
    <w:lvl w:ilvl="5">
      <w:start w:val="1"/>
      <w:numFmt w:val="bullet"/>
      <w:lvlText w:val=""/>
      <w:lvlJc w:val="left"/>
      <w:pPr>
        <w:ind w:left="4680" w:hanging="360"/>
      </w:pPr>
      <w:rPr>
        <w:rFonts w:ascii="Wingdings" w:hAnsi="Wingdings" w:hint="default"/>
      </w:rPr>
    </w:lvl>
    <w:lvl w:ilvl="6">
      <w:start w:val="1"/>
      <w:numFmt w:val="bullet"/>
      <w:lvlText w:val=""/>
      <w:lvlJc w:val="left"/>
      <w:pPr>
        <w:ind w:left="5400" w:hanging="360"/>
      </w:pPr>
      <w:rPr>
        <w:rFonts w:ascii="Symbol" w:hAnsi="Symbol" w:hint="default"/>
      </w:rPr>
    </w:lvl>
    <w:lvl w:ilvl="7">
      <w:start w:val="1"/>
      <w:numFmt w:val="bullet"/>
      <w:lvlText w:val="o"/>
      <w:lvlJc w:val="left"/>
      <w:pPr>
        <w:ind w:left="6120" w:hanging="360"/>
      </w:pPr>
      <w:rPr>
        <w:rFonts w:ascii="Courier New" w:hAnsi="Courier New" w:hint="default"/>
      </w:rPr>
    </w:lvl>
    <w:lvl w:ilvl="8">
      <w:start w:val="1"/>
      <w:numFmt w:val="bullet"/>
      <w:lvlText w:val=""/>
      <w:lvlJc w:val="left"/>
      <w:pPr>
        <w:ind w:left="6840" w:hanging="360"/>
      </w:pPr>
      <w:rPr>
        <w:rFonts w:ascii="Wingdings" w:hAnsi="Wingdings" w:hint="default"/>
      </w:rPr>
    </w:lvl>
  </w:abstractNum>
  <w:abstractNum w:abstractNumId="21" w15:restartNumberingAfterBreak="0">
    <w:nsid w:val="54C260D9"/>
    <w:multiLevelType w:val="singleLevel"/>
    <w:tmpl w:val="08090001"/>
    <w:lvl w:ilvl="0">
      <w:start w:val="1"/>
      <w:numFmt w:val="bullet"/>
      <w:lvlText w:val=""/>
      <w:lvlJc w:val="left"/>
      <w:pPr>
        <w:ind w:left="720" w:hanging="360"/>
      </w:pPr>
      <w:rPr>
        <w:rFonts w:ascii="Symbol" w:hAnsi="Symbol" w:hint="default"/>
      </w:rPr>
    </w:lvl>
  </w:abstractNum>
  <w:abstractNum w:abstractNumId="22" w15:restartNumberingAfterBreak="0">
    <w:nsid w:val="5622157C"/>
    <w:multiLevelType w:val="hybridMultilevel"/>
    <w:tmpl w:val="C5A8639C"/>
    <w:lvl w:ilvl="0">
      <w:start w:val="1"/>
      <w:numFmt w:val="decimal"/>
      <w:lvlText w:val="%1."/>
      <w:lvlJc w:val="left"/>
      <w:pPr>
        <w:tabs>
          <w:tab w:val="num" w:pos="644"/>
        </w:tabs>
        <w:ind w:left="644" w:hanging="360"/>
      </w:pPr>
    </w:lvl>
    <w:lvl w:ilvl="1" w:tentative="1">
      <w:start w:val="1"/>
      <w:numFmt w:val="bullet"/>
      <w:lvlText w:val="o"/>
      <w:lvlJc w:val="left"/>
      <w:pPr>
        <w:tabs>
          <w:tab w:val="num" w:pos="1724"/>
        </w:tabs>
        <w:ind w:left="1724" w:hanging="360"/>
      </w:pPr>
      <w:rPr>
        <w:rFonts w:ascii="Courier New" w:hAnsi="Courier New" w:hint="default"/>
      </w:rPr>
    </w:lvl>
    <w:lvl w:ilvl="2" w:tentative="1">
      <w:start w:val="1"/>
      <w:numFmt w:val="bullet"/>
      <w:lvlText w:val=""/>
      <w:lvlJc w:val="left"/>
      <w:pPr>
        <w:tabs>
          <w:tab w:val="num" w:pos="2444"/>
        </w:tabs>
        <w:ind w:left="2444" w:hanging="360"/>
      </w:pPr>
      <w:rPr>
        <w:rFonts w:ascii="Wingdings" w:hAnsi="Wingdings" w:hint="default"/>
      </w:rPr>
    </w:lvl>
    <w:lvl w:ilvl="3" w:tentative="1">
      <w:start w:val="1"/>
      <w:numFmt w:val="bullet"/>
      <w:lvlText w:val=""/>
      <w:lvlJc w:val="left"/>
      <w:pPr>
        <w:tabs>
          <w:tab w:val="num" w:pos="3164"/>
        </w:tabs>
        <w:ind w:left="3164" w:hanging="360"/>
      </w:pPr>
      <w:rPr>
        <w:rFonts w:ascii="Symbol" w:hAnsi="Symbol" w:hint="default"/>
      </w:rPr>
    </w:lvl>
    <w:lvl w:ilvl="4" w:tentative="1">
      <w:start w:val="1"/>
      <w:numFmt w:val="bullet"/>
      <w:lvlText w:val="o"/>
      <w:lvlJc w:val="left"/>
      <w:pPr>
        <w:tabs>
          <w:tab w:val="num" w:pos="3884"/>
        </w:tabs>
        <w:ind w:left="3884" w:hanging="360"/>
      </w:pPr>
      <w:rPr>
        <w:rFonts w:ascii="Courier New" w:hAnsi="Courier New" w:hint="default"/>
      </w:rPr>
    </w:lvl>
    <w:lvl w:ilvl="5" w:tentative="1">
      <w:start w:val="1"/>
      <w:numFmt w:val="bullet"/>
      <w:lvlText w:val=""/>
      <w:lvlJc w:val="left"/>
      <w:pPr>
        <w:tabs>
          <w:tab w:val="num" w:pos="4604"/>
        </w:tabs>
        <w:ind w:left="4604" w:hanging="360"/>
      </w:pPr>
      <w:rPr>
        <w:rFonts w:ascii="Wingdings" w:hAnsi="Wingdings" w:hint="default"/>
      </w:rPr>
    </w:lvl>
    <w:lvl w:ilvl="6" w:tentative="1">
      <w:start w:val="1"/>
      <w:numFmt w:val="bullet"/>
      <w:lvlText w:val=""/>
      <w:lvlJc w:val="left"/>
      <w:pPr>
        <w:tabs>
          <w:tab w:val="num" w:pos="5324"/>
        </w:tabs>
        <w:ind w:left="5324" w:hanging="360"/>
      </w:pPr>
      <w:rPr>
        <w:rFonts w:ascii="Symbol" w:hAnsi="Symbol" w:hint="default"/>
      </w:rPr>
    </w:lvl>
    <w:lvl w:ilvl="7" w:tentative="1">
      <w:start w:val="1"/>
      <w:numFmt w:val="bullet"/>
      <w:lvlText w:val="o"/>
      <w:lvlJc w:val="left"/>
      <w:pPr>
        <w:tabs>
          <w:tab w:val="num" w:pos="6044"/>
        </w:tabs>
        <w:ind w:left="6044" w:hanging="360"/>
      </w:pPr>
      <w:rPr>
        <w:rFonts w:ascii="Courier New" w:hAnsi="Courier New" w:hint="default"/>
      </w:rPr>
    </w:lvl>
    <w:lvl w:ilvl="8" w:tentative="1">
      <w:start w:val="1"/>
      <w:numFmt w:val="bullet"/>
      <w:lvlText w:val=""/>
      <w:lvlJc w:val="left"/>
      <w:pPr>
        <w:tabs>
          <w:tab w:val="num" w:pos="6764"/>
        </w:tabs>
        <w:ind w:left="6764" w:hanging="360"/>
      </w:pPr>
      <w:rPr>
        <w:rFonts w:ascii="Wingdings" w:hAnsi="Wingdings" w:hint="default"/>
      </w:rPr>
    </w:lvl>
  </w:abstractNum>
  <w:abstractNum w:abstractNumId="23" w15:restartNumberingAfterBreak="0">
    <w:nsid w:val="578844BE"/>
    <w:multiLevelType w:val="multilevel"/>
    <w:tmpl w:val="CAD03CD4"/>
    <w:lvl w:ilvl="0">
      <w:start w:val="2"/>
      <w:numFmt w:val="decimal"/>
      <w:lvlText w:val="%1"/>
      <w:lvlJc w:val="left"/>
      <w:pPr>
        <w:tabs>
          <w:tab w:val="num" w:pos="360"/>
        </w:tabs>
        <w:ind w:left="360" w:hanging="360"/>
      </w:pPr>
      <w:rPr>
        <w:rFonts w:hint="default"/>
      </w:rPr>
    </w:lvl>
    <w:lvl w:ilvl="1">
      <w:start w:val="6"/>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1800"/>
        </w:tabs>
        <w:ind w:left="1800" w:hanging="1800"/>
      </w:pPr>
      <w:rPr>
        <w:rFonts w:hint="default"/>
      </w:rPr>
    </w:lvl>
  </w:abstractNum>
  <w:abstractNum w:abstractNumId="24" w15:restartNumberingAfterBreak="0">
    <w:nsid w:val="5CAB483B"/>
    <w:multiLevelType w:val="hybridMultilevel"/>
    <w:tmpl w:val="6C22F5BC"/>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D6F299B"/>
    <w:multiLevelType w:val="multilevel"/>
    <w:tmpl w:val="93326AA2"/>
    <w:lvl w:ilvl="0">
      <w:start w:val="1"/>
      <w:numFmt w:val="decimal"/>
      <w:lvlText w:val="%1."/>
      <w:lvlJc w:val="left"/>
      <w:pPr>
        <w:ind w:left="720" w:hanging="360"/>
      </w:pPr>
      <w:rPr>
        <w:rFonts w:hint="default"/>
      </w:rPr>
    </w:lvl>
    <w:lvl w:ilvl="1">
      <w:start w:val="4"/>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6B6A1D84"/>
    <w:multiLevelType w:val="hybridMultilevel"/>
    <w:tmpl w:val="8ACAC8AE"/>
    <w:lvl w:ilvl="0">
      <w:start w:val="1"/>
      <w:numFmt w:val="bullet"/>
      <w:lvlText w:val=""/>
      <w:lvlJc w:val="left"/>
      <w:pPr>
        <w:tabs>
          <w:tab w:val="num" w:pos="426"/>
        </w:tabs>
        <w:ind w:left="350" w:hanging="284"/>
      </w:pPr>
      <w:rPr>
        <w:rFonts w:ascii="Symbol" w:hAnsi="Symbol" w:hint="default"/>
      </w:rPr>
    </w:lvl>
    <w:lvl w:ilvl="1" w:tentative="1">
      <w:start w:val="1"/>
      <w:numFmt w:val="bullet"/>
      <w:lvlText w:val="o"/>
      <w:lvlJc w:val="left"/>
      <w:pPr>
        <w:tabs>
          <w:tab w:val="num" w:pos="1506"/>
        </w:tabs>
        <w:ind w:left="1506" w:hanging="360"/>
      </w:pPr>
      <w:rPr>
        <w:rFonts w:ascii="Courier New" w:hAnsi="Courier New" w:hint="default"/>
      </w:rPr>
    </w:lvl>
    <w:lvl w:ilvl="2" w:tentative="1">
      <w:start w:val="1"/>
      <w:numFmt w:val="bullet"/>
      <w:lvlText w:val=""/>
      <w:lvlJc w:val="left"/>
      <w:pPr>
        <w:tabs>
          <w:tab w:val="num" w:pos="2226"/>
        </w:tabs>
        <w:ind w:left="2226" w:hanging="360"/>
      </w:pPr>
      <w:rPr>
        <w:rFonts w:ascii="Wingdings" w:hAnsi="Wingdings" w:hint="default"/>
      </w:rPr>
    </w:lvl>
    <w:lvl w:ilvl="3" w:tentative="1">
      <w:start w:val="1"/>
      <w:numFmt w:val="bullet"/>
      <w:lvlText w:val=""/>
      <w:lvlJc w:val="left"/>
      <w:pPr>
        <w:tabs>
          <w:tab w:val="num" w:pos="2946"/>
        </w:tabs>
        <w:ind w:left="2946" w:hanging="360"/>
      </w:pPr>
      <w:rPr>
        <w:rFonts w:ascii="Symbol" w:hAnsi="Symbol" w:hint="default"/>
      </w:rPr>
    </w:lvl>
    <w:lvl w:ilvl="4" w:tentative="1">
      <w:start w:val="1"/>
      <w:numFmt w:val="bullet"/>
      <w:lvlText w:val="o"/>
      <w:lvlJc w:val="left"/>
      <w:pPr>
        <w:tabs>
          <w:tab w:val="num" w:pos="3666"/>
        </w:tabs>
        <w:ind w:left="3666" w:hanging="360"/>
      </w:pPr>
      <w:rPr>
        <w:rFonts w:ascii="Courier New" w:hAnsi="Courier New" w:hint="default"/>
      </w:rPr>
    </w:lvl>
    <w:lvl w:ilvl="5" w:tentative="1">
      <w:start w:val="1"/>
      <w:numFmt w:val="bullet"/>
      <w:lvlText w:val=""/>
      <w:lvlJc w:val="left"/>
      <w:pPr>
        <w:tabs>
          <w:tab w:val="num" w:pos="4386"/>
        </w:tabs>
        <w:ind w:left="4386" w:hanging="360"/>
      </w:pPr>
      <w:rPr>
        <w:rFonts w:ascii="Wingdings" w:hAnsi="Wingdings" w:hint="default"/>
      </w:rPr>
    </w:lvl>
    <w:lvl w:ilvl="6" w:tentative="1">
      <w:start w:val="1"/>
      <w:numFmt w:val="bullet"/>
      <w:lvlText w:val=""/>
      <w:lvlJc w:val="left"/>
      <w:pPr>
        <w:tabs>
          <w:tab w:val="num" w:pos="5106"/>
        </w:tabs>
        <w:ind w:left="5106" w:hanging="360"/>
      </w:pPr>
      <w:rPr>
        <w:rFonts w:ascii="Symbol" w:hAnsi="Symbol" w:hint="default"/>
      </w:rPr>
    </w:lvl>
    <w:lvl w:ilvl="7" w:tentative="1">
      <w:start w:val="1"/>
      <w:numFmt w:val="bullet"/>
      <w:lvlText w:val="o"/>
      <w:lvlJc w:val="left"/>
      <w:pPr>
        <w:tabs>
          <w:tab w:val="num" w:pos="5826"/>
        </w:tabs>
        <w:ind w:left="5826" w:hanging="360"/>
      </w:pPr>
      <w:rPr>
        <w:rFonts w:ascii="Courier New" w:hAnsi="Courier New" w:hint="default"/>
      </w:rPr>
    </w:lvl>
    <w:lvl w:ilvl="8" w:tentative="1">
      <w:start w:val="1"/>
      <w:numFmt w:val="bullet"/>
      <w:lvlText w:val=""/>
      <w:lvlJc w:val="left"/>
      <w:pPr>
        <w:tabs>
          <w:tab w:val="num" w:pos="6546"/>
        </w:tabs>
        <w:ind w:left="6546" w:hanging="360"/>
      </w:pPr>
      <w:rPr>
        <w:rFonts w:ascii="Wingdings" w:hAnsi="Wingdings" w:hint="default"/>
      </w:rPr>
    </w:lvl>
  </w:abstractNum>
  <w:abstractNum w:abstractNumId="27" w15:restartNumberingAfterBreak="0">
    <w:nsid w:val="6BBF3E80"/>
    <w:multiLevelType w:val="multilevel"/>
    <w:tmpl w:val="D2046DDA"/>
    <w:lvl w:ilvl="0">
      <w:start w:val="2"/>
      <w:numFmt w:val="decimal"/>
      <w:lvlText w:val="%1"/>
      <w:lvlJc w:val="left"/>
      <w:pPr>
        <w:tabs>
          <w:tab w:val="num" w:pos="720"/>
        </w:tabs>
        <w:ind w:left="720" w:hanging="720"/>
      </w:pPr>
      <w:rPr>
        <w:rFonts w:hint="default"/>
      </w:rPr>
    </w:lvl>
    <w:lvl w:ilvl="1">
      <w:start w:val="2"/>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C815272"/>
    <w:multiLevelType w:val="hybridMultilevel"/>
    <w:tmpl w:val="8AB238E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hint="default"/>
      </w:rPr>
    </w:lvl>
    <w:lvl w:ilvl="8" w:tentative="1">
      <w:start w:val="1"/>
      <w:numFmt w:val="bullet"/>
      <w:lvlText w:val=""/>
      <w:lvlJc w:val="left"/>
      <w:pPr>
        <w:ind w:left="6480" w:hanging="360"/>
      </w:pPr>
      <w:rPr>
        <w:rFonts w:ascii="Wingdings" w:hAnsi="Wingdings" w:hint="default"/>
      </w:rPr>
    </w:lvl>
  </w:abstractNum>
  <w:abstractNum w:abstractNumId="29" w15:restartNumberingAfterBreak="0">
    <w:nsid w:val="71A341DD"/>
    <w:multiLevelType w:val="hybridMultilevel"/>
    <w:tmpl w:val="FD400BA8"/>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o"/>
      <w:lvlJc w:val="left"/>
      <w:pPr>
        <w:tabs>
          <w:tab w:val="num" w:pos="2160"/>
        </w:tabs>
        <w:ind w:left="2160" w:hanging="360"/>
      </w:pPr>
      <w:rPr>
        <w:rFonts w:ascii="Courier New" w:hAnsi="Courier New" w:cs="Courier New"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72626998"/>
    <w:multiLevelType w:val="hybridMultilevel"/>
    <w:tmpl w:val="E83CEB6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1" w15:restartNumberingAfterBreak="0">
    <w:nsid w:val="7C0111CC"/>
    <w:multiLevelType w:val="hybridMultilevel"/>
    <w:tmpl w:val="D0447A04"/>
    <w:lvl w:ilvl="0">
      <w:start w:val="1"/>
      <w:numFmt w:val="bullet"/>
      <w:lvlText w:val=""/>
      <w:lvlJc w:val="left"/>
      <w:pPr>
        <w:tabs>
          <w:tab w:val="num" w:pos="720"/>
        </w:tabs>
        <w:ind w:left="720" w:hanging="360"/>
      </w:pPr>
      <w:rPr>
        <w:rFonts w:ascii="Symbol" w:hAnsi="Symbol" w:hint="default"/>
      </w:rPr>
    </w:lvl>
    <w:lvl w:ilvl="1" w:tentative="1">
      <w:start w:val="1"/>
      <w:numFmt w:val="bullet"/>
      <w:lvlText w:val="o"/>
      <w:lvlJc w:val="left"/>
      <w:pPr>
        <w:tabs>
          <w:tab w:val="num" w:pos="1440"/>
        </w:tabs>
        <w:ind w:left="1440" w:hanging="360"/>
      </w:pPr>
      <w:rPr>
        <w:rFonts w:ascii="Courier New" w:hAnsi="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7FFB1766"/>
    <w:multiLevelType w:val="hybridMultilevel"/>
    <w:tmpl w:val="5E2C176E"/>
    <w:lvl w:ilvl="0">
      <w:start w:val="1"/>
      <w:numFmt w:val="upperLetter"/>
      <w:lvlText w:val="%1."/>
      <w:lvlJc w:val="left"/>
      <w:pPr>
        <w:ind w:left="1080" w:hanging="720"/>
      </w:pPr>
      <w:rPr>
        <w:rFonts w:cs="Times New Roman" w:hint="default"/>
      </w:rPr>
    </w:lvl>
    <w:lvl w:ilvl="1" w:tentative="1">
      <w:start w:val="1"/>
      <w:numFmt w:val="lowerLetter"/>
      <w:lvlText w:val="%2."/>
      <w:lvlJc w:val="left"/>
      <w:pPr>
        <w:ind w:left="1440" w:hanging="360"/>
      </w:pPr>
      <w:rPr>
        <w:rFonts w:cs="Times New Roman"/>
      </w:rPr>
    </w:lvl>
    <w:lvl w:ilvl="2" w:tentative="1">
      <w:start w:val="1"/>
      <w:numFmt w:val="lowerRoman"/>
      <w:lvlText w:val="%3."/>
      <w:lvlJc w:val="right"/>
      <w:pPr>
        <w:ind w:left="2160" w:hanging="180"/>
      </w:pPr>
      <w:rPr>
        <w:rFonts w:cs="Times New Roman"/>
      </w:rPr>
    </w:lvl>
    <w:lvl w:ilvl="3" w:tentative="1">
      <w:start w:val="1"/>
      <w:numFmt w:val="decimal"/>
      <w:lvlText w:val="%4."/>
      <w:lvlJc w:val="left"/>
      <w:pPr>
        <w:ind w:left="2880" w:hanging="360"/>
      </w:pPr>
      <w:rPr>
        <w:rFonts w:cs="Times New Roman"/>
      </w:rPr>
    </w:lvl>
    <w:lvl w:ilvl="4" w:tentative="1">
      <w:start w:val="1"/>
      <w:numFmt w:val="lowerLetter"/>
      <w:lvlText w:val="%5."/>
      <w:lvlJc w:val="left"/>
      <w:pPr>
        <w:ind w:left="3600" w:hanging="360"/>
      </w:pPr>
      <w:rPr>
        <w:rFonts w:cs="Times New Roman"/>
      </w:rPr>
    </w:lvl>
    <w:lvl w:ilvl="5" w:tentative="1">
      <w:start w:val="1"/>
      <w:numFmt w:val="lowerRoman"/>
      <w:lvlText w:val="%6."/>
      <w:lvlJc w:val="right"/>
      <w:pPr>
        <w:ind w:left="4320" w:hanging="180"/>
      </w:pPr>
      <w:rPr>
        <w:rFonts w:cs="Times New Roman"/>
      </w:rPr>
    </w:lvl>
    <w:lvl w:ilvl="6" w:tentative="1">
      <w:start w:val="1"/>
      <w:numFmt w:val="decimal"/>
      <w:lvlText w:val="%7."/>
      <w:lvlJc w:val="left"/>
      <w:pPr>
        <w:ind w:left="5040" w:hanging="360"/>
      </w:pPr>
      <w:rPr>
        <w:rFonts w:cs="Times New Roman"/>
      </w:rPr>
    </w:lvl>
    <w:lvl w:ilvl="7" w:tentative="1">
      <w:start w:val="1"/>
      <w:numFmt w:val="lowerLetter"/>
      <w:lvlText w:val="%8."/>
      <w:lvlJc w:val="left"/>
      <w:pPr>
        <w:ind w:left="5760" w:hanging="360"/>
      </w:pPr>
      <w:rPr>
        <w:rFonts w:cs="Times New Roman"/>
      </w:rPr>
    </w:lvl>
    <w:lvl w:ilvl="8" w:tentative="1">
      <w:start w:val="1"/>
      <w:numFmt w:val="lowerRoman"/>
      <w:lvlText w:val="%9."/>
      <w:lvlJc w:val="right"/>
      <w:pPr>
        <w:ind w:left="6480" w:hanging="180"/>
      </w:pPr>
      <w:rPr>
        <w:rFonts w:cs="Times New Roman"/>
      </w:rPr>
    </w:lvl>
  </w:abstractNum>
  <w:num w:numId="1">
    <w:abstractNumId w:val="26"/>
  </w:num>
  <w:num w:numId="2">
    <w:abstractNumId w:val="22"/>
  </w:num>
  <w:num w:numId="3">
    <w:abstractNumId w:val="5"/>
  </w:num>
  <w:num w:numId="4">
    <w:abstractNumId w:val="31"/>
  </w:num>
  <w:num w:numId="5">
    <w:abstractNumId w:val="17"/>
  </w:num>
  <w:num w:numId="6">
    <w:abstractNumId w:val="12"/>
  </w:num>
  <w:num w:numId="7">
    <w:abstractNumId w:val="3"/>
  </w:num>
  <w:num w:numId="8">
    <w:abstractNumId w:val="27"/>
  </w:num>
  <w:num w:numId="9">
    <w:abstractNumId w:val="23"/>
  </w:num>
  <w:num w:numId="10">
    <w:abstractNumId w:val="2"/>
  </w:num>
  <w:num w:numId="11">
    <w:abstractNumId w:val="6"/>
  </w:num>
  <w:num w:numId="12">
    <w:abstractNumId w:val="29"/>
  </w:num>
  <w:num w:numId="13">
    <w:abstractNumId w:val="4"/>
  </w:num>
  <w:num w:numId="14">
    <w:abstractNumId w:val="26"/>
  </w:num>
  <w:num w:numId="15">
    <w:abstractNumId w:val="16"/>
  </w:num>
  <w:num w:numId="16">
    <w:abstractNumId w:val="24"/>
  </w:num>
  <w:num w:numId="17">
    <w:abstractNumId w:val="18"/>
  </w:num>
  <w:num w:numId="18">
    <w:abstractNumId w:val="30"/>
  </w:num>
  <w:num w:numId="19">
    <w:abstractNumId w:val="1"/>
  </w:num>
  <w:num w:numId="20">
    <w:abstractNumId w:val="9"/>
  </w:num>
  <w:num w:numId="21">
    <w:abstractNumId w:val="25"/>
  </w:num>
  <w:num w:numId="22">
    <w:abstractNumId w:val="13"/>
  </w:num>
  <w:num w:numId="23">
    <w:abstractNumId w:val="8"/>
  </w:num>
  <w:num w:numId="24">
    <w:abstractNumId w:val="14"/>
  </w:num>
  <w:num w:numId="25">
    <w:abstractNumId w:val="11"/>
  </w:num>
  <w:num w:numId="26">
    <w:abstractNumId w:val="19"/>
  </w:num>
  <w:num w:numId="27">
    <w:abstractNumId w:val="0"/>
  </w:num>
  <w:num w:numId="28">
    <w:abstractNumId w:val="21"/>
    <w:lvlOverride w:ilvl="0"/>
  </w:num>
  <w:num w:numId="29">
    <w:abstractNumId w:val="7"/>
  </w:num>
  <w:num w:numId="30">
    <w:abstractNumId w:val="10"/>
  </w:num>
  <w:num w:numId="31">
    <w:abstractNumId w:val="28"/>
  </w:num>
  <w:num w:numId="32">
    <w:abstractNumId w:val="32"/>
  </w:num>
  <w:num w:numId="33">
    <w:abstractNumId w:val="20"/>
  </w:num>
  <w:num w:numId="34">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efaultTabStop w:val="720"/>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3074"/>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3BA0"/>
    <w:rsid w:val="000538EB"/>
    <w:rsid w:val="00125A50"/>
    <w:rsid w:val="001D3265"/>
    <w:rsid w:val="002C7343"/>
    <w:rsid w:val="003B4C43"/>
    <w:rsid w:val="004606E8"/>
    <w:rsid w:val="00490070"/>
    <w:rsid w:val="00662C87"/>
    <w:rsid w:val="006E6135"/>
    <w:rsid w:val="00740A84"/>
    <w:rsid w:val="007528BB"/>
    <w:rsid w:val="00870A09"/>
    <w:rsid w:val="008F61BF"/>
    <w:rsid w:val="00913BFF"/>
    <w:rsid w:val="00C72917"/>
    <w:rsid w:val="00E67A61"/>
    <w:rsid w:val="00EC6948"/>
    <w:rsid w:val="00F263DB"/>
    <w:rsid w:val="00F452F4"/>
    <w:rsid w:val="00FE200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3074"/>
    <o:shapelayout v:ext="edit">
      <o:idmap v:ext="edit" data="1"/>
    </o:shapelayout>
  </w:shapeDefaults>
  <w:decimalSymbol w:val="."/>
  <w:listSeparator w:val=","/>
  <w14:docId w14:val="530BF31B"/>
  <w15:chartTrackingRefBased/>
  <w15:docId w15:val="{16115C98-AE30-41BE-BDCE-ED3A58541B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overflowPunct w:val="0"/>
      <w:autoSpaceDE w:val="0"/>
      <w:autoSpaceDN w:val="0"/>
      <w:adjustRightInd w:val="0"/>
      <w:textAlignment w:val="baseline"/>
    </w:pPr>
    <w:rPr>
      <w:rFonts w:ascii="Trebuchet MS" w:hAnsi="Trebuchet MS"/>
      <w:sz w:val="24"/>
      <w:lang w:eastAsia="en-US"/>
    </w:rPr>
  </w:style>
  <w:style w:type="paragraph" w:styleId="Heading1">
    <w:name w:val="heading 1"/>
    <w:basedOn w:val="Normal"/>
    <w:next w:val="Normal"/>
    <w:qFormat/>
    <w:pPr>
      <w:keepNext/>
      <w:outlineLvl w:val="0"/>
    </w:pPr>
    <w:rPr>
      <w:b/>
      <w:u w:val="single"/>
    </w:rPr>
  </w:style>
  <w:style w:type="paragraph" w:styleId="Heading2">
    <w:name w:val="heading 2"/>
    <w:basedOn w:val="Normal"/>
    <w:next w:val="Normal"/>
    <w:qFormat/>
    <w:pPr>
      <w:keepNext/>
      <w:outlineLvl w:val="1"/>
    </w:pPr>
    <w:rPr>
      <w:rFonts w:ascii="Times New Roman" w:hAnsi="Times New Roman"/>
      <w:b/>
    </w:rPr>
  </w:style>
  <w:style w:type="paragraph" w:styleId="Heading3">
    <w:name w:val="heading 3"/>
    <w:basedOn w:val="Normal"/>
    <w:next w:val="Normal"/>
    <w:qFormat/>
    <w:pPr>
      <w:keepNext/>
      <w:outlineLvl w:val="2"/>
    </w:pPr>
    <w:rPr>
      <w:rFonts w:ascii="Times New Roman" w:hAnsi="Times New Roman"/>
      <w:b/>
      <w:sz w:val="22"/>
      <w:u w:val="single"/>
    </w:rPr>
  </w:style>
  <w:style w:type="paragraph" w:styleId="Heading4">
    <w:name w:val="heading 4"/>
    <w:basedOn w:val="Normal"/>
    <w:next w:val="Normal"/>
    <w:qFormat/>
    <w:pPr>
      <w:keepNext/>
      <w:jc w:val="both"/>
      <w:outlineLvl w:val="3"/>
    </w:pPr>
    <w:rPr>
      <w:b/>
    </w:rPr>
  </w:style>
  <w:style w:type="paragraph" w:styleId="Heading5">
    <w:name w:val="heading 5"/>
    <w:basedOn w:val="Normal"/>
    <w:next w:val="Normal"/>
    <w:qFormat/>
    <w:pPr>
      <w:keepNext/>
      <w:outlineLvl w:val="4"/>
    </w:pPr>
    <w:rPr>
      <w:rFonts w:ascii="Times New Roman" w:hAnsi="Times New Roman"/>
    </w:rPr>
  </w:style>
  <w:style w:type="paragraph" w:styleId="Heading6">
    <w:name w:val="heading 6"/>
    <w:basedOn w:val="Normal"/>
    <w:next w:val="Normal"/>
    <w:qFormat/>
    <w:pPr>
      <w:keepNext/>
      <w:ind w:hanging="21"/>
      <w:outlineLvl w:val="5"/>
    </w:pPr>
    <w:rPr>
      <w:b/>
    </w:rPr>
  </w:style>
  <w:style w:type="paragraph" w:styleId="Heading7">
    <w:name w:val="heading 7"/>
    <w:basedOn w:val="Normal"/>
    <w:next w:val="Normal"/>
    <w:qFormat/>
    <w:pPr>
      <w:keepNext/>
      <w:tabs>
        <w:tab w:val="num" w:pos="426"/>
      </w:tabs>
      <w:outlineLvl w:val="6"/>
    </w:pPr>
    <w:rPr>
      <w:b/>
      <w:bCs/>
      <w:sz w:val="22"/>
    </w:rPr>
  </w:style>
  <w:style w:type="paragraph" w:styleId="Heading8">
    <w:name w:val="heading 8"/>
    <w:basedOn w:val="Normal"/>
    <w:next w:val="Normal"/>
    <w:qFormat/>
    <w:pPr>
      <w:keepNext/>
      <w:tabs>
        <w:tab w:val="num" w:pos="426"/>
      </w:tabs>
      <w:outlineLvl w:val="7"/>
    </w:pPr>
    <w:rPr>
      <w:sz w:val="22"/>
      <w:u w:val="single"/>
    </w:rPr>
  </w:style>
  <w:style w:type="paragraph" w:styleId="Heading9">
    <w:name w:val="heading 9"/>
    <w:basedOn w:val="Normal"/>
    <w:next w:val="Normal"/>
    <w:qFormat/>
    <w:pPr>
      <w:keepNext/>
      <w:jc w:val="both"/>
      <w:outlineLvl w:val="8"/>
    </w:pPr>
    <w:rPr>
      <w:rFonts w:ascii="Times New Roman" w:hAnsi="Times New Roman"/>
      <w:b/>
      <w:sz w:val="22"/>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styleId="BodyText">
    <w:name w:val="Body Text"/>
    <w:basedOn w:val="Normal"/>
    <w:link w:val="BodyTextChar1"/>
    <w:rPr>
      <w:rFonts w:ascii="Times New Roman" w:hAnsi="Times New Roman"/>
      <w:b/>
    </w:rPr>
  </w:style>
  <w:style w:type="paragraph" w:styleId="BodyText2">
    <w:name w:val="Body Text 2"/>
    <w:basedOn w:val="Normal"/>
    <w:pPr>
      <w:jc w:val="both"/>
    </w:pPr>
  </w:style>
  <w:style w:type="paragraph" w:styleId="BodyText3">
    <w:name w:val="Body Text 3"/>
    <w:basedOn w:val="Normal"/>
    <w:pPr>
      <w:jc w:val="both"/>
    </w:pPr>
    <w:rPr>
      <w:rFonts w:ascii="Times New Roman" w:hAnsi="Times New Roman"/>
      <w:color w:val="0000FF"/>
      <w:sz w:val="22"/>
    </w:rPr>
  </w:style>
  <w:style w:type="paragraph" w:styleId="BodyTextIndent2">
    <w:name w:val="Body Text Indent 2"/>
    <w:basedOn w:val="Normal"/>
    <w:pPr>
      <w:tabs>
        <w:tab w:val="left" w:pos="1620"/>
        <w:tab w:val="left" w:pos="3420"/>
      </w:tabs>
      <w:ind w:left="1620" w:hanging="1620"/>
      <w:jc w:val="both"/>
    </w:pPr>
  </w:style>
  <w:style w:type="paragraph" w:customStyle="1" w:styleId="p2">
    <w:name w:val="p2"/>
    <w:basedOn w:val="Normal"/>
    <w:pPr>
      <w:widowControl w:val="0"/>
      <w:tabs>
        <w:tab w:val="left" w:pos="204"/>
      </w:tabs>
      <w:spacing w:line="266" w:lineRule="atLeast"/>
    </w:pPr>
    <w:rPr>
      <w:rFonts w:ascii="Times New Roman" w:hAnsi="Times New Roman"/>
      <w:lang w:val="en-US"/>
    </w:rPr>
  </w:style>
  <w:style w:type="paragraph" w:styleId="Header">
    <w:name w:val="header"/>
    <w:basedOn w:val="Normal"/>
    <w:link w:val="HeaderChar1"/>
    <w:pPr>
      <w:tabs>
        <w:tab w:val="center" w:pos="4153"/>
        <w:tab w:val="right" w:pos="8306"/>
      </w:tabs>
    </w:pPr>
    <w:rPr>
      <w:rFonts w:ascii="Times New Roman" w:hAnsi="Times New Roman"/>
      <w:sz w:val="20"/>
    </w:rPr>
  </w:style>
  <w:style w:type="paragraph" w:styleId="Footer">
    <w:name w:val="footer"/>
    <w:basedOn w:val="Normal"/>
    <w:pPr>
      <w:tabs>
        <w:tab w:val="center" w:pos="4153"/>
        <w:tab w:val="right" w:pos="8306"/>
      </w:tabs>
    </w:pPr>
  </w:style>
  <w:style w:type="paragraph" w:customStyle="1" w:styleId="BodyText20">
    <w:name w:val="Body Text 2_0"/>
    <w:basedOn w:val="Normal"/>
    <w:pPr>
      <w:tabs>
        <w:tab w:val="left" w:pos="1418"/>
      </w:tabs>
      <w:ind w:right="665"/>
    </w:pPr>
  </w:style>
  <w:style w:type="character" w:styleId="PageNumber">
    <w:name w:val="page number"/>
    <w:basedOn w:val="DefaultParagraphFont"/>
  </w:style>
  <w:style w:type="character" w:styleId="Strong">
    <w:name w:val="Strong"/>
    <w:qFormat/>
    <w:rPr>
      <w:b/>
    </w:rPr>
  </w:style>
  <w:style w:type="paragraph" w:customStyle="1" w:styleId="NormalWeb2">
    <w:name w:val="Normal (Web)2"/>
    <w:basedOn w:val="Normal"/>
    <w:pPr>
      <w:overflowPunct/>
      <w:autoSpaceDE/>
      <w:autoSpaceDN/>
      <w:adjustRightInd/>
      <w:spacing w:after="150"/>
      <w:ind w:left="-750"/>
      <w:textAlignment w:val="auto"/>
    </w:pPr>
    <w:rPr>
      <w:rFonts w:ascii="Arial Unicode MS" w:eastAsia="Arial Unicode MS" w:hAnsi="Arial Unicode MS" w:cs="Arial Unicode MS"/>
      <w:szCs w:val="24"/>
    </w:rPr>
  </w:style>
  <w:style w:type="paragraph" w:customStyle="1" w:styleId="Default">
    <w:name w:val="Default"/>
    <w:pPr>
      <w:autoSpaceDE w:val="0"/>
      <w:autoSpaceDN w:val="0"/>
      <w:adjustRightInd w:val="0"/>
    </w:pPr>
    <w:rPr>
      <w:rFonts w:ascii="Trebuchet MS" w:hAnsi="Trebuchet MS"/>
      <w:color w:val="000000"/>
      <w:sz w:val="24"/>
      <w:szCs w:val="24"/>
      <w:lang w:val="en-US" w:eastAsia="en-US"/>
    </w:rPr>
  </w:style>
  <w:style w:type="paragraph" w:styleId="BodyTextIndent">
    <w:name w:val="Body Text Indent"/>
    <w:basedOn w:val="Normal"/>
    <w:pPr>
      <w:overflowPunct/>
      <w:autoSpaceDE/>
      <w:autoSpaceDN/>
      <w:adjustRightInd/>
      <w:ind w:left="720"/>
      <w:textAlignment w:val="auto"/>
    </w:pPr>
    <w:rPr>
      <w:rFonts w:ascii="Arial" w:hAnsi="Arial"/>
      <w:sz w:val="22"/>
    </w:rPr>
  </w:style>
  <w:style w:type="paragraph" w:styleId="BodyTextIndent3">
    <w:name w:val="Body Text Indent 3"/>
    <w:basedOn w:val="Normal"/>
    <w:pPr>
      <w:ind w:left="568"/>
    </w:pPr>
    <w:rPr>
      <w:sz w:val="22"/>
    </w:rPr>
  </w:style>
  <w:style w:type="paragraph" w:styleId="NormalWeb">
    <w:name w:val="Normal (Web)"/>
    <w:basedOn w:val="Normal"/>
    <w:pPr>
      <w:overflowPunct/>
      <w:autoSpaceDE/>
      <w:autoSpaceDN/>
      <w:adjustRightInd/>
      <w:spacing w:after="147"/>
      <w:textAlignment w:val="auto"/>
    </w:pPr>
    <w:rPr>
      <w:rFonts w:ascii="Arial Unicode MS" w:eastAsia="Arial Unicode MS" w:hAnsi="Arial Unicode MS" w:cs="Arial Unicode MS"/>
      <w:sz w:val="18"/>
      <w:szCs w:val="18"/>
    </w:rPr>
  </w:style>
  <w:style w:type="paragraph" w:styleId="BlockText">
    <w:name w:val="Block Text"/>
    <w:basedOn w:val="Normal"/>
    <w:pPr>
      <w:ind w:left="142" w:right="29"/>
    </w:pPr>
    <w:rPr>
      <w:bCs/>
      <w:sz w:val="22"/>
    </w:rPr>
  </w:style>
  <w:style w:type="paragraph" w:customStyle="1" w:styleId="ReadingLetterParagraph">
    <w:name w:val="Reading Letter Paragraph"/>
    <w:pPr>
      <w:jc w:val="both"/>
    </w:pPr>
    <w:rPr>
      <w:rFonts w:ascii="Trebuchet MS" w:hAnsi="Trebuchet MS"/>
      <w:bCs/>
      <w:sz w:val="24"/>
      <w:lang w:eastAsia="en-US"/>
    </w:rPr>
  </w:style>
  <w:style w:type="paragraph" w:customStyle="1" w:styleId="MemoParagraph">
    <w:name w:val="Memo Paragraph"/>
    <w:rPr>
      <w:rFonts w:ascii="Trebuchet MS" w:hAnsi="Trebuchet MS"/>
      <w:sz w:val="22"/>
      <w:lang w:eastAsia="en-US"/>
    </w:rPr>
  </w:style>
  <w:style w:type="character" w:styleId="Hyperlink">
    <w:name w:val="Hyperlink"/>
    <w:rPr>
      <w:color w:val="0000FF"/>
      <w:u w:val="single"/>
    </w:rPr>
  </w:style>
  <w:style w:type="paragraph" w:customStyle="1" w:styleId="t1">
    <w:name w:val="t1"/>
    <w:basedOn w:val="Normal"/>
    <w:pPr>
      <w:widowControl w:val="0"/>
      <w:overflowPunct/>
      <w:spacing w:line="240" w:lineRule="atLeast"/>
      <w:textAlignment w:val="auto"/>
    </w:pPr>
    <w:rPr>
      <w:rFonts w:ascii="Times New Roman" w:hAnsi="Times New Roman"/>
      <w:lang w:val="en-US"/>
    </w:rPr>
  </w:style>
  <w:style w:type="paragraph" w:styleId="PlainText">
    <w:name w:val="Plain Text"/>
    <w:basedOn w:val="Normal"/>
    <w:pPr>
      <w:overflowPunct/>
      <w:autoSpaceDE/>
      <w:autoSpaceDN/>
      <w:adjustRightInd/>
      <w:textAlignment w:val="auto"/>
    </w:pPr>
    <w:rPr>
      <w:rFonts w:ascii="Courier New" w:hAnsi="Courier New" w:cs="Courier New"/>
      <w:sz w:val="20"/>
    </w:rPr>
  </w:style>
  <w:style w:type="paragraph" w:styleId="EndnoteText">
    <w:name w:val="endnote text"/>
    <w:basedOn w:val="Normal"/>
    <w:semiHidden/>
    <w:pPr>
      <w:widowControl w:val="0"/>
      <w:overflowPunct/>
      <w:autoSpaceDE/>
      <w:autoSpaceDN/>
      <w:adjustRightInd/>
      <w:textAlignment w:val="auto"/>
    </w:pPr>
    <w:rPr>
      <w:rFonts w:ascii="Arial" w:hAnsi="Arial"/>
    </w:rPr>
  </w:style>
  <w:style w:type="paragraph" w:styleId="BalloonText">
    <w:name w:val="Balloon Text"/>
    <w:basedOn w:val="Normal"/>
    <w:semiHidden/>
    <w:rPr>
      <w:rFonts w:ascii="Tahoma" w:hAnsi="Tahoma" w:cs="Tahoma"/>
      <w:sz w:val="16"/>
      <w:szCs w:val="16"/>
    </w:rPr>
  </w:style>
  <w:style w:type="paragraph" w:customStyle="1" w:styleId="default0">
    <w:name w:val="default"/>
    <w:basedOn w:val="Normal"/>
    <w:pPr>
      <w:overflowPunct/>
      <w:adjustRightInd/>
      <w:textAlignment w:val="auto"/>
    </w:pPr>
    <w:rPr>
      <w:rFonts w:ascii="Arial" w:hAnsi="Arial" w:cs="Arial"/>
      <w:color w:val="000000"/>
      <w:szCs w:val="24"/>
      <w:lang w:eastAsia="en-GB"/>
    </w:rPr>
  </w:style>
  <w:style w:type="character" w:customStyle="1" w:styleId="BodyTextChar1">
    <w:name w:val="Body Text Char1"/>
    <w:link w:val="BodyText"/>
    <w:semiHidden/>
    <w:locked/>
    <w:rPr>
      <w:b/>
      <w:sz w:val="24"/>
      <w:lang w:val="en-GB" w:eastAsia="en-US" w:bidi="ar-SA"/>
    </w:rPr>
  </w:style>
  <w:style w:type="character" w:customStyle="1" w:styleId="HeaderChar1">
    <w:name w:val="Header Char1"/>
    <w:link w:val="Header"/>
    <w:semiHidden/>
    <w:locked/>
    <w:rPr>
      <w:lang w:val="en-GB" w:eastAsia="en-US" w:bidi="ar-SA"/>
    </w:rPr>
  </w:style>
  <w:style w:type="paragraph" w:styleId="ListParagraph">
    <w:name w:val="List Paragraph"/>
    <w:basedOn w:val="Normal"/>
    <w:uiPriority w:val="34"/>
    <w:qFormat/>
    <w:pPr>
      <w:ind w:left="720"/>
    </w:pPr>
  </w:style>
  <w:style w:type="paragraph" w:customStyle="1" w:styleId="yiv665997983msonormal">
    <w:name w:val="yiv665997983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200328149msonormal">
    <w:name w:val="yiv1200328149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547705808msonormal">
    <w:name w:val="yiv1547705808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1128339004msonormal">
    <w:name w:val="yiv112833900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paragraph" w:customStyle="1" w:styleId="yiv552378054msonormal">
    <w:name w:val="yiv552378054msonormal"/>
    <w:basedOn w:val="Normal"/>
    <w:pPr>
      <w:overflowPunct/>
      <w:autoSpaceDE/>
      <w:autoSpaceDN/>
      <w:adjustRightInd/>
      <w:spacing w:before="100" w:beforeAutospacing="1" w:after="100" w:afterAutospacing="1"/>
      <w:textAlignment w:val="auto"/>
    </w:pPr>
    <w:rPr>
      <w:rFonts w:ascii="Times New Roman" w:hAnsi="Times New Roman"/>
      <w:szCs w:val="24"/>
      <w:lang w:eastAsia="en-GB"/>
    </w:rPr>
  </w:style>
  <w:style w:type="character" w:customStyle="1" w:styleId="CharChar2">
    <w:name w:val=" Char Char2"/>
    <w:semiHidden/>
    <w:locked/>
    <w:rPr>
      <w:b/>
      <w:sz w:val="24"/>
      <w:lang w:val="en-GB" w:eastAsia="en-US" w:bidi="ar-SA"/>
    </w:rPr>
  </w:style>
  <w:style w:type="character" w:customStyle="1" w:styleId="BodyTextChar">
    <w:name w:val="Body Text Char"/>
    <w:semiHidden/>
    <w:locked/>
    <w:rPr>
      <w:b/>
      <w:sz w:val="24"/>
      <w:lang w:val="en-GB" w:eastAsia="en-US" w:bidi="ar-SA"/>
    </w:rPr>
  </w:style>
  <w:style w:type="character" w:customStyle="1" w:styleId="HeaderChar">
    <w:name w:val="Header Char"/>
    <w:semiHidden/>
    <w:locked/>
    <w:rPr>
      <w:sz w:val="24"/>
      <w:szCs w:val="24"/>
      <w:lang w:val="en-GB" w:eastAsia="en-US" w:bidi="ar-SA"/>
    </w:rPr>
  </w:style>
  <w:style w:type="character" w:styleId="CommentReference">
    <w:name w:val="annotation reference"/>
    <w:rsid w:val="00E67A61"/>
    <w:rPr>
      <w:sz w:val="16"/>
      <w:szCs w:val="16"/>
    </w:rPr>
  </w:style>
  <w:style w:type="paragraph" w:styleId="CommentText">
    <w:name w:val="annotation text"/>
    <w:basedOn w:val="Normal"/>
    <w:link w:val="CommentTextChar"/>
    <w:rsid w:val="00E67A61"/>
    <w:rPr>
      <w:sz w:val="20"/>
    </w:rPr>
  </w:style>
  <w:style w:type="character" w:customStyle="1" w:styleId="CommentTextChar">
    <w:name w:val="Comment Text Char"/>
    <w:link w:val="CommentText"/>
    <w:rsid w:val="00E67A61"/>
    <w:rPr>
      <w:rFonts w:ascii="Trebuchet MS" w:hAnsi="Trebuchet MS"/>
      <w:lang w:eastAsia="en-US"/>
    </w:rPr>
  </w:style>
  <w:style w:type="paragraph" w:styleId="CommentSubject">
    <w:name w:val="annotation subject"/>
    <w:basedOn w:val="CommentText"/>
    <w:next w:val="CommentText"/>
    <w:link w:val="CommentSubjectChar"/>
    <w:rsid w:val="00E67A61"/>
    <w:rPr>
      <w:b/>
      <w:bCs/>
    </w:rPr>
  </w:style>
  <w:style w:type="character" w:customStyle="1" w:styleId="CommentSubjectChar">
    <w:name w:val="Comment Subject Char"/>
    <w:link w:val="CommentSubject"/>
    <w:rsid w:val="00E67A61"/>
    <w:rPr>
      <w:rFonts w:ascii="Trebuchet MS" w:hAnsi="Trebuchet MS"/>
      <w:b/>
      <w:bCs/>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targetScreenSz w:val="800x600"/>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827</Words>
  <Characters>4715</Characters>
  <Application>Microsoft Office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COMMITTEE REPORT</vt:lpstr>
    </vt:vector>
  </TitlesOfParts>
  <Company>RBC</Company>
  <LinksUpToDate>false</LinksUpToDate>
  <CharactersWithSpaces>5531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COMMITTEE REPORT</dc:title>
  <dc:subject/>
  <dc:creator>IT Services</dc:creator>
  <cp:keywords/>
  <cp:lastModifiedBy>Onwudinanti, Chukwudi</cp:lastModifiedBy>
  <cp:revision>2</cp:revision>
  <cp:lastPrinted>2012-06-25T10:52:00Z</cp:lastPrinted>
  <dcterms:created xsi:type="dcterms:W3CDTF">2023-10-06T10:28:00Z</dcterms:created>
  <dcterms:modified xsi:type="dcterms:W3CDTF">2023-10-06T10:28:00Z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MadeBy">
    <vt:lpwstr>RBC\kilbchr</vt:lpwstr>
  </property>
  <property fmtid="{D5CDD505-2E9C-101B-9397-08002B2CF9AE}" pid="3" name="ClassificationMadeExternally">
    <vt:lpwstr>No</vt:lpwstr>
  </property>
  <property fmtid="{D5CDD505-2E9C-101B-9397-08002B2CF9AE}" pid="4" name="ClassificationMadeOn">
    <vt:filetime>2019-11-13T13:26:10Z</vt:filetime>
  </property>
  <property fmtid="{D5CDD505-2E9C-101B-9397-08002B2CF9AE}" pid="5" name="ClassificationMarking">
    <vt:lpwstr>Classification: UNCLASSIFIED</vt:lpwstr>
  </property>
  <property fmtid="{D5CDD505-2E9C-101B-9397-08002B2CF9AE}" pid="6" name="ClassificationName">
    <vt:lpwstr>Unclassified</vt:lpwstr>
  </property>
</Properties>
</file>