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067C" w:rsidRDefault="00CB2920" w:rsidP="0082067C">
      <w:pPr>
        <w:pStyle w:val="BodyText"/>
        <w:tabs>
          <w:tab w:val="left" w:pos="2552"/>
        </w:tabs>
        <w:ind w:left="2552" w:hanging="2552"/>
        <w:jc w:val="right"/>
        <w:rPr>
          <w:rFonts w:ascii="Trebuchet MS" w:hAnsi="Trebuchet MS"/>
          <w:sz w:val="22"/>
          <w:szCs w:val="22"/>
        </w:rPr>
      </w:pPr>
      <w:bookmarkStart w:id="0" w:name="_GoBack"/>
      <w:bookmarkEnd w:id="0"/>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82067C" w:rsidRDefault="0082067C">
      <w:pPr>
        <w:pStyle w:val="BodyText"/>
        <w:tabs>
          <w:tab w:val="left" w:pos="2552"/>
        </w:tabs>
        <w:ind w:left="2552" w:hanging="2552"/>
        <w:jc w:val="both"/>
        <w:rPr>
          <w:rFonts w:ascii="Trebuchet MS" w:hAnsi="Trebuchet MS"/>
          <w:sz w:val="22"/>
          <w:szCs w:val="22"/>
        </w:rPr>
      </w:pPr>
    </w:p>
    <w:p w:rsidR="0082067C" w:rsidRPr="00FF3B1B" w:rsidRDefault="0082067C" w:rsidP="0082067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82067C" w:rsidRPr="00FF3B1B" w:rsidRDefault="0082067C" w:rsidP="0082067C">
      <w:pPr>
        <w:pStyle w:val="BodyText"/>
        <w:tabs>
          <w:tab w:val="left" w:pos="2552"/>
        </w:tabs>
        <w:ind w:left="3272" w:hanging="2552"/>
        <w:jc w:val="both"/>
        <w:rPr>
          <w:rFonts w:ascii="Trebuchet MS" w:hAnsi="Trebuchet MS"/>
          <w:sz w:val="22"/>
          <w:szCs w:val="22"/>
        </w:rPr>
      </w:pPr>
    </w:p>
    <w:p w:rsidR="0082067C" w:rsidRPr="00FF3B1B" w:rsidRDefault="0082067C" w:rsidP="0082067C">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Norcot</w:t>
      </w:r>
    </w:p>
    <w:p w:rsidR="0082067C" w:rsidRPr="00FF3B1B" w:rsidRDefault="0082067C" w:rsidP="0082067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221596</w:t>
      </w:r>
      <w:r w:rsidRPr="00FF3B1B">
        <w:rPr>
          <w:rFonts w:ascii="Trebuchet MS" w:hAnsi="Trebuchet MS"/>
          <w:b w:val="0"/>
          <w:sz w:val="22"/>
          <w:szCs w:val="22"/>
        </w:rPr>
        <w:t>/</w:t>
      </w:r>
      <w:r w:rsidRPr="00FF3B1B">
        <w:rPr>
          <w:rFonts w:ascii="Trebuchet MS" w:hAnsi="Trebuchet MS"/>
          <w:sz w:val="22"/>
          <w:szCs w:val="22"/>
        </w:rPr>
        <w:t>HOU</w:t>
      </w:r>
    </w:p>
    <w:p w:rsidR="0082067C" w:rsidRPr="00FF3B1B" w:rsidRDefault="0082067C" w:rsidP="0082067C">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4 Tofrek Terrace, Reading, RG30 2JS</w:t>
      </w:r>
    </w:p>
    <w:p w:rsidR="0082067C" w:rsidRPr="00FF3B1B" w:rsidRDefault="0082067C" w:rsidP="0082067C">
      <w:pPr>
        <w:ind w:left="720"/>
        <w:rPr>
          <w:sz w:val="22"/>
          <w:szCs w:val="22"/>
        </w:rPr>
      </w:pPr>
      <w:r w:rsidRPr="00FF3B1B">
        <w:rPr>
          <w:b/>
          <w:sz w:val="22"/>
          <w:szCs w:val="22"/>
        </w:rPr>
        <w:t>Proposals</w:t>
      </w:r>
      <w:r w:rsidRPr="00FF3B1B">
        <w:rPr>
          <w:sz w:val="22"/>
          <w:szCs w:val="22"/>
        </w:rPr>
        <w:t xml:space="preserve">: </w:t>
      </w:r>
      <w:r>
        <w:rPr>
          <w:rFonts w:cs="Trebuchet MS"/>
          <w:sz w:val="22"/>
          <w:szCs w:val="22"/>
        </w:rPr>
        <w:t xml:space="preserve">Revised proposals for part single and part double storey front and rear extensions to existing dwelling </w:t>
      </w:r>
    </w:p>
    <w:p w:rsidR="0082067C" w:rsidRPr="00FF3B1B" w:rsidRDefault="0082067C" w:rsidP="0082067C">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82067C" w:rsidRPr="00FF3B1B" w:rsidRDefault="0082067C" w:rsidP="0082067C">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S Cani</w:t>
      </w:r>
    </w:p>
    <w:p w:rsidR="0082067C" w:rsidRDefault="0082067C" w:rsidP="0082067C">
      <w:pPr>
        <w:pStyle w:val="BodyText"/>
        <w:ind w:left="720"/>
        <w:jc w:val="both"/>
        <w:rPr>
          <w:rFonts w:ascii="Trebuchet MS" w:hAnsi="Trebuchet MS"/>
          <w:sz w:val="22"/>
          <w:szCs w:val="22"/>
        </w:rPr>
      </w:pPr>
      <w:r w:rsidRPr="00FF3B1B">
        <w:rPr>
          <w:rFonts w:ascii="Trebuchet MS" w:hAnsi="Trebuchet MS"/>
          <w:sz w:val="22"/>
          <w:szCs w:val="22"/>
        </w:rPr>
        <w:t>Date received (valid from): 25 October 2022</w:t>
      </w:r>
      <w:r>
        <w:rPr>
          <w:rFonts w:ascii="Trebuchet MS" w:hAnsi="Trebuchet MS"/>
          <w:sz w:val="22"/>
          <w:szCs w:val="22"/>
        </w:rPr>
        <w:t xml:space="preserve">      </w:t>
      </w:r>
    </w:p>
    <w:p w:rsidR="0082067C" w:rsidRPr="00FF3B1B" w:rsidRDefault="0082067C" w:rsidP="0082067C">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3F6CD4">
        <w:rPr>
          <w:rFonts w:ascii="Trebuchet MS" w:hAnsi="Trebuchet MS" w:cs="Trebuchet MS"/>
          <w:noProof/>
          <w:sz w:val="22"/>
          <w:szCs w:val="22"/>
        </w:rPr>
        <w:t>21 April</w:t>
      </w:r>
      <w:r w:rsidR="0026555D">
        <w:rPr>
          <w:rFonts w:ascii="Trebuchet MS" w:hAnsi="Trebuchet MS" w:cs="Trebuchet MS"/>
          <w:sz w:val="22"/>
          <w:szCs w:val="22"/>
        </w:rPr>
        <w:t xml:space="preserve"> 2023</w:t>
      </w:r>
      <w:r w:rsidR="00AE4801">
        <w:rPr>
          <w:rFonts w:ascii="Trebuchet MS" w:hAnsi="Trebuchet MS" w:cs="Trebuchet MS"/>
          <w:sz w:val="22"/>
          <w:szCs w:val="22"/>
        </w:rPr>
        <w:t xml:space="preserve"> (EXT)</w:t>
      </w:r>
      <w:r w:rsidRPr="00FF3B1B">
        <w:rPr>
          <w:rFonts w:ascii="Trebuchet MS" w:hAnsi="Trebuchet MS"/>
          <w:sz w:val="22"/>
          <w:szCs w:val="22"/>
        </w:rPr>
        <w:tab/>
      </w:r>
    </w:p>
    <w:p w:rsidR="0082067C" w:rsidRPr="00FF3B1B" w:rsidRDefault="0082067C">
      <w:pPr>
        <w:pStyle w:val="BodyText"/>
        <w:tabs>
          <w:tab w:val="left" w:pos="2552"/>
        </w:tabs>
        <w:ind w:left="2552" w:hanging="2552"/>
        <w:jc w:val="both"/>
        <w:rPr>
          <w:rFonts w:ascii="Trebuchet MS" w:hAnsi="Trebuchet MS"/>
          <w:b w:val="0"/>
          <w:sz w:val="22"/>
          <w:szCs w:val="22"/>
        </w:rPr>
      </w:pPr>
    </w:p>
    <w:p w:rsidR="0082067C" w:rsidRPr="00FF3B1B" w:rsidRDefault="0082067C">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654749" w:rsidRDefault="00654749" w:rsidP="00654749">
      <w:pPr>
        <w:ind w:left="720"/>
        <w:rPr>
          <w:sz w:val="22"/>
          <w:szCs w:val="22"/>
        </w:rPr>
      </w:pPr>
      <w:r>
        <w:rPr>
          <w:sz w:val="22"/>
          <w:szCs w:val="22"/>
        </w:rPr>
        <w:t>The application site comprises a two storey mid-terraced dwelling. A short gable projects to the rear. The surrounding area is predominantly residential. The neighbouring properties have been variously extended to the rear. The site topography slopes down gently in a northerly direction.</w:t>
      </w:r>
    </w:p>
    <w:p w:rsidR="00654749" w:rsidRDefault="00654749" w:rsidP="00654749">
      <w:pPr>
        <w:ind w:left="720"/>
        <w:rPr>
          <w:sz w:val="22"/>
          <w:szCs w:val="22"/>
        </w:rPr>
      </w:pPr>
    </w:p>
    <w:p w:rsidR="00654749" w:rsidRPr="00D97F74" w:rsidRDefault="00CB2920" w:rsidP="00654749">
      <w:pPr>
        <w:ind w:left="720"/>
        <w:rPr>
          <w:sz w:val="22"/>
          <w:szCs w:val="22"/>
        </w:rPr>
      </w:pPr>
      <w:r>
        <w:rPr>
          <w:noProof/>
          <w:lang w:eastAsia="en-GB"/>
        </w:rPr>
        <mc:AlternateContent>
          <mc:Choice Requires="wps">
            <w:drawing>
              <wp:anchor distT="0" distB="0" distL="114300" distR="114300" simplePos="0" relativeHeight="251658240" behindDoc="0" locked="0" layoutInCell="1" allowOverlap="1">
                <wp:simplePos x="0" y="0"/>
                <wp:positionH relativeFrom="column">
                  <wp:posOffset>1639570</wp:posOffset>
                </wp:positionH>
                <wp:positionV relativeFrom="paragraph">
                  <wp:posOffset>987425</wp:posOffset>
                </wp:positionV>
                <wp:extent cx="329565" cy="457200"/>
                <wp:effectExtent l="0" t="0" r="0" b="0"/>
                <wp:wrapNone/>
                <wp:docPr id="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9565" cy="457200"/>
                        </a:xfrm>
                        <a:prstGeom prst="rect">
                          <a:avLst/>
                        </a:prstGeom>
                        <a:noFill/>
                        <a:ln w="34925">
                          <a:solidFill>
                            <a:srgbClr val="00B0F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2B974A" id="Rectangle 3" o:spid="_x0000_s1026" style="position:absolute;margin-left:129.1pt;margin-top:77.75pt;width:25.95pt;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" filled="f" strokecolor="#00b0f0" strokeweight="2.75pt"/>
            </w:pict>
          </mc:Fallback>
        </mc:AlternateContent>
      </w:r>
      <w:r>
        <w:rPr>
          <w:noProof/>
          <w:lang w:eastAsia="en-GB"/>
        </w:rPr>
        <mc:AlternateContent>
          <mc:Choice Requires="wps">
            <w:drawing>
              <wp:anchor distT="0" distB="0" distL="114300" distR="114300" simplePos="0" relativeHeight="251657216" behindDoc="0" locked="0" layoutInCell="1" allowOverlap="1">
                <wp:simplePos x="0" y="0"/>
                <wp:positionH relativeFrom="column">
                  <wp:posOffset>3558540</wp:posOffset>
                </wp:positionH>
                <wp:positionV relativeFrom="paragraph">
                  <wp:posOffset>878205</wp:posOffset>
                </wp:positionV>
                <wp:extent cx="915035" cy="311150"/>
                <wp:effectExtent l="0" t="0" r="0" b="0"/>
                <wp:wrapNone/>
                <wp:docPr id="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79533">
                          <a:off x="0" y="0"/>
                          <a:ext cx="915035" cy="311150"/>
                        </a:xfrm>
                        <a:prstGeom prst="rect">
                          <a:avLst/>
                        </a:prstGeom>
                        <a:noFill/>
                        <a:ln w="34925">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100D42B" id="Rectangle 2" o:spid="_x0000_s1026" style="position:absolute;margin-left:280.2pt;margin-top:69.15pt;width:72.05pt;height:24.5pt;rotation:-414551fd;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" filled="f" strokecolor="red" strokeweight="2.75pt"/>
            </w:pict>
          </mc:Fallback>
        </mc:AlternateContent>
      </w:r>
      <w:r w:rsidR="00654749">
        <w:rPr>
          <w:noProof/>
          <w:lang w:eastAsia="en-GB"/>
        </w:rPr>
        <w:t xml:space="preserve">     </w:t>
      </w:r>
      <w:r w:rsidRPr="002B36D7">
        <w:rPr>
          <w:noProof/>
          <w:lang w:eastAsia="en-GB"/>
        </w:rPr>
        <w:drawing>
          <wp:inline distT="0" distB="0" distL="0" distR="0">
            <wp:extent cx="2527300" cy="167322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527300" cy="1673225"/>
                    </a:xfrm>
                    <a:prstGeom prst="rect">
                      <a:avLst/>
                    </a:prstGeom>
                    <a:noFill/>
                    <a:ln>
                      <a:noFill/>
                    </a:ln>
                  </pic:spPr>
                </pic:pic>
              </a:graphicData>
            </a:graphic>
          </wp:inline>
        </w:drawing>
      </w:r>
      <w:r w:rsidR="00654749">
        <w:rPr>
          <w:noProof/>
          <w:lang w:eastAsia="en-GB"/>
        </w:rPr>
        <w:t xml:space="preserve">  </w:t>
      </w:r>
      <w:r w:rsidRPr="002B36D7">
        <w:rPr>
          <w:noProof/>
          <w:lang w:eastAsia="en-GB"/>
        </w:rPr>
        <w:drawing>
          <wp:inline distT="0" distB="0" distL="0" distR="0">
            <wp:extent cx="2389505" cy="168211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389505" cy="1682115"/>
                    </a:xfrm>
                    <a:prstGeom prst="rect">
                      <a:avLst/>
                    </a:prstGeom>
                    <a:noFill/>
                    <a:ln>
                      <a:noFill/>
                    </a:ln>
                  </pic:spPr>
                </pic:pic>
              </a:graphicData>
            </a:graphic>
          </wp:inline>
        </w:drawing>
      </w:r>
    </w:p>
    <w:p w:rsidR="0082067C" w:rsidRPr="00FF3B1B" w:rsidRDefault="0082067C">
      <w:pPr>
        <w:jc w:val="both"/>
        <w:rPr>
          <w:b/>
          <w:bCs/>
          <w:sz w:val="22"/>
          <w:szCs w:val="22"/>
        </w:rPr>
      </w:pPr>
    </w:p>
    <w:p w:rsidR="0082067C" w:rsidRPr="00FF3B1B" w:rsidRDefault="0082067C">
      <w:pPr>
        <w:jc w:val="both"/>
        <w:rPr>
          <w:b/>
          <w:bCs/>
          <w:sz w:val="22"/>
          <w:szCs w:val="22"/>
        </w:rPr>
      </w:pPr>
      <w:r w:rsidRPr="00FF3B1B">
        <w:rPr>
          <w:b/>
          <w:bCs/>
          <w:sz w:val="22"/>
          <w:szCs w:val="22"/>
        </w:rPr>
        <w:t>2.</w:t>
      </w:r>
      <w:r w:rsidRPr="00FF3B1B">
        <w:rPr>
          <w:b/>
          <w:bCs/>
          <w:sz w:val="22"/>
          <w:szCs w:val="22"/>
        </w:rPr>
        <w:tab/>
        <w:t>PROPOSAL AND SUPPORTING INFORMATION</w:t>
      </w:r>
    </w:p>
    <w:p w:rsidR="0082067C" w:rsidRDefault="00083ABF" w:rsidP="00686CCA">
      <w:pPr>
        <w:ind w:left="720"/>
        <w:rPr>
          <w:sz w:val="22"/>
          <w:szCs w:val="22"/>
        </w:rPr>
      </w:pPr>
      <w:r>
        <w:rPr>
          <w:sz w:val="22"/>
          <w:szCs w:val="22"/>
        </w:rPr>
        <w:t>The proposal</w:t>
      </w:r>
      <w:r w:rsidR="00654749">
        <w:rPr>
          <w:sz w:val="22"/>
          <w:szCs w:val="22"/>
        </w:rPr>
        <w:t xml:space="preserve"> is</w:t>
      </w:r>
      <w:r w:rsidR="0082067C">
        <w:rPr>
          <w:sz w:val="22"/>
          <w:szCs w:val="22"/>
        </w:rPr>
        <w:t xml:space="preserve"> for part single </w:t>
      </w:r>
      <w:r w:rsidR="00654749">
        <w:rPr>
          <w:sz w:val="22"/>
          <w:szCs w:val="22"/>
        </w:rPr>
        <w:t xml:space="preserve">storey extension to the front, increasing the depth of the kitchen by approximately 0.5m to the front. It also includes a rear extension </w:t>
      </w:r>
      <w:r>
        <w:rPr>
          <w:sz w:val="22"/>
          <w:szCs w:val="22"/>
        </w:rPr>
        <w:t>to a depth of 4.3m and width of 7.1m on the ground floor but set back from the boundaries on the first floor level</w:t>
      </w:r>
      <w:r w:rsidR="00686CCA">
        <w:rPr>
          <w:sz w:val="22"/>
          <w:szCs w:val="22"/>
        </w:rPr>
        <w:t xml:space="preserve"> with the depth limited to approximately 2.6m.</w:t>
      </w:r>
    </w:p>
    <w:p w:rsidR="00686CCA" w:rsidRPr="00FF3B1B" w:rsidRDefault="00686CCA" w:rsidP="00686CCA">
      <w:pPr>
        <w:ind w:left="720"/>
        <w:rPr>
          <w:b/>
          <w:sz w:val="22"/>
          <w:szCs w:val="22"/>
        </w:rPr>
      </w:pPr>
    </w:p>
    <w:p w:rsidR="0082067C" w:rsidRPr="007D5842" w:rsidRDefault="0082067C" w:rsidP="0082067C">
      <w:pPr>
        <w:pStyle w:val="BodyText"/>
        <w:ind w:left="720"/>
        <w:jc w:val="both"/>
        <w:rPr>
          <w:rFonts w:ascii="Trebuchet MS" w:hAnsi="Trebuchet MS"/>
          <w:b w:val="0"/>
          <w:bCs/>
          <w:sz w:val="22"/>
          <w:szCs w:val="22"/>
        </w:rPr>
      </w:pPr>
      <w:r w:rsidRPr="007D5842">
        <w:rPr>
          <w:rFonts w:ascii="Trebuchet MS" w:hAnsi="Trebuchet MS"/>
          <w:b w:val="0"/>
          <w:bCs/>
          <w:sz w:val="22"/>
          <w:szCs w:val="22"/>
        </w:rPr>
        <w:t>Plans considered</w:t>
      </w:r>
      <w:r w:rsidR="00DC38B2" w:rsidRPr="007D5842">
        <w:rPr>
          <w:rFonts w:ascii="Trebuchet MS" w:hAnsi="Trebuchet MS" w:cs="Arial"/>
          <w:b w:val="0"/>
          <w:sz w:val="22"/>
          <w:szCs w:val="22"/>
        </w:rPr>
        <w:t xml:space="preserve"> dated October 2022</w:t>
      </w:r>
    </w:p>
    <w:p w:rsidR="00083ABF" w:rsidRPr="007D5842" w:rsidRDefault="00083ABF" w:rsidP="00083ABF">
      <w:pPr>
        <w:pStyle w:val="BodyText"/>
        <w:ind w:left="1440" w:hanging="720"/>
        <w:jc w:val="both"/>
        <w:rPr>
          <w:rFonts w:ascii="Trebuchet MS" w:hAnsi="Trebuchet MS"/>
          <w:b w:val="0"/>
          <w:bCs/>
          <w:sz w:val="22"/>
          <w:szCs w:val="22"/>
        </w:rPr>
      </w:pPr>
      <w:r w:rsidRPr="007D5842">
        <w:rPr>
          <w:rFonts w:ascii="Trebuchet MS" w:hAnsi="Trebuchet MS"/>
          <w:b w:val="0"/>
          <w:bCs/>
          <w:sz w:val="22"/>
          <w:szCs w:val="22"/>
        </w:rPr>
        <w:t>TTR04:001 Rev P2: Site &amp; Block Plans</w:t>
      </w:r>
      <w:r w:rsidR="007D5842" w:rsidRPr="007D5842">
        <w:rPr>
          <w:rFonts w:ascii="Trebuchet MS" w:hAnsi="Trebuchet MS" w:cs="Arial"/>
          <w:b w:val="0"/>
          <w:sz w:val="22"/>
          <w:szCs w:val="22"/>
        </w:rPr>
        <w:t xml:space="preserve"> received 7 March 2023</w:t>
      </w:r>
    </w:p>
    <w:p w:rsidR="00083ABF" w:rsidRPr="007D5842" w:rsidRDefault="00083ABF" w:rsidP="00083ABF">
      <w:pPr>
        <w:pStyle w:val="BodyText"/>
        <w:ind w:left="1440" w:hanging="720"/>
        <w:jc w:val="both"/>
        <w:rPr>
          <w:rFonts w:ascii="Trebuchet MS" w:hAnsi="Trebuchet MS"/>
          <w:b w:val="0"/>
          <w:sz w:val="22"/>
          <w:szCs w:val="22"/>
        </w:rPr>
      </w:pPr>
      <w:r w:rsidRPr="007D5842">
        <w:rPr>
          <w:rFonts w:ascii="Trebuchet MS" w:hAnsi="Trebuchet MS"/>
          <w:b w:val="0"/>
          <w:bCs/>
          <w:sz w:val="22"/>
          <w:szCs w:val="22"/>
        </w:rPr>
        <w:t>TTR04:002 Site Location Plan</w:t>
      </w:r>
      <w:r w:rsidR="007D5842" w:rsidRPr="007D5842">
        <w:rPr>
          <w:rFonts w:ascii="Trebuchet MS" w:hAnsi="Trebuchet MS" w:cs="Arial"/>
          <w:b w:val="0"/>
          <w:sz w:val="22"/>
          <w:szCs w:val="22"/>
        </w:rPr>
        <w:t xml:space="preserve"> received 20 March 2023</w:t>
      </w:r>
    </w:p>
    <w:p w:rsidR="00083ABF" w:rsidRPr="007D5842" w:rsidRDefault="00083ABF" w:rsidP="00083ABF">
      <w:pPr>
        <w:pStyle w:val="BodyText"/>
        <w:ind w:left="1440" w:hanging="720"/>
        <w:jc w:val="both"/>
        <w:rPr>
          <w:rFonts w:ascii="Trebuchet MS" w:hAnsi="Trebuchet MS"/>
          <w:b w:val="0"/>
          <w:sz w:val="22"/>
          <w:szCs w:val="22"/>
        </w:rPr>
      </w:pPr>
      <w:r w:rsidRPr="007D5842">
        <w:rPr>
          <w:rFonts w:ascii="Trebuchet MS" w:hAnsi="Trebuchet MS"/>
          <w:b w:val="0"/>
          <w:bCs/>
          <w:sz w:val="22"/>
          <w:szCs w:val="22"/>
        </w:rPr>
        <w:t xml:space="preserve">TTR04:003 Rev P1: Existing and Proposed Ground Floor </w:t>
      </w:r>
      <w:r w:rsidR="007D5842" w:rsidRPr="007D5842">
        <w:rPr>
          <w:rFonts w:ascii="Trebuchet MS" w:hAnsi="Trebuchet MS" w:cs="Arial"/>
          <w:b w:val="0"/>
          <w:sz w:val="22"/>
          <w:szCs w:val="22"/>
        </w:rPr>
        <w:t>received 20 March 2023</w:t>
      </w:r>
      <w:r w:rsidRPr="007D5842">
        <w:rPr>
          <w:rFonts w:ascii="Trebuchet MS" w:hAnsi="Trebuchet MS"/>
          <w:b w:val="0"/>
          <w:bCs/>
          <w:sz w:val="22"/>
          <w:szCs w:val="22"/>
        </w:rPr>
        <w:t>Plans</w:t>
      </w:r>
    </w:p>
    <w:p w:rsidR="00083ABF" w:rsidRPr="007D5842" w:rsidRDefault="00083ABF" w:rsidP="00083ABF">
      <w:pPr>
        <w:pStyle w:val="BodyText"/>
        <w:ind w:left="1440" w:hanging="720"/>
        <w:jc w:val="both"/>
        <w:rPr>
          <w:rFonts w:ascii="Trebuchet MS" w:hAnsi="Trebuchet MS"/>
          <w:b w:val="0"/>
          <w:bCs/>
          <w:sz w:val="22"/>
          <w:szCs w:val="22"/>
        </w:rPr>
      </w:pPr>
      <w:r w:rsidRPr="007D5842">
        <w:rPr>
          <w:rFonts w:ascii="Trebuchet MS" w:hAnsi="Trebuchet MS"/>
          <w:b w:val="0"/>
          <w:bCs/>
          <w:sz w:val="22"/>
          <w:szCs w:val="22"/>
        </w:rPr>
        <w:t>TTR04:004 Rev P1: Existing and Proposed Elevations</w:t>
      </w:r>
      <w:r w:rsidR="007D5842" w:rsidRPr="007D5842">
        <w:rPr>
          <w:rFonts w:ascii="Trebuchet MS" w:hAnsi="Trebuchet MS" w:cs="Arial"/>
          <w:b w:val="0"/>
          <w:sz w:val="22"/>
          <w:szCs w:val="22"/>
        </w:rPr>
        <w:t xml:space="preserve"> received 20 March 2023</w:t>
      </w:r>
    </w:p>
    <w:p w:rsidR="00083ABF" w:rsidRPr="007D5842" w:rsidRDefault="00083ABF" w:rsidP="00083ABF">
      <w:pPr>
        <w:pStyle w:val="BodyText"/>
        <w:ind w:left="1440" w:hanging="720"/>
        <w:jc w:val="both"/>
        <w:rPr>
          <w:rFonts w:ascii="Trebuchet MS" w:hAnsi="Trebuchet MS"/>
          <w:b w:val="0"/>
          <w:bCs/>
          <w:sz w:val="22"/>
          <w:szCs w:val="22"/>
        </w:rPr>
      </w:pPr>
      <w:r w:rsidRPr="007D5842">
        <w:rPr>
          <w:rFonts w:ascii="Trebuchet MS" w:hAnsi="Trebuchet MS"/>
          <w:b w:val="0"/>
          <w:bCs/>
          <w:sz w:val="22"/>
          <w:szCs w:val="22"/>
        </w:rPr>
        <w:t>TTR04:005: Existing and Proposed First Floor Plans</w:t>
      </w:r>
      <w:r w:rsidR="007D5842" w:rsidRPr="007D5842">
        <w:rPr>
          <w:rFonts w:ascii="Trebuchet MS" w:hAnsi="Trebuchet MS" w:cs="Arial"/>
          <w:b w:val="0"/>
          <w:sz w:val="22"/>
          <w:szCs w:val="22"/>
        </w:rPr>
        <w:t xml:space="preserve"> received 20 March 2023</w:t>
      </w:r>
    </w:p>
    <w:p w:rsidR="004133A6" w:rsidRDefault="004133A6" w:rsidP="00083ABF">
      <w:pPr>
        <w:pStyle w:val="BodyText"/>
        <w:ind w:left="1440" w:hanging="720"/>
        <w:jc w:val="both"/>
        <w:rPr>
          <w:rFonts w:ascii="Trebuchet MS" w:hAnsi="Trebuchet MS"/>
          <w:b w:val="0"/>
          <w:bCs/>
          <w:sz w:val="22"/>
          <w:szCs w:val="22"/>
        </w:rPr>
      </w:pPr>
    </w:p>
    <w:p w:rsidR="004133A6" w:rsidRDefault="004133A6" w:rsidP="00083ABF">
      <w:pPr>
        <w:pStyle w:val="BodyText"/>
        <w:ind w:left="1440" w:hanging="720"/>
        <w:jc w:val="both"/>
        <w:rPr>
          <w:noProof/>
          <w:lang w:eastAsia="en-GB"/>
        </w:rPr>
      </w:pPr>
      <w:r>
        <w:rPr>
          <w:noProof/>
          <w:lang w:eastAsia="en-GB"/>
        </w:rPr>
        <w:t xml:space="preserve">   </w:t>
      </w:r>
      <w:r w:rsidR="00CB2920" w:rsidRPr="00503265">
        <w:rPr>
          <w:noProof/>
          <w:lang w:eastAsia="en-GB"/>
        </w:rPr>
        <w:drawing>
          <wp:inline distT="0" distB="0" distL="0" distR="0">
            <wp:extent cx="2545080" cy="1000760"/>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545080" cy="1000760"/>
                    </a:xfrm>
                    <a:prstGeom prst="rect">
                      <a:avLst/>
                    </a:prstGeom>
                    <a:noFill/>
                    <a:ln>
                      <a:noFill/>
                    </a:ln>
                  </pic:spPr>
                </pic:pic>
              </a:graphicData>
            </a:graphic>
          </wp:inline>
        </w:drawing>
      </w:r>
      <w:r>
        <w:rPr>
          <w:noProof/>
          <w:lang w:eastAsia="en-GB"/>
        </w:rPr>
        <w:t xml:space="preserve">   </w:t>
      </w:r>
      <w:r w:rsidR="00CB2920" w:rsidRPr="00503265">
        <w:rPr>
          <w:noProof/>
          <w:lang w:eastAsia="en-GB"/>
        </w:rPr>
        <w:drawing>
          <wp:inline distT="0" distB="0" distL="0" distR="0">
            <wp:extent cx="2493010" cy="1017905"/>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93010" cy="1017905"/>
                    </a:xfrm>
                    <a:prstGeom prst="rect">
                      <a:avLst/>
                    </a:prstGeom>
                    <a:noFill/>
                    <a:ln>
                      <a:noFill/>
                    </a:ln>
                  </pic:spPr>
                </pic:pic>
              </a:graphicData>
            </a:graphic>
          </wp:inline>
        </w:drawing>
      </w:r>
    </w:p>
    <w:p w:rsidR="004133A6" w:rsidRPr="004133A6" w:rsidRDefault="004133A6" w:rsidP="00083ABF">
      <w:pPr>
        <w:pStyle w:val="BodyText"/>
        <w:ind w:left="1440" w:hanging="720"/>
        <w:jc w:val="both"/>
        <w:rPr>
          <w:rFonts w:ascii="Trebuchet MS" w:hAnsi="Trebuchet MS"/>
          <w:b w:val="0"/>
          <w:bCs/>
          <w:sz w:val="22"/>
          <w:szCs w:val="22"/>
          <w:u w:val="single"/>
        </w:rPr>
      </w:pPr>
      <w:r w:rsidRPr="004133A6">
        <w:rPr>
          <w:rFonts w:ascii="Trebuchet MS" w:hAnsi="Trebuchet MS"/>
          <w:noProof/>
          <w:sz w:val="22"/>
          <w:szCs w:val="22"/>
          <w:u w:val="single"/>
          <w:lang w:eastAsia="en-GB"/>
        </w:rPr>
        <w:t>Existing and Proposed Ground Floor Plans</w:t>
      </w:r>
      <w:r w:rsidRPr="00686CCA">
        <w:rPr>
          <w:rFonts w:ascii="Trebuchet MS" w:hAnsi="Trebuchet MS"/>
          <w:noProof/>
          <w:sz w:val="22"/>
          <w:szCs w:val="22"/>
          <w:lang w:eastAsia="en-GB"/>
        </w:rPr>
        <w:t xml:space="preserve">   </w:t>
      </w:r>
      <w:r w:rsidRPr="004133A6">
        <w:rPr>
          <w:rFonts w:ascii="Trebuchet MS" w:hAnsi="Trebuchet MS"/>
          <w:noProof/>
          <w:sz w:val="22"/>
          <w:szCs w:val="22"/>
          <w:u w:val="single"/>
          <w:lang w:eastAsia="en-GB"/>
        </w:rPr>
        <w:t xml:space="preserve">Existing and Proposed First Floor Plans                                                                   </w:t>
      </w:r>
    </w:p>
    <w:p w:rsidR="00083ABF" w:rsidRDefault="00083ABF" w:rsidP="00083ABF">
      <w:pPr>
        <w:pStyle w:val="BodyText"/>
        <w:ind w:left="1440" w:hanging="720"/>
        <w:jc w:val="both"/>
        <w:rPr>
          <w:rFonts w:ascii="Trebuchet MS" w:hAnsi="Trebuchet MS"/>
          <w:b w:val="0"/>
          <w:sz w:val="22"/>
          <w:szCs w:val="22"/>
        </w:rPr>
      </w:pPr>
    </w:p>
    <w:p w:rsidR="00E61B82" w:rsidRDefault="00E61B82" w:rsidP="00083ABF">
      <w:pPr>
        <w:pStyle w:val="BodyText"/>
        <w:ind w:left="1440" w:hanging="720"/>
        <w:jc w:val="both"/>
        <w:rPr>
          <w:rFonts w:ascii="Trebuchet MS" w:hAnsi="Trebuchet MS"/>
          <w:b w:val="0"/>
          <w:sz w:val="22"/>
          <w:szCs w:val="22"/>
        </w:rPr>
      </w:pPr>
    </w:p>
    <w:p w:rsidR="00083ABF" w:rsidRPr="00FF3B1B" w:rsidRDefault="00083ABF" w:rsidP="0082067C">
      <w:pPr>
        <w:pStyle w:val="BodyText"/>
        <w:ind w:left="1440" w:hanging="720"/>
        <w:jc w:val="both"/>
        <w:rPr>
          <w:rFonts w:ascii="Trebuchet MS" w:hAnsi="Trebuchet MS"/>
          <w:b w:val="0"/>
          <w:sz w:val="22"/>
          <w:szCs w:val="22"/>
        </w:rPr>
      </w:pPr>
    </w:p>
    <w:p w:rsidR="0082067C" w:rsidRPr="00FF3B1B" w:rsidRDefault="0082067C">
      <w:pPr>
        <w:numPr>
          <w:ilvl w:val="0"/>
          <w:numId w:val="24"/>
        </w:numPr>
        <w:ind w:hanging="720"/>
        <w:jc w:val="both"/>
        <w:rPr>
          <w:b/>
          <w:bCs/>
          <w:sz w:val="22"/>
          <w:szCs w:val="22"/>
        </w:rPr>
      </w:pPr>
      <w:r w:rsidRPr="00FF3B1B">
        <w:rPr>
          <w:b/>
          <w:bCs/>
          <w:sz w:val="22"/>
          <w:szCs w:val="22"/>
        </w:rPr>
        <w:t xml:space="preserve">RELEVANT PLANNING HISTORY </w:t>
      </w:r>
    </w:p>
    <w:p w:rsidR="009C10C0" w:rsidRDefault="009C10C0" w:rsidP="009C10C0">
      <w:pPr>
        <w:ind w:left="720"/>
        <w:jc w:val="both"/>
        <w:rPr>
          <w:bCs/>
          <w:sz w:val="22"/>
          <w:szCs w:val="22"/>
        </w:rPr>
      </w:pPr>
      <w:r>
        <w:rPr>
          <w:bCs/>
          <w:sz w:val="22"/>
          <w:szCs w:val="22"/>
        </w:rPr>
        <w:t>192034</w:t>
      </w:r>
    </w:p>
    <w:p w:rsidR="0082067C" w:rsidRDefault="009C10C0" w:rsidP="009C10C0">
      <w:pPr>
        <w:ind w:left="720"/>
        <w:jc w:val="both"/>
        <w:rPr>
          <w:bCs/>
          <w:sz w:val="22"/>
          <w:szCs w:val="22"/>
        </w:rPr>
      </w:pPr>
      <w:r w:rsidRPr="009C10C0">
        <w:rPr>
          <w:bCs/>
          <w:sz w:val="22"/>
          <w:szCs w:val="22"/>
        </w:rPr>
        <w:lastRenderedPageBreak/>
        <w:t>Part one, part two storey rear extension</w:t>
      </w:r>
    </w:p>
    <w:p w:rsidR="009C10C0" w:rsidRDefault="009C10C0" w:rsidP="009C10C0">
      <w:pPr>
        <w:ind w:left="720"/>
        <w:jc w:val="both"/>
        <w:rPr>
          <w:bCs/>
          <w:sz w:val="22"/>
          <w:szCs w:val="22"/>
        </w:rPr>
      </w:pPr>
      <w:r>
        <w:rPr>
          <w:bCs/>
          <w:sz w:val="22"/>
          <w:szCs w:val="22"/>
        </w:rPr>
        <w:t>Application Refused</w:t>
      </w:r>
    </w:p>
    <w:p w:rsidR="009C10C0" w:rsidRDefault="009C10C0" w:rsidP="009C10C0">
      <w:pPr>
        <w:ind w:left="720"/>
        <w:jc w:val="both"/>
        <w:rPr>
          <w:bCs/>
          <w:sz w:val="22"/>
          <w:szCs w:val="22"/>
        </w:rPr>
      </w:pPr>
      <w:r>
        <w:rPr>
          <w:bCs/>
          <w:sz w:val="22"/>
          <w:szCs w:val="22"/>
        </w:rPr>
        <w:t>20/3/2020</w:t>
      </w:r>
    </w:p>
    <w:p w:rsidR="009C10C0" w:rsidRDefault="009C10C0" w:rsidP="009C10C0">
      <w:pPr>
        <w:ind w:left="720"/>
        <w:jc w:val="both"/>
        <w:rPr>
          <w:bCs/>
          <w:sz w:val="22"/>
          <w:szCs w:val="22"/>
        </w:rPr>
      </w:pPr>
    </w:p>
    <w:p w:rsidR="009C10C0" w:rsidRDefault="009C10C0" w:rsidP="009C10C0">
      <w:pPr>
        <w:ind w:left="720"/>
        <w:jc w:val="both"/>
        <w:rPr>
          <w:bCs/>
          <w:sz w:val="22"/>
          <w:szCs w:val="22"/>
        </w:rPr>
      </w:pPr>
      <w:r>
        <w:rPr>
          <w:bCs/>
          <w:sz w:val="22"/>
          <w:szCs w:val="22"/>
        </w:rPr>
        <w:t>200982</w:t>
      </w:r>
    </w:p>
    <w:p w:rsidR="009C10C0" w:rsidRDefault="009C10C0" w:rsidP="009C10C0">
      <w:pPr>
        <w:ind w:left="720"/>
        <w:jc w:val="both"/>
        <w:rPr>
          <w:bCs/>
          <w:sz w:val="22"/>
          <w:szCs w:val="22"/>
        </w:rPr>
      </w:pPr>
      <w:r w:rsidRPr="009C10C0">
        <w:rPr>
          <w:bCs/>
          <w:sz w:val="22"/>
          <w:szCs w:val="22"/>
        </w:rPr>
        <w:t>Part one, part two storey rear extension</w:t>
      </w:r>
    </w:p>
    <w:p w:rsidR="009C10C0" w:rsidRDefault="009C10C0" w:rsidP="009C10C0">
      <w:pPr>
        <w:ind w:left="720"/>
        <w:jc w:val="both"/>
        <w:rPr>
          <w:bCs/>
          <w:sz w:val="22"/>
          <w:szCs w:val="22"/>
        </w:rPr>
      </w:pPr>
      <w:r>
        <w:rPr>
          <w:bCs/>
          <w:sz w:val="22"/>
          <w:szCs w:val="22"/>
        </w:rPr>
        <w:t>Application Permitted</w:t>
      </w:r>
    </w:p>
    <w:p w:rsidR="009C10C0" w:rsidRPr="009C10C0" w:rsidRDefault="009C10C0" w:rsidP="009C10C0">
      <w:pPr>
        <w:ind w:left="720"/>
        <w:jc w:val="both"/>
        <w:rPr>
          <w:bCs/>
          <w:sz w:val="22"/>
          <w:szCs w:val="22"/>
        </w:rPr>
      </w:pPr>
      <w:r>
        <w:rPr>
          <w:bCs/>
          <w:sz w:val="22"/>
          <w:szCs w:val="22"/>
        </w:rPr>
        <w:t>21/10/2020</w:t>
      </w:r>
    </w:p>
    <w:p w:rsidR="009C10C0" w:rsidRDefault="009C10C0" w:rsidP="009C10C0">
      <w:pPr>
        <w:ind w:left="720"/>
        <w:jc w:val="both"/>
        <w:rPr>
          <w:bCs/>
          <w:sz w:val="22"/>
          <w:szCs w:val="22"/>
        </w:rPr>
      </w:pPr>
    </w:p>
    <w:p w:rsidR="009C10C0" w:rsidRDefault="009C10C0" w:rsidP="009C10C0">
      <w:pPr>
        <w:ind w:left="720"/>
        <w:jc w:val="both"/>
        <w:rPr>
          <w:bCs/>
          <w:sz w:val="22"/>
          <w:szCs w:val="22"/>
        </w:rPr>
      </w:pPr>
      <w:r>
        <w:rPr>
          <w:bCs/>
          <w:sz w:val="22"/>
          <w:szCs w:val="22"/>
        </w:rPr>
        <w:t>201720</w:t>
      </w:r>
    </w:p>
    <w:p w:rsidR="009C10C0" w:rsidRPr="009C10C0" w:rsidRDefault="009C10C0" w:rsidP="009C10C0">
      <w:pPr>
        <w:ind w:left="720"/>
        <w:jc w:val="both"/>
        <w:rPr>
          <w:bCs/>
          <w:sz w:val="22"/>
          <w:szCs w:val="22"/>
        </w:rPr>
      </w:pPr>
      <w:r w:rsidRPr="009C10C0">
        <w:rPr>
          <w:bCs/>
          <w:sz w:val="22"/>
          <w:szCs w:val="22"/>
        </w:rPr>
        <w:t>Variation of condition 3 (approved plans) of planning permission</w:t>
      </w:r>
    </w:p>
    <w:p w:rsidR="009C10C0" w:rsidRDefault="009C10C0" w:rsidP="009C10C0">
      <w:pPr>
        <w:ind w:left="720"/>
        <w:jc w:val="both"/>
        <w:rPr>
          <w:bCs/>
          <w:sz w:val="22"/>
          <w:szCs w:val="22"/>
        </w:rPr>
      </w:pPr>
      <w:r w:rsidRPr="009C10C0">
        <w:rPr>
          <w:bCs/>
          <w:sz w:val="22"/>
          <w:szCs w:val="22"/>
        </w:rPr>
        <w:t>200982/HOU, dated 21/10/20 (for a part one, part two storey rear extension), namely to allow an increased depth of 0.5m at the ground floor and 1.5m at the first floor</w:t>
      </w:r>
    </w:p>
    <w:p w:rsidR="009C10C0" w:rsidRDefault="009C10C0" w:rsidP="009C10C0">
      <w:pPr>
        <w:ind w:left="720"/>
        <w:jc w:val="both"/>
        <w:rPr>
          <w:bCs/>
          <w:sz w:val="22"/>
          <w:szCs w:val="22"/>
        </w:rPr>
      </w:pPr>
      <w:r>
        <w:rPr>
          <w:bCs/>
          <w:sz w:val="22"/>
          <w:szCs w:val="22"/>
        </w:rPr>
        <w:t>Application Refused</w:t>
      </w:r>
    </w:p>
    <w:p w:rsidR="009C10C0" w:rsidRPr="009C10C0" w:rsidRDefault="009C10C0" w:rsidP="009C10C0">
      <w:pPr>
        <w:ind w:left="720"/>
        <w:jc w:val="both"/>
        <w:rPr>
          <w:bCs/>
          <w:sz w:val="22"/>
          <w:szCs w:val="22"/>
        </w:rPr>
      </w:pPr>
      <w:r>
        <w:rPr>
          <w:bCs/>
          <w:sz w:val="22"/>
          <w:szCs w:val="22"/>
        </w:rPr>
        <w:t>26/1/2021</w:t>
      </w:r>
    </w:p>
    <w:p w:rsidR="009C10C0" w:rsidRPr="009C10C0" w:rsidRDefault="009C10C0" w:rsidP="009C10C0">
      <w:pPr>
        <w:ind w:left="720"/>
        <w:jc w:val="both"/>
        <w:rPr>
          <w:bCs/>
          <w:sz w:val="22"/>
          <w:szCs w:val="22"/>
        </w:rPr>
      </w:pPr>
    </w:p>
    <w:p w:rsidR="0082067C" w:rsidRPr="00FF3B1B" w:rsidRDefault="0082067C" w:rsidP="0082067C">
      <w:pPr>
        <w:jc w:val="both"/>
        <w:rPr>
          <w:b/>
          <w:bCs/>
          <w:sz w:val="22"/>
          <w:szCs w:val="22"/>
        </w:rPr>
      </w:pPr>
    </w:p>
    <w:p w:rsidR="0082067C" w:rsidRPr="00FF3B1B" w:rsidRDefault="0082067C">
      <w:pPr>
        <w:jc w:val="both"/>
        <w:rPr>
          <w:b/>
          <w:bCs/>
          <w:sz w:val="22"/>
          <w:szCs w:val="22"/>
        </w:rPr>
      </w:pPr>
      <w:r w:rsidRPr="00FF3B1B">
        <w:rPr>
          <w:b/>
          <w:bCs/>
          <w:sz w:val="22"/>
          <w:szCs w:val="22"/>
        </w:rPr>
        <w:t>4.</w:t>
      </w:r>
      <w:r w:rsidRPr="00FF3B1B">
        <w:rPr>
          <w:b/>
          <w:bCs/>
          <w:sz w:val="22"/>
          <w:szCs w:val="22"/>
        </w:rPr>
        <w:tab/>
        <w:t>CONSULTATIONS</w:t>
      </w:r>
    </w:p>
    <w:p w:rsidR="0082067C" w:rsidRPr="00FF3B1B" w:rsidRDefault="0082067C">
      <w:pPr>
        <w:jc w:val="both"/>
        <w:rPr>
          <w:b/>
          <w:bCs/>
          <w:sz w:val="22"/>
          <w:szCs w:val="22"/>
        </w:rPr>
      </w:pPr>
    </w:p>
    <w:p w:rsidR="0082067C" w:rsidRDefault="0082067C" w:rsidP="0082067C">
      <w:pPr>
        <w:ind w:left="720"/>
        <w:jc w:val="both"/>
        <w:rPr>
          <w:sz w:val="22"/>
          <w:szCs w:val="22"/>
        </w:rPr>
      </w:pPr>
      <w:r w:rsidRPr="00FF3B1B">
        <w:rPr>
          <w:sz w:val="22"/>
          <w:szCs w:val="22"/>
        </w:rPr>
        <w:t>The following addresses were consulted by letter.</w:t>
      </w:r>
    </w:p>
    <w:p w:rsidR="0082067C" w:rsidRPr="00FF3B1B" w:rsidRDefault="0082067C" w:rsidP="0082067C">
      <w:pPr>
        <w:ind w:left="720"/>
        <w:jc w:val="both"/>
        <w:rPr>
          <w:b/>
          <w:sz w:val="22"/>
          <w:szCs w:val="22"/>
        </w:rPr>
      </w:pPr>
    </w:p>
    <w:p w:rsidR="0082067C" w:rsidRPr="00FF3B1B" w:rsidRDefault="0082067C" w:rsidP="0082067C">
      <w:pPr>
        <w:ind w:left="720"/>
        <w:rPr>
          <w:sz w:val="22"/>
          <w:szCs w:val="22"/>
        </w:rPr>
      </w:pPr>
      <w:r w:rsidRPr="00FF3B1B">
        <w:rPr>
          <w:sz w:val="22"/>
          <w:szCs w:val="22"/>
        </w:rPr>
        <w:t>3 Tofrek Terrace, Reading, Berks</w:t>
      </w:r>
    </w:p>
    <w:p w:rsidR="0082067C" w:rsidRPr="00FF3B1B" w:rsidRDefault="0082067C" w:rsidP="0082067C">
      <w:pPr>
        <w:ind w:left="720"/>
        <w:rPr>
          <w:sz w:val="22"/>
          <w:szCs w:val="22"/>
        </w:rPr>
      </w:pPr>
      <w:r>
        <w:rPr>
          <w:sz w:val="22"/>
          <w:szCs w:val="22"/>
        </w:rPr>
        <w:t>5 Tofrek Terrace, Reading, RG30 2JS</w:t>
      </w:r>
    </w:p>
    <w:p w:rsidR="0082067C" w:rsidRPr="00FF3B1B" w:rsidRDefault="0082067C" w:rsidP="0082067C">
      <w:pPr>
        <w:ind w:left="720"/>
        <w:rPr>
          <w:sz w:val="22"/>
          <w:szCs w:val="22"/>
        </w:rPr>
      </w:pPr>
      <w:r w:rsidRPr="00FF3B1B">
        <w:rPr>
          <w:sz w:val="22"/>
          <w:szCs w:val="22"/>
        </w:rPr>
        <w:t>Wilson Primary School, Wilson Road, Reading, RG30 2RW</w:t>
      </w:r>
    </w:p>
    <w:p w:rsidR="0082067C" w:rsidRPr="00FF3B1B" w:rsidRDefault="0082067C" w:rsidP="0082067C">
      <w:pPr>
        <w:ind w:left="1440" w:hanging="720"/>
        <w:jc w:val="both"/>
        <w:rPr>
          <w:sz w:val="22"/>
          <w:szCs w:val="22"/>
        </w:rPr>
      </w:pPr>
    </w:p>
    <w:p w:rsidR="0082067C" w:rsidRPr="0079346D" w:rsidRDefault="0082067C" w:rsidP="0079346D">
      <w:pPr>
        <w:ind w:left="1440" w:hanging="720"/>
        <w:jc w:val="both"/>
        <w:rPr>
          <w:sz w:val="22"/>
          <w:szCs w:val="22"/>
        </w:rPr>
      </w:pPr>
      <w:r w:rsidRPr="0079346D">
        <w:rPr>
          <w:sz w:val="22"/>
          <w:szCs w:val="22"/>
        </w:rPr>
        <w:t>Letters of representation have been received as follows:</w:t>
      </w:r>
    </w:p>
    <w:p w:rsidR="00B03EF1" w:rsidRPr="00B03EF1" w:rsidRDefault="00B03EF1" w:rsidP="0079346D">
      <w:pPr>
        <w:shd w:val="clear" w:color="auto" w:fill="FFFFFF"/>
        <w:overflowPunct/>
        <w:autoSpaceDE/>
        <w:autoSpaceDN/>
        <w:adjustRightInd/>
        <w:ind w:left="720"/>
        <w:jc w:val="both"/>
        <w:textAlignment w:val="auto"/>
        <w:rPr>
          <w:rFonts w:ascii="Calibri" w:hAnsi="Calibri" w:cs="Calibri"/>
          <w:i/>
          <w:color w:val="000000"/>
          <w:szCs w:val="24"/>
          <w:lang w:eastAsia="en-GB"/>
        </w:rPr>
      </w:pPr>
      <w:r w:rsidRPr="00B03EF1">
        <w:rPr>
          <w:rFonts w:ascii="Calibri" w:hAnsi="Calibri" w:cs="Calibri"/>
          <w:i/>
          <w:color w:val="000000"/>
          <w:szCs w:val="24"/>
          <w:lang w:eastAsia="en-GB"/>
        </w:rPr>
        <w:t xml:space="preserve">The new front kitchen extension which has been connected to the front porch although the porch was done a few years ago, does this mean that the building line has now moved? </w:t>
      </w:r>
    </w:p>
    <w:p w:rsidR="0079346D" w:rsidRDefault="0079346D" w:rsidP="0079346D">
      <w:pPr>
        <w:shd w:val="clear" w:color="auto" w:fill="FFFFFF"/>
        <w:overflowPunct/>
        <w:autoSpaceDE/>
        <w:autoSpaceDN/>
        <w:adjustRightInd/>
        <w:ind w:left="720"/>
        <w:jc w:val="both"/>
        <w:textAlignment w:val="auto"/>
        <w:rPr>
          <w:rFonts w:ascii="Calibri" w:hAnsi="Calibri" w:cs="Calibri"/>
          <w:i/>
          <w:color w:val="000000"/>
          <w:szCs w:val="24"/>
          <w:lang w:eastAsia="en-GB"/>
        </w:rPr>
      </w:pPr>
    </w:p>
    <w:p w:rsidR="00B03EF1" w:rsidRPr="00B03EF1" w:rsidRDefault="00B03EF1" w:rsidP="0079346D">
      <w:pPr>
        <w:shd w:val="clear" w:color="auto" w:fill="FFFFFF"/>
        <w:overflowPunct/>
        <w:autoSpaceDE/>
        <w:autoSpaceDN/>
        <w:adjustRightInd/>
        <w:ind w:left="720"/>
        <w:jc w:val="both"/>
        <w:textAlignment w:val="auto"/>
        <w:rPr>
          <w:rFonts w:ascii="Calibri" w:hAnsi="Calibri" w:cs="Calibri"/>
          <w:i/>
          <w:color w:val="000000"/>
          <w:szCs w:val="24"/>
          <w:lang w:eastAsia="en-GB"/>
        </w:rPr>
      </w:pPr>
      <w:r w:rsidRPr="00B03EF1">
        <w:rPr>
          <w:rFonts w:ascii="Calibri" w:hAnsi="Calibri" w:cs="Calibri"/>
          <w:i/>
          <w:color w:val="000000"/>
          <w:szCs w:val="24"/>
          <w:lang w:eastAsia="en-GB"/>
        </w:rPr>
        <w:t>The gap between the properties at the rear does not now show a dimension from the bathroom window.</w:t>
      </w:r>
    </w:p>
    <w:p w:rsidR="0079346D" w:rsidRDefault="0079346D" w:rsidP="0079346D">
      <w:pPr>
        <w:shd w:val="clear" w:color="auto" w:fill="FFFFFF"/>
        <w:overflowPunct/>
        <w:autoSpaceDE/>
        <w:autoSpaceDN/>
        <w:adjustRightInd/>
        <w:ind w:left="720"/>
        <w:jc w:val="both"/>
        <w:textAlignment w:val="auto"/>
        <w:rPr>
          <w:rFonts w:ascii="Calibri" w:hAnsi="Calibri" w:cs="Calibri"/>
          <w:i/>
          <w:color w:val="000000"/>
          <w:szCs w:val="24"/>
          <w:lang w:eastAsia="en-GB"/>
        </w:rPr>
      </w:pPr>
    </w:p>
    <w:p w:rsidR="00B03EF1" w:rsidRPr="00B03EF1" w:rsidRDefault="00B03EF1" w:rsidP="0079346D">
      <w:pPr>
        <w:shd w:val="clear" w:color="auto" w:fill="FFFFFF"/>
        <w:overflowPunct/>
        <w:autoSpaceDE/>
        <w:autoSpaceDN/>
        <w:adjustRightInd/>
        <w:ind w:left="720"/>
        <w:jc w:val="both"/>
        <w:textAlignment w:val="auto"/>
        <w:rPr>
          <w:rFonts w:ascii="Calibri" w:hAnsi="Calibri" w:cs="Calibri"/>
          <w:i/>
          <w:color w:val="000000"/>
          <w:szCs w:val="24"/>
          <w:lang w:eastAsia="en-GB"/>
        </w:rPr>
      </w:pPr>
      <w:r w:rsidRPr="0079346D">
        <w:rPr>
          <w:rFonts w:ascii="Calibri" w:hAnsi="Calibri" w:cs="Calibri"/>
          <w:i/>
          <w:color w:val="000000"/>
          <w:szCs w:val="24"/>
          <w:lang w:eastAsia="en-GB"/>
        </w:rPr>
        <w:t>Depth of the new lounge the original approved drawing showed a depth of 3-5 mtrs the new drawing shows an increase to 4-3 mtrs.</w:t>
      </w:r>
    </w:p>
    <w:p w:rsidR="0079346D" w:rsidRDefault="0079346D" w:rsidP="0079346D">
      <w:pPr>
        <w:shd w:val="clear" w:color="auto" w:fill="FFFFFF"/>
        <w:overflowPunct/>
        <w:autoSpaceDE/>
        <w:autoSpaceDN/>
        <w:adjustRightInd/>
        <w:ind w:left="720"/>
        <w:jc w:val="both"/>
        <w:textAlignment w:val="auto"/>
        <w:rPr>
          <w:rFonts w:ascii="Calibri" w:hAnsi="Calibri" w:cs="Calibri"/>
          <w:i/>
          <w:color w:val="000000"/>
          <w:szCs w:val="24"/>
          <w:lang w:eastAsia="en-GB"/>
        </w:rPr>
      </w:pPr>
    </w:p>
    <w:p w:rsidR="00B03EF1" w:rsidRPr="00B03EF1" w:rsidRDefault="00B03EF1" w:rsidP="0079346D">
      <w:pPr>
        <w:shd w:val="clear" w:color="auto" w:fill="FFFFFF"/>
        <w:overflowPunct/>
        <w:autoSpaceDE/>
        <w:autoSpaceDN/>
        <w:adjustRightInd/>
        <w:ind w:left="720"/>
        <w:jc w:val="both"/>
        <w:textAlignment w:val="auto"/>
        <w:rPr>
          <w:rFonts w:ascii="Calibri" w:hAnsi="Calibri" w:cs="Calibri"/>
          <w:i/>
          <w:color w:val="000000"/>
          <w:szCs w:val="24"/>
          <w:lang w:eastAsia="en-GB"/>
        </w:rPr>
      </w:pPr>
      <w:r w:rsidRPr="00B03EF1">
        <w:rPr>
          <w:rFonts w:ascii="Calibri" w:hAnsi="Calibri" w:cs="Calibri"/>
          <w:i/>
          <w:color w:val="000000"/>
          <w:szCs w:val="24"/>
          <w:lang w:eastAsia="en-GB"/>
        </w:rPr>
        <w:t>If plans go ahead as is, the view from both my back and front windows will be obscured by a wall.</w:t>
      </w:r>
    </w:p>
    <w:p w:rsidR="0079346D" w:rsidRDefault="0079346D" w:rsidP="0079346D">
      <w:pPr>
        <w:shd w:val="clear" w:color="auto" w:fill="FFFFFF"/>
        <w:overflowPunct/>
        <w:autoSpaceDE/>
        <w:autoSpaceDN/>
        <w:adjustRightInd/>
        <w:ind w:left="720"/>
        <w:jc w:val="both"/>
        <w:textAlignment w:val="auto"/>
        <w:rPr>
          <w:rFonts w:ascii="Calibri" w:hAnsi="Calibri" w:cs="Calibri"/>
          <w:i/>
          <w:color w:val="000000"/>
          <w:szCs w:val="24"/>
          <w:lang w:eastAsia="en-GB"/>
        </w:rPr>
      </w:pPr>
    </w:p>
    <w:p w:rsidR="00B03EF1" w:rsidRPr="00B03EF1" w:rsidRDefault="00B03EF1" w:rsidP="0079346D">
      <w:pPr>
        <w:shd w:val="clear" w:color="auto" w:fill="FFFFFF"/>
        <w:overflowPunct/>
        <w:autoSpaceDE/>
        <w:autoSpaceDN/>
        <w:adjustRightInd/>
        <w:ind w:left="720"/>
        <w:jc w:val="both"/>
        <w:textAlignment w:val="auto"/>
        <w:rPr>
          <w:rFonts w:ascii="Calibri" w:hAnsi="Calibri" w:cs="Calibri"/>
          <w:i/>
          <w:color w:val="000000"/>
          <w:szCs w:val="24"/>
          <w:lang w:eastAsia="en-GB"/>
        </w:rPr>
      </w:pPr>
      <w:r w:rsidRPr="00B03EF1">
        <w:rPr>
          <w:rFonts w:ascii="Calibri" w:hAnsi="Calibri" w:cs="Calibri"/>
          <w:i/>
          <w:color w:val="000000"/>
          <w:szCs w:val="24"/>
          <w:lang w:eastAsia="en-GB"/>
        </w:rPr>
        <w:t>On the original planning approval conditions and the reason were put in place can these be put in place again </w:t>
      </w:r>
    </w:p>
    <w:p w:rsidR="005F4CA1" w:rsidRDefault="005F4CA1" w:rsidP="0082067C">
      <w:pPr>
        <w:overflowPunct/>
        <w:adjustRightInd/>
        <w:ind w:left="720"/>
        <w:jc w:val="both"/>
        <w:textAlignment w:val="auto"/>
        <w:rPr>
          <w:rFonts w:cs="Arial"/>
          <w:b/>
          <w:bCs/>
          <w:color w:val="000000"/>
          <w:sz w:val="22"/>
          <w:szCs w:val="22"/>
          <w:lang w:eastAsia="en-GB"/>
        </w:rPr>
      </w:pPr>
    </w:p>
    <w:p w:rsidR="005F4CA1" w:rsidRPr="005F4CA1" w:rsidRDefault="005F4CA1" w:rsidP="0082067C">
      <w:pPr>
        <w:overflowPunct/>
        <w:adjustRightInd/>
        <w:ind w:left="720"/>
        <w:jc w:val="both"/>
        <w:textAlignment w:val="auto"/>
        <w:rPr>
          <w:rFonts w:cs="Arial"/>
          <w:b/>
          <w:bCs/>
          <w:color w:val="000000"/>
          <w:sz w:val="22"/>
          <w:szCs w:val="22"/>
          <w:u w:val="single"/>
          <w:lang w:eastAsia="en-GB"/>
        </w:rPr>
      </w:pPr>
      <w:r w:rsidRPr="005F4CA1">
        <w:rPr>
          <w:rFonts w:cs="Arial"/>
          <w:b/>
          <w:bCs/>
          <w:color w:val="000000"/>
          <w:sz w:val="22"/>
          <w:szCs w:val="22"/>
          <w:u w:val="single"/>
          <w:lang w:eastAsia="en-GB"/>
        </w:rPr>
        <w:t>Natural Environment Comments.</w:t>
      </w:r>
    </w:p>
    <w:p w:rsidR="005F4CA1" w:rsidRDefault="005F4CA1" w:rsidP="005F4CA1">
      <w:pPr>
        <w:pStyle w:val="BodyText"/>
        <w:ind w:left="720"/>
        <w:jc w:val="both"/>
        <w:rPr>
          <w:rFonts w:ascii="Trebuchet MS" w:hAnsi="Trebuchet MS"/>
          <w:b w:val="0"/>
          <w:bCs/>
          <w:sz w:val="22"/>
          <w:szCs w:val="22"/>
        </w:rPr>
      </w:pPr>
      <w:r w:rsidRPr="005F4CA1">
        <w:rPr>
          <w:rFonts w:ascii="Trebuchet MS" w:hAnsi="Trebuchet MS"/>
          <w:b w:val="0"/>
          <w:bCs/>
          <w:sz w:val="22"/>
          <w:szCs w:val="22"/>
        </w:rPr>
        <w:t>The proposals are acceptable in tree terms, however it is appropriate for plans to 1) acknowledge the replacement TPO trees by plotting it and any surrounding soft landscape bed and to 2) show this as physically protected during construction to avoid accidental damage, particularly as it won’t be very big.  This can easily be done by adding the tree to the block plan and annotating a ‘construction exclusion zone’ around it with some type of fencing (to be specified on the plan) with a label stating that the protection will be erected prior to commencement and retained until completion.  Otherwise, a pre-commencement condition (L7) will be required – given the scale of development and the minimal measures required, it would be best dealt with prior to a decision.  Please forward any such plan to me to check.</w:t>
      </w:r>
    </w:p>
    <w:p w:rsidR="005F4CA1" w:rsidRDefault="005F4CA1" w:rsidP="005F4CA1">
      <w:pPr>
        <w:pStyle w:val="BodyText"/>
        <w:ind w:left="720"/>
        <w:jc w:val="both"/>
        <w:rPr>
          <w:rFonts w:ascii="Trebuchet MS" w:hAnsi="Trebuchet MS"/>
          <w:b w:val="0"/>
          <w:bCs/>
          <w:sz w:val="22"/>
          <w:szCs w:val="22"/>
        </w:rPr>
      </w:pPr>
    </w:p>
    <w:p w:rsidR="005F4CA1" w:rsidRPr="005F4CA1" w:rsidRDefault="005F4CA1" w:rsidP="005F4CA1">
      <w:pPr>
        <w:pStyle w:val="BodyText"/>
        <w:ind w:left="720"/>
        <w:jc w:val="both"/>
        <w:rPr>
          <w:rFonts w:ascii="Trebuchet MS" w:hAnsi="Trebuchet MS"/>
          <w:b w:val="0"/>
          <w:bCs/>
          <w:sz w:val="22"/>
          <w:szCs w:val="22"/>
        </w:rPr>
      </w:pPr>
      <w:r>
        <w:rPr>
          <w:rFonts w:ascii="Trebuchet MS" w:hAnsi="Trebuchet MS"/>
          <w:b w:val="0"/>
          <w:bCs/>
          <w:sz w:val="22"/>
          <w:szCs w:val="22"/>
        </w:rPr>
        <w:t>These comments have been appropriately responded to by the agent/applicant with the submission of the appropriate drawings which a</w:t>
      </w:r>
      <w:r w:rsidR="00F965E4">
        <w:rPr>
          <w:rFonts w:ascii="Trebuchet MS" w:hAnsi="Trebuchet MS"/>
          <w:b w:val="0"/>
          <w:bCs/>
          <w:sz w:val="22"/>
          <w:szCs w:val="22"/>
        </w:rPr>
        <w:t>re cited in the Decision Notice, in agreement with the Natural Environment Consultees.</w:t>
      </w:r>
    </w:p>
    <w:p w:rsidR="005F4CA1" w:rsidRPr="005F4CA1" w:rsidRDefault="005F4CA1" w:rsidP="005F4CA1">
      <w:pPr>
        <w:overflowPunct/>
        <w:adjustRightInd/>
        <w:ind w:left="1440"/>
        <w:jc w:val="both"/>
        <w:textAlignment w:val="auto"/>
        <w:rPr>
          <w:rFonts w:cs="Arial"/>
          <w:bCs/>
          <w:color w:val="000000"/>
          <w:sz w:val="22"/>
          <w:szCs w:val="22"/>
          <w:lang w:eastAsia="en-GB"/>
        </w:rPr>
      </w:pPr>
    </w:p>
    <w:p w:rsidR="0082067C" w:rsidRPr="0082067C" w:rsidRDefault="0082067C" w:rsidP="0082067C">
      <w:pPr>
        <w:overflowPunct/>
        <w:adjustRightInd/>
        <w:ind w:left="720"/>
        <w:jc w:val="both"/>
        <w:textAlignment w:val="auto"/>
        <w:rPr>
          <w:rFonts w:cs="Arial"/>
          <w:b/>
          <w:bCs/>
          <w:color w:val="000000"/>
          <w:sz w:val="22"/>
          <w:szCs w:val="22"/>
          <w:lang w:eastAsia="en-GB"/>
        </w:rPr>
      </w:pPr>
      <w:r w:rsidRPr="0082067C">
        <w:rPr>
          <w:rFonts w:cs="Arial"/>
          <w:b/>
          <w:bCs/>
          <w:color w:val="000000"/>
          <w:sz w:val="22"/>
          <w:szCs w:val="22"/>
          <w:lang w:eastAsia="en-GB"/>
        </w:rPr>
        <w:lastRenderedPageBreak/>
        <w:t>Equality Act 2010:</w:t>
      </w:r>
    </w:p>
    <w:p w:rsidR="0082067C" w:rsidRPr="0082067C" w:rsidRDefault="0082067C" w:rsidP="0082067C">
      <w:pPr>
        <w:overflowPunct/>
        <w:adjustRightInd/>
        <w:ind w:left="720"/>
        <w:jc w:val="both"/>
        <w:textAlignment w:val="auto"/>
        <w:rPr>
          <w:rFonts w:cs="Arial"/>
          <w:bCs/>
          <w:color w:val="000000"/>
          <w:sz w:val="22"/>
          <w:szCs w:val="22"/>
          <w:lang w:eastAsia="en-GB"/>
        </w:rPr>
      </w:pPr>
      <w:r w:rsidRPr="0082067C">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82067C" w:rsidRPr="00FF3B1B" w:rsidRDefault="0082067C">
      <w:pPr>
        <w:ind w:left="720" w:hanging="720"/>
        <w:jc w:val="both"/>
        <w:rPr>
          <w:sz w:val="22"/>
          <w:szCs w:val="22"/>
        </w:rPr>
      </w:pPr>
    </w:p>
    <w:p w:rsidR="0082067C" w:rsidRPr="00FF3B1B" w:rsidRDefault="0082067C" w:rsidP="0082067C">
      <w:pPr>
        <w:numPr>
          <w:ilvl w:val="0"/>
          <w:numId w:val="29"/>
        </w:numPr>
        <w:jc w:val="both"/>
        <w:rPr>
          <w:b/>
          <w:bCs/>
          <w:sz w:val="22"/>
          <w:szCs w:val="22"/>
          <w:lang w:eastAsia="en-GB"/>
        </w:rPr>
      </w:pPr>
      <w:r>
        <w:rPr>
          <w:b/>
          <w:bCs/>
          <w:sz w:val="22"/>
          <w:szCs w:val="22"/>
          <w:lang w:eastAsia="en-GB"/>
        </w:rPr>
        <w:t xml:space="preserve">      </w:t>
      </w:r>
      <w:r w:rsidRPr="00FF3B1B">
        <w:rPr>
          <w:b/>
          <w:bCs/>
          <w:sz w:val="22"/>
          <w:szCs w:val="22"/>
          <w:lang w:eastAsia="en-GB"/>
        </w:rPr>
        <w:t>LEGAL AND PLANNING POLICY CONTEXT</w:t>
      </w:r>
    </w:p>
    <w:p w:rsidR="0082067C" w:rsidRPr="00FF3B1B" w:rsidRDefault="0082067C" w:rsidP="0082067C">
      <w:pPr>
        <w:ind w:left="720"/>
        <w:jc w:val="both"/>
        <w:rPr>
          <w:bCs/>
          <w:sz w:val="22"/>
          <w:szCs w:val="22"/>
          <w:lang w:eastAsia="en-GB"/>
        </w:rPr>
      </w:pPr>
    </w:p>
    <w:p w:rsidR="0082067C" w:rsidRPr="00FF3B1B" w:rsidRDefault="0082067C" w:rsidP="0082067C">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B03EF1" w:rsidRDefault="00B03EF1" w:rsidP="0082067C">
      <w:pPr>
        <w:ind w:left="720"/>
        <w:jc w:val="both"/>
        <w:rPr>
          <w:b/>
          <w:bCs/>
          <w:sz w:val="22"/>
          <w:szCs w:val="22"/>
          <w:u w:val="single"/>
          <w:lang w:eastAsia="en-GB"/>
        </w:rPr>
      </w:pPr>
    </w:p>
    <w:p w:rsidR="0082067C" w:rsidRPr="00FF3B1B" w:rsidRDefault="0082067C" w:rsidP="0082067C">
      <w:pPr>
        <w:ind w:left="720"/>
        <w:jc w:val="both"/>
        <w:rPr>
          <w:b/>
          <w:bCs/>
          <w:sz w:val="22"/>
          <w:szCs w:val="22"/>
          <w:u w:val="single"/>
          <w:lang w:eastAsia="en-GB"/>
        </w:rPr>
      </w:pPr>
      <w:r w:rsidRPr="00FF3B1B">
        <w:rPr>
          <w:b/>
          <w:bCs/>
          <w:sz w:val="22"/>
          <w:szCs w:val="22"/>
          <w:u w:val="single"/>
          <w:lang w:eastAsia="en-GB"/>
        </w:rPr>
        <w:t>National Policy</w:t>
      </w:r>
    </w:p>
    <w:p w:rsidR="0082067C" w:rsidRPr="00FF3B1B" w:rsidRDefault="0082067C" w:rsidP="0082067C">
      <w:pPr>
        <w:ind w:left="720"/>
        <w:jc w:val="both"/>
        <w:rPr>
          <w:bCs/>
          <w:sz w:val="22"/>
          <w:szCs w:val="22"/>
          <w:lang w:eastAsia="en-GB"/>
        </w:rPr>
      </w:pPr>
      <w:r w:rsidRPr="00FF3B1B">
        <w:rPr>
          <w:bCs/>
          <w:sz w:val="22"/>
          <w:szCs w:val="22"/>
          <w:lang w:eastAsia="en-GB"/>
        </w:rPr>
        <w:t xml:space="preserve">National Planning Policy Framework </w:t>
      </w:r>
    </w:p>
    <w:p w:rsidR="0082067C" w:rsidRPr="00FF3B1B" w:rsidRDefault="0082067C" w:rsidP="0082067C">
      <w:pPr>
        <w:ind w:left="720"/>
        <w:jc w:val="both"/>
        <w:rPr>
          <w:bCs/>
          <w:sz w:val="22"/>
          <w:szCs w:val="22"/>
          <w:lang w:eastAsia="en-GB"/>
        </w:rPr>
      </w:pPr>
      <w:r w:rsidRPr="00FF3B1B">
        <w:rPr>
          <w:bCs/>
          <w:sz w:val="22"/>
          <w:szCs w:val="22"/>
          <w:lang w:eastAsia="en-GB"/>
        </w:rPr>
        <w:t>National Planning Practice Guidance</w:t>
      </w:r>
    </w:p>
    <w:p w:rsidR="0082067C" w:rsidRDefault="0082067C" w:rsidP="0082067C">
      <w:pPr>
        <w:ind w:left="720"/>
        <w:jc w:val="both"/>
        <w:rPr>
          <w:bCs/>
          <w:sz w:val="22"/>
          <w:szCs w:val="22"/>
          <w:lang w:eastAsia="en-GB"/>
        </w:rPr>
      </w:pPr>
    </w:p>
    <w:p w:rsidR="0082067C" w:rsidRPr="00FF3B1B" w:rsidRDefault="0082067C" w:rsidP="0082067C">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82067C" w:rsidRPr="00917B3D" w:rsidRDefault="0082067C" w:rsidP="0082067C">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82067C" w:rsidRPr="00917B3D" w:rsidRDefault="0082067C" w:rsidP="0082067C">
      <w:pPr>
        <w:ind w:left="720"/>
        <w:jc w:val="both"/>
        <w:rPr>
          <w:bCs/>
          <w:sz w:val="22"/>
          <w:szCs w:val="22"/>
        </w:rPr>
      </w:pPr>
      <w:r>
        <w:rPr>
          <w:bCs/>
          <w:sz w:val="22"/>
          <w:szCs w:val="22"/>
        </w:rPr>
        <w:t>CC8</w:t>
      </w:r>
      <w:r w:rsidRPr="00917B3D">
        <w:rPr>
          <w:bCs/>
          <w:sz w:val="22"/>
          <w:szCs w:val="22"/>
        </w:rPr>
        <w:t xml:space="preserve"> (Safeguarding Amenity) </w:t>
      </w:r>
    </w:p>
    <w:p w:rsidR="0082067C" w:rsidRPr="00917B3D" w:rsidRDefault="0082067C" w:rsidP="0082067C">
      <w:pPr>
        <w:ind w:left="720"/>
        <w:jc w:val="both"/>
        <w:rPr>
          <w:bCs/>
          <w:sz w:val="22"/>
          <w:szCs w:val="22"/>
        </w:rPr>
      </w:pPr>
      <w:r>
        <w:rPr>
          <w:bCs/>
          <w:sz w:val="22"/>
          <w:szCs w:val="22"/>
        </w:rPr>
        <w:t>H9</w:t>
      </w:r>
      <w:r w:rsidRPr="00917B3D">
        <w:rPr>
          <w:bCs/>
          <w:sz w:val="22"/>
          <w:szCs w:val="22"/>
        </w:rPr>
        <w:t xml:space="preserve"> (House Extensions and Ancillary Accommodation)</w:t>
      </w:r>
    </w:p>
    <w:p w:rsidR="0082067C" w:rsidRPr="00FF3B1B" w:rsidRDefault="0082067C" w:rsidP="0082067C">
      <w:pPr>
        <w:jc w:val="both"/>
        <w:rPr>
          <w:bCs/>
          <w:sz w:val="22"/>
          <w:szCs w:val="22"/>
          <w:lang w:eastAsia="en-GB"/>
        </w:rPr>
      </w:pPr>
    </w:p>
    <w:p w:rsidR="0082067C" w:rsidRPr="00FF3B1B" w:rsidRDefault="0082067C" w:rsidP="0082067C">
      <w:pPr>
        <w:ind w:left="720"/>
        <w:jc w:val="both"/>
        <w:rPr>
          <w:b/>
          <w:bCs/>
          <w:sz w:val="22"/>
          <w:szCs w:val="22"/>
          <w:u w:val="single"/>
          <w:lang w:eastAsia="en-GB"/>
        </w:rPr>
      </w:pPr>
      <w:r w:rsidRPr="00FF3B1B">
        <w:rPr>
          <w:b/>
          <w:bCs/>
          <w:sz w:val="22"/>
          <w:szCs w:val="22"/>
          <w:u w:val="single"/>
          <w:lang w:eastAsia="en-GB"/>
        </w:rPr>
        <w:t>SPD</w:t>
      </w:r>
    </w:p>
    <w:p w:rsidR="0082067C" w:rsidRPr="00FF3B1B" w:rsidRDefault="0082067C" w:rsidP="003F6CD4">
      <w:pPr>
        <w:overflowPunct/>
        <w:autoSpaceDE/>
        <w:autoSpaceDN/>
        <w:adjustRightInd/>
        <w:ind w:left="720"/>
        <w:textAlignment w:val="auto"/>
        <w:rPr>
          <w:sz w:val="22"/>
          <w:szCs w:val="22"/>
        </w:rPr>
      </w:pPr>
      <w:r w:rsidRPr="00FF3B1B">
        <w:rPr>
          <w:sz w:val="22"/>
          <w:szCs w:val="22"/>
        </w:rPr>
        <w:t xml:space="preserve">Design Guide to House Extensions </w:t>
      </w:r>
      <w:r>
        <w:rPr>
          <w:sz w:val="22"/>
          <w:szCs w:val="22"/>
        </w:rPr>
        <w:t>20</w:t>
      </w:r>
      <w:r w:rsidR="00FA25AF">
        <w:rPr>
          <w:sz w:val="22"/>
          <w:szCs w:val="22"/>
        </w:rPr>
        <w:t>2</w:t>
      </w:r>
      <w:r w:rsidR="003F6CD4">
        <w:rPr>
          <w:sz w:val="22"/>
          <w:szCs w:val="22"/>
        </w:rPr>
        <w:t>1</w:t>
      </w:r>
    </w:p>
    <w:p w:rsidR="0082067C" w:rsidRPr="00FF3B1B" w:rsidRDefault="0082067C">
      <w:pPr>
        <w:jc w:val="both"/>
        <w:rPr>
          <w:b/>
          <w:bCs/>
          <w:sz w:val="22"/>
          <w:szCs w:val="22"/>
        </w:rPr>
      </w:pPr>
    </w:p>
    <w:p w:rsidR="0082067C" w:rsidRPr="00FF3B1B" w:rsidRDefault="0082067C">
      <w:pPr>
        <w:jc w:val="both"/>
        <w:rPr>
          <w:b/>
          <w:bCs/>
          <w:sz w:val="22"/>
          <w:szCs w:val="22"/>
        </w:rPr>
      </w:pPr>
      <w:r w:rsidRPr="00FF3B1B">
        <w:rPr>
          <w:b/>
          <w:bCs/>
          <w:sz w:val="22"/>
          <w:szCs w:val="22"/>
        </w:rPr>
        <w:t>6.</w:t>
      </w:r>
      <w:r w:rsidRPr="00FF3B1B">
        <w:rPr>
          <w:b/>
          <w:bCs/>
          <w:sz w:val="22"/>
          <w:szCs w:val="22"/>
        </w:rPr>
        <w:tab/>
        <w:t>APPRAISAL</w:t>
      </w:r>
    </w:p>
    <w:p w:rsidR="0082067C" w:rsidRPr="006D3285" w:rsidRDefault="0082067C" w:rsidP="0082067C">
      <w:pPr>
        <w:ind w:left="720"/>
        <w:rPr>
          <w:b/>
          <w:bCs/>
          <w:sz w:val="22"/>
          <w:szCs w:val="22"/>
          <w:u w:val="single"/>
          <w:lang w:eastAsia="en-GB"/>
        </w:rPr>
      </w:pPr>
      <w:r w:rsidRPr="006D3285">
        <w:rPr>
          <w:b/>
          <w:bCs/>
          <w:sz w:val="22"/>
          <w:szCs w:val="22"/>
          <w:u w:val="single"/>
          <w:lang w:eastAsia="en-GB"/>
        </w:rPr>
        <w:t>Character and Appearance</w:t>
      </w:r>
    </w:p>
    <w:p w:rsidR="0082067C" w:rsidRPr="00FA05A6" w:rsidRDefault="0082067C" w:rsidP="0082067C">
      <w:pPr>
        <w:ind w:left="720"/>
        <w:rPr>
          <w:sz w:val="22"/>
          <w:szCs w:val="22"/>
          <w:lang w:eastAsia="en-GB"/>
        </w:rPr>
      </w:pPr>
    </w:p>
    <w:p w:rsidR="0082067C" w:rsidRDefault="0082067C" w:rsidP="0079346D">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BA6C6F" w:rsidRDefault="00BA6C6F" w:rsidP="0079346D">
      <w:pPr>
        <w:overflowPunct/>
        <w:adjustRightInd/>
        <w:ind w:left="720"/>
        <w:contextualSpacing/>
        <w:jc w:val="both"/>
        <w:textAlignment w:val="auto"/>
        <w:rPr>
          <w:sz w:val="22"/>
          <w:szCs w:val="22"/>
          <w:lang w:eastAsia="en-GB"/>
        </w:rPr>
      </w:pPr>
    </w:p>
    <w:p w:rsidR="00BA6C6F" w:rsidRDefault="00BA6C6F" w:rsidP="0079346D">
      <w:pPr>
        <w:overflowPunct/>
        <w:adjustRightInd/>
        <w:ind w:left="720"/>
        <w:contextualSpacing/>
        <w:jc w:val="both"/>
        <w:textAlignment w:val="auto"/>
        <w:rPr>
          <w:sz w:val="22"/>
          <w:szCs w:val="22"/>
          <w:lang w:eastAsia="en-GB"/>
        </w:rPr>
      </w:pPr>
      <w:r>
        <w:rPr>
          <w:sz w:val="22"/>
          <w:szCs w:val="22"/>
          <w:lang w:eastAsia="en-GB"/>
        </w:rPr>
        <w:t>The ground</w:t>
      </w:r>
      <w:r w:rsidR="00FA25AF">
        <w:rPr>
          <w:sz w:val="22"/>
          <w:szCs w:val="22"/>
          <w:lang w:eastAsia="en-GB"/>
        </w:rPr>
        <w:t xml:space="preserve"> floor extension is an increase</w:t>
      </w:r>
      <w:r>
        <w:rPr>
          <w:sz w:val="22"/>
          <w:szCs w:val="22"/>
          <w:lang w:eastAsia="en-GB"/>
        </w:rPr>
        <w:t xml:space="preserve"> of </w:t>
      </w:r>
      <w:r w:rsidR="0079346D">
        <w:rPr>
          <w:sz w:val="22"/>
          <w:szCs w:val="22"/>
          <w:lang w:eastAsia="en-GB"/>
        </w:rPr>
        <w:t>0</w:t>
      </w:r>
      <w:r>
        <w:rPr>
          <w:sz w:val="22"/>
          <w:szCs w:val="22"/>
          <w:lang w:eastAsia="en-GB"/>
        </w:rPr>
        <w:t xml:space="preserve">.8m on </w:t>
      </w:r>
      <w:r w:rsidR="00FA25AF">
        <w:rPr>
          <w:sz w:val="22"/>
          <w:szCs w:val="22"/>
          <w:lang w:eastAsia="en-GB"/>
        </w:rPr>
        <w:t xml:space="preserve">the depth at ground floor of the scheme proposed and approved in a previous application (200982) </w:t>
      </w:r>
      <w:r>
        <w:rPr>
          <w:sz w:val="22"/>
          <w:szCs w:val="22"/>
          <w:lang w:eastAsia="en-GB"/>
        </w:rPr>
        <w:t xml:space="preserve">projecting approximately 1.5m beyond the back line of the adjoining property on No.3. The front extension has been amended on the advice of the LPA to limit it to the existing frontline of both properties on Nos 3 and 4. </w:t>
      </w:r>
    </w:p>
    <w:p w:rsidR="00BA6C6F" w:rsidRDefault="00BA6C6F" w:rsidP="0079346D">
      <w:pPr>
        <w:overflowPunct/>
        <w:adjustRightInd/>
        <w:ind w:left="720"/>
        <w:contextualSpacing/>
        <w:jc w:val="both"/>
        <w:textAlignment w:val="auto"/>
        <w:rPr>
          <w:sz w:val="22"/>
          <w:szCs w:val="22"/>
          <w:lang w:eastAsia="en-GB"/>
        </w:rPr>
      </w:pPr>
    </w:p>
    <w:p w:rsidR="00985C70" w:rsidRDefault="00BA6C6F" w:rsidP="0079346D">
      <w:pPr>
        <w:overflowPunct/>
        <w:adjustRightInd/>
        <w:ind w:left="720"/>
        <w:contextualSpacing/>
        <w:jc w:val="both"/>
        <w:textAlignment w:val="auto"/>
        <w:rPr>
          <w:sz w:val="22"/>
          <w:szCs w:val="22"/>
          <w:lang w:eastAsia="en-GB"/>
        </w:rPr>
      </w:pPr>
      <w:r>
        <w:rPr>
          <w:sz w:val="22"/>
          <w:szCs w:val="22"/>
          <w:lang w:eastAsia="en-GB"/>
        </w:rPr>
        <w:t xml:space="preserve">The first floor aspect has been amended considerably from the original </w:t>
      </w:r>
      <w:r w:rsidR="003168B6">
        <w:rPr>
          <w:sz w:val="22"/>
          <w:szCs w:val="22"/>
          <w:lang w:eastAsia="en-GB"/>
        </w:rPr>
        <w:t>design</w:t>
      </w:r>
      <w:r>
        <w:rPr>
          <w:sz w:val="22"/>
          <w:szCs w:val="22"/>
          <w:lang w:eastAsia="en-GB"/>
        </w:rPr>
        <w:t>, stepping the sides away from the adjoining properties</w:t>
      </w:r>
      <w:r w:rsidR="003168B6">
        <w:rPr>
          <w:sz w:val="22"/>
          <w:szCs w:val="22"/>
          <w:lang w:eastAsia="en-GB"/>
        </w:rPr>
        <w:t xml:space="preserve"> (</w:t>
      </w:r>
      <w:r>
        <w:rPr>
          <w:sz w:val="22"/>
          <w:szCs w:val="22"/>
          <w:lang w:eastAsia="en-GB"/>
        </w:rPr>
        <w:t xml:space="preserve">approximately 1m </w:t>
      </w:r>
      <w:r w:rsidR="003168B6">
        <w:rPr>
          <w:sz w:val="22"/>
          <w:szCs w:val="22"/>
          <w:lang w:eastAsia="en-GB"/>
        </w:rPr>
        <w:t xml:space="preserve">from No 3) and limited to </w:t>
      </w:r>
      <w:r w:rsidR="00FA25AF">
        <w:rPr>
          <w:sz w:val="22"/>
          <w:szCs w:val="22"/>
          <w:lang w:eastAsia="en-GB"/>
        </w:rPr>
        <w:t>a depth of 2.6m, so the building line as proposed would not go beyond the existing line of the site and adjoining properties.</w:t>
      </w:r>
    </w:p>
    <w:p w:rsidR="00F12AAF" w:rsidRDefault="00F12AAF" w:rsidP="0079346D">
      <w:pPr>
        <w:overflowPunct/>
        <w:adjustRightInd/>
        <w:ind w:left="720"/>
        <w:contextualSpacing/>
        <w:jc w:val="both"/>
        <w:textAlignment w:val="auto"/>
        <w:rPr>
          <w:sz w:val="22"/>
          <w:szCs w:val="22"/>
          <w:lang w:eastAsia="en-GB"/>
        </w:rPr>
      </w:pPr>
    </w:p>
    <w:p w:rsidR="00F12AAF" w:rsidRDefault="00F12AAF" w:rsidP="0079346D">
      <w:pPr>
        <w:overflowPunct/>
        <w:adjustRightInd/>
        <w:ind w:left="720"/>
        <w:contextualSpacing/>
        <w:jc w:val="both"/>
        <w:textAlignment w:val="auto"/>
        <w:rPr>
          <w:sz w:val="22"/>
          <w:szCs w:val="22"/>
          <w:lang w:eastAsia="en-GB"/>
        </w:rPr>
      </w:pPr>
      <w:r>
        <w:rPr>
          <w:sz w:val="22"/>
          <w:szCs w:val="22"/>
          <w:lang w:eastAsia="en-GB"/>
        </w:rPr>
        <w:t>The front porch aspect of this extension</w:t>
      </w:r>
      <w:r w:rsidR="00146ED9">
        <w:rPr>
          <w:sz w:val="22"/>
          <w:szCs w:val="22"/>
          <w:lang w:eastAsia="en-GB"/>
        </w:rPr>
        <w:t xml:space="preserve"> has been amended to keep the extension limited to the front line of the existing property and the adjoining property in No3.</w:t>
      </w:r>
    </w:p>
    <w:p w:rsidR="00985C70" w:rsidRDefault="00985C70" w:rsidP="0079346D">
      <w:pPr>
        <w:overflowPunct/>
        <w:adjustRightInd/>
        <w:ind w:left="720"/>
        <w:contextualSpacing/>
        <w:jc w:val="both"/>
        <w:textAlignment w:val="auto"/>
        <w:rPr>
          <w:sz w:val="22"/>
          <w:szCs w:val="22"/>
          <w:lang w:eastAsia="en-GB"/>
        </w:rPr>
      </w:pPr>
    </w:p>
    <w:p w:rsidR="003168B6" w:rsidRDefault="003168B6" w:rsidP="0079346D">
      <w:pPr>
        <w:overflowPunct/>
        <w:adjustRightInd/>
        <w:ind w:left="720"/>
        <w:contextualSpacing/>
        <w:jc w:val="both"/>
        <w:textAlignment w:val="auto"/>
        <w:rPr>
          <w:sz w:val="22"/>
          <w:szCs w:val="22"/>
          <w:lang w:eastAsia="en-GB"/>
        </w:rPr>
      </w:pPr>
      <w:r>
        <w:rPr>
          <w:sz w:val="22"/>
          <w:szCs w:val="22"/>
          <w:lang w:eastAsia="en-GB"/>
        </w:rPr>
        <w:t>All Materials are to match existing materials.</w:t>
      </w:r>
    </w:p>
    <w:p w:rsidR="003168B6" w:rsidRDefault="003168B6" w:rsidP="0079346D">
      <w:pPr>
        <w:overflowPunct/>
        <w:adjustRightInd/>
        <w:ind w:left="720"/>
        <w:contextualSpacing/>
        <w:jc w:val="both"/>
        <w:textAlignment w:val="auto"/>
        <w:rPr>
          <w:sz w:val="22"/>
          <w:szCs w:val="22"/>
          <w:lang w:eastAsia="en-GB"/>
        </w:rPr>
      </w:pPr>
    </w:p>
    <w:p w:rsidR="003168B6" w:rsidRPr="006D3285" w:rsidRDefault="003168B6" w:rsidP="0079346D">
      <w:pPr>
        <w:overflowPunct/>
        <w:adjustRightInd/>
        <w:ind w:left="720"/>
        <w:contextualSpacing/>
        <w:jc w:val="both"/>
        <w:textAlignment w:val="auto"/>
        <w:rPr>
          <w:sz w:val="22"/>
          <w:szCs w:val="22"/>
          <w:lang w:eastAsia="en-GB"/>
        </w:rPr>
      </w:pPr>
      <w:r>
        <w:rPr>
          <w:sz w:val="22"/>
          <w:szCs w:val="22"/>
          <w:lang w:eastAsia="en-GB"/>
        </w:rPr>
        <w:t>Therefore, it is considered that the proposal as amended, respects the character and patter</w:t>
      </w:r>
      <w:r w:rsidR="00146ED9">
        <w:rPr>
          <w:sz w:val="22"/>
          <w:szCs w:val="22"/>
          <w:lang w:eastAsia="en-GB"/>
        </w:rPr>
        <w:t>n of neighbouri</w:t>
      </w:r>
      <w:r>
        <w:rPr>
          <w:sz w:val="22"/>
          <w:szCs w:val="22"/>
          <w:lang w:eastAsia="en-GB"/>
        </w:rPr>
        <w:t xml:space="preserve">ng properties and the street as a whole in terms of scale, </w:t>
      </w:r>
      <w:r w:rsidR="00FE052A">
        <w:rPr>
          <w:sz w:val="22"/>
          <w:szCs w:val="22"/>
          <w:lang w:eastAsia="en-GB"/>
        </w:rPr>
        <w:t>location,</w:t>
      </w:r>
      <w:r>
        <w:rPr>
          <w:sz w:val="22"/>
          <w:szCs w:val="22"/>
          <w:lang w:eastAsia="en-GB"/>
        </w:rPr>
        <w:t xml:space="preserve"> materials and design.</w:t>
      </w:r>
    </w:p>
    <w:p w:rsidR="0082067C" w:rsidRPr="00FA05A6" w:rsidRDefault="0082067C" w:rsidP="0082067C">
      <w:pPr>
        <w:overflowPunct/>
        <w:adjustRightInd/>
        <w:contextualSpacing/>
        <w:textAlignment w:val="auto"/>
        <w:rPr>
          <w:sz w:val="22"/>
          <w:szCs w:val="22"/>
          <w:u w:val="single"/>
          <w:lang w:eastAsia="en-GB"/>
        </w:rPr>
      </w:pPr>
    </w:p>
    <w:p w:rsidR="0082067C" w:rsidRPr="00FA05A6" w:rsidRDefault="0082067C" w:rsidP="0082067C">
      <w:pPr>
        <w:ind w:left="720"/>
        <w:rPr>
          <w:b/>
          <w:bCs/>
          <w:sz w:val="22"/>
          <w:szCs w:val="22"/>
          <w:u w:val="single"/>
          <w:lang w:eastAsia="en-GB"/>
        </w:rPr>
      </w:pPr>
      <w:r w:rsidRPr="006D3285">
        <w:rPr>
          <w:b/>
          <w:bCs/>
          <w:sz w:val="22"/>
          <w:szCs w:val="22"/>
          <w:u w:val="single"/>
          <w:lang w:eastAsia="en-GB"/>
        </w:rPr>
        <w:t>Residential Amenity</w:t>
      </w:r>
    </w:p>
    <w:p w:rsidR="0082067C" w:rsidRPr="00FA05A6" w:rsidRDefault="0082067C" w:rsidP="0082067C">
      <w:pPr>
        <w:ind w:left="720"/>
        <w:rPr>
          <w:b/>
          <w:bCs/>
          <w:sz w:val="22"/>
          <w:szCs w:val="22"/>
          <w:u w:val="single"/>
          <w:lang w:eastAsia="en-GB"/>
        </w:rPr>
      </w:pPr>
    </w:p>
    <w:p w:rsidR="0082067C" w:rsidRDefault="0082067C" w:rsidP="0082067C">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985C70" w:rsidRDefault="00985C70" w:rsidP="0082067C">
      <w:pPr>
        <w:overflowPunct/>
        <w:adjustRightInd/>
        <w:ind w:left="720"/>
        <w:jc w:val="both"/>
        <w:textAlignment w:val="auto"/>
        <w:rPr>
          <w:color w:val="000000"/>
          <w:sz w:val="22"/>
          <w:szCs w:val="22"/>
          <w:lang w:eastAsia="en-GB"/>
        </w:rPr>
      </w:pPr>
    </w:p>
    <w:p w:rsidR="00985C70" w:rsidRDefault="00985C70" w:rsidP="0079346D">
      <w:pPr>
        <w:overflowPunct/>
        <w:adjustRightInd/>
        <w:ind w:left="720"/>
        <w:contextualSpacing/>
        <w:jc w:val="both"/>
        <w:textAlignment w:val="auto"/>
        <w:rPr>
          <w:sz w:val="22"/>
          <w:szCs w:val="22"/>
          <w:lang w:eastAsia="en-GB"/>
        </w:rPr>
      </w:pPr>
      <w:r>
        <w:rPr>
          <w:sz w:val="22"/>
          <w:szCs w:val="22"/>
          <w:lang w:eastAsia="en-GB"/>
        </w:rPr>
        <w:t xml:space="preserve">In the previous application (201720: Variation of Condition), permission was sought to increase the depth of the ground floor by 4m and the first floor by approximately 4m, while stepping back the first floor back from the boundaries on both sides with the adjoining properties. This application was refused by the LPA and </w:t>
      </w:r>
      <w:r w:rsidR="0079346D">
        <w:rPr>
          <w:sz w:val="22"/>
          <w:szCs w:val="22"/>
          <w:lang w:eastAsia="en-GB"/>
        </w:rPr>
        <w:t xml:space="preserve">the </w:t>
      </w:r>
      <w:r>
        <w:rPr>
          <w:sz w:val="22"/>
          <w:szCs w:val="22"/>
          <w:lang w:eastAsia="en-GB"/>
        </w:rPr>
        <w:t>subsequent Appeal was dismissed. In the decision to dismiss the appeal, the Inspector stated:</w:t>
      </w:r>
    </w:p>
    <w:p w:rsidR="00985C70" w:rsidRDefault="00985C70" w:rsidP="00985C70">
      <w:pPr>
        <w:overflowPunct/>
        <w:adjustRightInd/>
        <w:ind w:left="720"/>
        <w:contextualSpacing/>
        <w:textAlignment w:val="auto"/>
        <w:rPr>
          <w:sz w:val="22"/>
          <w:szCs w:val="22"/>
          <w:lang w:eastAsia="en-GB"/>
        </w:rPr>
      </w:pPr>
    </w:p>
    <w:p w:rsidR="00985C70" w:rsidRPr="004B4483" w:rsidRDefault="00985C70" w:rsidP="0079346D">
      <w:pPr>
        <w:overflowPunct/>
        <w:adjustRightInd/>
        <w:ind w:left="720"/>
        <w:contextualSpacing/>
        <w:jc w:val="both"/>
        <w:textAlignment w:val="auto"/>
        <w:rPr>
          <w:i/>
          <w:sz w:val="22"/>
          <w:szCs w:val="22"/>
          <w:lang w:eastAsia="en-GB"/>
        </w:rPr>
      </w:pPr>
      <w:r w:rsidRPr="004B4483">
        <w:rPr>
          <w:i/>
          <w:sz w:val="22"/>
          <w:szCs w:val="22"/>
          <w:lang w:eastAsia="en-GB"/>
        </w:rPr>
        <w:t>6. In my view, the marginal increase in depth at ground floor level alone would not be such so as to result in an addition which would appear overly large or dominant. The additional depth, however, at first floor level would create a first-floor which would not step-in from the ground floor rear elevation in terms of its depth. The proposed extension would, therefore, appear excessively large and bulky and would not be subservient to the original dwelling.</w:t>
      </w:r>
    </w:p>
    <w:p w:rsidR="00985C70" w:rsidRPr="004B4483" w:rsidRDefault="00985C70" w:rsidP="0079346D">
      <w:pPr>
        <w:overflowPunct/>
        <w:adjustRightInd/>
        <w:contextualSpacing/>
        <w:jc w:val="both"/>
        <w:textAlignment w:val="auto"/>
        <w:rPr>
          <w:i/>
          <w:sz w:val="22"/>
          <w:szCs w:val="22"/>
          <w:lang w:eastAsia="en-GB"/>
        </w:rPr>
      </w:pPr>
    </w:p>
    <w:p w:rsidR="00985C70" w:rsidRPr="004B4483" w:rsidRDefault="00985C70" w:rsidP="0079346D">
      <w:pPr>
        <w:overflowPunct/>
        <w:adjustRightInd/>
        <w:ind w:left="720"/>
        <w:contextualSpacing/>
        <w:jc w:val="both"/>
        <w:textAlignment w:val="auto"/>
        <w:rPr>
          <w:i/>
          <w:sz w:val="22"/>
          <w:szCs w:val="22"/>
          <w:lang w:eastAsia="en-GB"/>
        </w:rPr>
      </w:pPr>
      <w:r w:rsidRPr="004B4483">
        <w:rPr>
          <w:i/>
          <w:sz w:val="22"/>
          <w:szCs w:val="22"/>
          <w:lang w:eastAsia="en-GB"/>
        </w:rPr>
        <w:t>8. Though I accept that the impact of the first-floor element would be somewhat mitigated by the diminished width this would not be sufficient to ensure that the proposal would be acceptable in design terms.</w:t>
      </w:r>
    </w:p>
    <w:p w:rsidR="00985C70" w:rsidRPr="004B4483" w:rsidRDefault="00985C70" w:rsidP="0079346D">
      <w:pPr>
        <w:overflowPunct/>
        <w:adjustRightInd/>
        <w:ind w:left="720"/>
        <w:contextualSpacing/>
        <w:jc w:val="both"/>
        <w:textAlignment w:val="auto"/>
        <w:rPr>
          <w:i/>
          <w:sz w:val="22"/>
          <w:szCs w:val="22"/>
          <w:lang w:eastAsia="en-GB"/>
        </w:rPr>
      </w:pPr>
    </w:p>
    <w:p w:rsidR="00985C70" w:rsidRPr="00985C70" w:rsidRDefault="00985C70" w:rsidP="0079346D">
      <w:pPr>
        <w:overflowPunct/>
        <w:adjustRightInd/>
        <w:ind w:left="720"/>
        <w:contextualSpacing/>
        <w:jc w:val="both"/>
        <w:textAlignment w:val="auto"/>
        <w:rPr>
          <w:i/>
          <w:sz w:val="22"/>
          <w:szCs w:val="22"/>
          <w:lang w:eastAsia="en-GB"/>
        </w:rPr>
      </w:pPr>
      <w:r w:rsidRPr="00985C70">
        <w:rPr>
          <w:i/>
          <w:sz w:val="22"/>
          <w:szCs w:val="22"/>
          <w:lang w:eastAsia="en-GB"/>
        </w:rPr>
        <w:t>11. The proposed first-floor element would be set fu</w:t>
      </w:r>
      <w:r>
        <w:rPr>
          <w:i/>
          <w:sz w:val="22"/>
          <w:szCs w:val="22"/>
          <w:lang w:eastAsia="en-GB"/>
        </w:rPr>
        <w:t xml:space="preserve">rther in from the neighbouring </w:t>
      </w:r>
      <w:r w:rsidRPr="00985C70">
        <w:rPr>
          <w:i/>
          <w:sz w:val="22"/>
          <w:szCs w:val="22"/>
          <w:lang w:eastAsia="en-GB"/>
        </w:rPr>
        <w:t xml:space="preserve">property at No 5 than would be the case under </w:t>
      </w:r>
      <w:r>
        <w:rPr>
          <w:i/>
          <w:sz w:val="22"/>
          <w:szCs w:val="22"/>
          <w:lang w:eastAsia="en-GB"/>
        </w:rPr>
        <w:t xml:space="preserve">the permitted development. For </w:t>
      </w:r>
      <w:r w:rsidRPr="00985C70">
        <w:rPr>
          <w:i/>
          <w:sz w:val="22"/>
          <w:szCs w:val="22"/>
          <w:lang w:eastAsia="en-GB"/>
        </w:rPr>
        <w:t>this reason, though the first-floor, as amended</w:t>
      </w:r>
      <w:r>
        <w:rPr>
          <w:i/>
          <w:sz w:val="22"/>
          <w:szCs w:val="22"/>
          <w:lang w:eastAsia="en-GB"/>
        </w:rPr>
        <w:t xml:space="preserve">, would have a greater depth I </w:t>
      </w:r>
      <w:r w:rsidRPr="00985C70">
        <w:rPr>
          <w:i/>
          <w:sz w:val="22"/>
          <w:szCs w:val="22"/>
          <w:lang w:eastAsia="en-GB"/>
        </w:rPr>
        <w:t>do not consider that this would be such so as t</w:t>
      </w:r>
      <w:r>
        <w:rPr>
          <w:i/>
          <w:sz w:val="22"/>
          <w:szCs w:val="22"/>
          <w:lang w:eastAsia="en-GB"/>
        </w:rPr>
        <w:t xml:space="preserve">o have a markedly more harmful </w:t>
      </w:r>
      <w:r w:rsidRPr="00985C70">
        <w:rPr>
          <w:i/>
          <w:sz w:val="22"/>
          <w:szCs w:val="22"/>
          <w:lang w:eastAsia="en-GB"/>
        </w:rPr>
        <w:t>effect on the occupiers of that property than the permitted development.</w:t>
      </w:r>
    </w:p>
    <w:p w:rsidR="00985C70" w:rsidRDefault="00985C70" w:rsidP="0079346D">
      <w:pPr>
        <w:overflowPunct/>
        <w:adjustRightInd/>
        <w:ind w:left="720"/>
        <w:contextualSpacing/>
        <w:jc w:val="both"/>
        <w:textAlignment w:val="auto"/>
        <w:rPr>
          <w:i/>
          <w:sz w:val="22"/>
          <w:szCs w:val="22"/>
          <w:lang w:eastAsia="en-GB"/>
        </w:rPr>
      </w:pPr>
    </w:p>
    <w:p w:rsidR="00985C70" w:rsidRPr="00985C70" w:rsidRDefault="00985C70" w:rsidP="0079346D">
      <w:pPr>
        <w:overflowPunct/>
        <w:adjustRightInd/>
        <w:ind w:left="720"/>
        <w:contextualSpacing/>
        <w:jc w:val="both"/>
        <w:textAlignment w:val="auto"/>
        <w:rPr>
          <w:i/>
          <w:sz w:val="22"/>
          <w:szCs w:val="22"/>
          <w:lang w:eastAsia="en-GB"/>
        </w:rPr>
      </w:pPr>
      <w:r w:rsidRPr="00985C70">
        <w:rPr>
          <w:i/>
          <w:sz w:val="22"/>
          <w:szCs w:val="22"/>
          <w:lang w:eastAsia="en-GB"/>
        </w:rPr>
        <w:t>12. Conversely, however, the increased depth at f</w:t>
      </w:r>
      <w:r>
        <w:rPr>
          <w:i/>
          <w:sz w:val="22"/>
          <w:szCs w:val="22"/>
          <w:lang w:eastAsia="en-GB"/>
        </w:rPr>
        <w:t xml:space="preserve">irst-floor level in such close </w:t>
      </w:r>
      <w:r w:rsidRPr="00985C70">
        <w:rPr>
          <w:i/>
          <w:sz w:val="22"/>
          <w:szCs w:val="22"/>
          <w:lang w:eastAsia="en-GB"/>
        </w:rPr>
        <w:t>proximity to the neighbouring dwelling at No</w:t>
      </w:r>
      <w:r>
        <w:rPr>
          <w:i/>
          <w:sz w:val="22"/>
          <w:szCs w:val="22"/>
          <w:lang w:eastAsia="en-GB"/>
        </w:rPr>
        <w:t xml:space="preserve"> 3 would cause the proposal to </w:t>
      </w:r>
      <w:r w:rsidRPr="00985C70">
        <w:rPr>
          <w:i/>
          <w:sz w:val="22"/>
          <w:szCs w:val="22"/>
          <w:lang w:eastAsia="en-GB"/>
        </w:rPr>
        <w:t>appear as a large, blank, visually dominant ad</w:t>
      </w:r>
      <w:r>
        <w:rPr>
          <w:i/>
          <w:sz w:val="22"/>
          <w:szCs w:val="22"/>
          <w:lang w:eastAsia="en-GB"/>
        </w:rPr>
        <w:t xml:space="preserve">dition when viewed from that </w:t>
      </w:r>
      <w:r w:rsidRPr="00985C70">
        <w:rPr>
          <w:i/>
          <w:sz w:val="22"/>
          <w:szCs w:val="22"/>
          <w:lang w:eastAsia="en-GB"/>
        </w:rPr>
        <w:t xml:space="preserve">property. The depth of the proposal at first-floor </w:t>
      </w:r>
      <w:r>
        <w:rPr>
          <w:i/>
          <w:sz w:val="22"/>
          <w:szCs w:val="22"/>
          <w:lang w:eastAsia="en-GB"/>
        </w:rPr>
        <w:t xml:space="preserve">level, in combination with the </w:t>
      </w:r>
      <w:r w:rsidRPr="00985C70">
        <w:rPr>
          <w:i/>
          <w:sz w:val="22"/>
          <w:szCs w:val="22"/>
          <w:lang w:eastAsia="en-GB"/>
        </w:rPr>
        <w:t>existing rear projection at No 3 would har</w:t>
      </w:r>
      <w:r>
        <w:rPr>
          <w:i/>
          <w:sz w:val="22"/>
          <w:szCs w:val="22"/>
          <w:lang w:eastAsia="en-GB"/>
        </w:rPr>
        <w:t xml:space="preserve">mfully enclose the rear of the </w:t>
      </w:r>
      <w:r w:rsidRPr="00985C70">
        <w:rPr>
          <w:i/>
          <w:sz w:val="22"/>
          <w:szCs w:val="22"/>
          <w:lang w:eastAsia="en-GB"/>
        </w:rPr>
        <w:t xml:space="preserve">property at No 3. The effects of the proposal would be exacerbated by </w:t>
      </w:r>
      <w:r>
        <w:rPr>
          <w:i/>
          <w:sz w:val="22"/>
          <w:szCs w:val="22"/>
          <w:lang w:eastAsia="en-GB"/>
        </w:rPr>
        <w:t xml:space="preserve">the </w:t>
      </w:r>
      <w:r w:rsidRPr="00985C70">
        <w:rPr>
          <w:i/>
          <w:sz w:val="22"/>
          <w:szCs w:val="22"/>
          <w:lang w:eastAsia="en-GB"/>
        </w:rPr>
        <w:t>blank elevation. For these reasons, t</w:t>
      </w:r>
      <w:r>
        <w:rPr>
          <w:i/>
          <w:sz w:val="22"/>
          <w:szCs w:val="22"/>
          <w:lang w:eastAsia="en-GB"/>
        </w:rPr>
        <w:t xml:space="preserve">he proposal would appear as an </w:t>
      </w:r>
      <w:r w:rsidRPr="00985C70">
        <w:rPr>
          <w:i/>
          <w:sz w:val="22"/>
          <w:szCs w:val="22"/>
          <w:lang w:eastAsia="en-GB"/>
        </w:rPr>
        <w:t xml:space="preserve">overbearing and visually intrusive addition which would cause harm to the </w:t>
      </w:r>
    </w:p>
    <w:p w:rsidR="00985C70" w:rsidRDefault="00985C70" w:rsidP="0079346D">
      <w:pPr>
        <w:overflowPunct/>
        <w:adjustRightInd/>
        <w:ind w:left="720"/>
        <w:jc w:val="both"/>
        <w:textAlignment w:val="auto"/>
        <w:rPr>
          <w:color w:val="000000"/>
          <w:sz w:val="22"/>
          <w:szCs w:val="22"/>
          <w:lang w:eastAsia="en-GB"/>
        </w:rPr>
      </w:pPr>
      <w:r w:rsidRPr="00985C70">
        <w:rPr>
          <w:i/>
          <w:sz w:val="22"/>
          <w:szCs w:val="22"/>
          <w:lang w:eastAsia="en-GB"/>
        </w:rPr>
        <w:t>living conditions of the occupiers of No 3 Tofrek Terrace</w:t>
      </w:r>
      <w:r>
        <w:rPr>
          <w:i/>
          <w:sz w:val="22"/>
          <w:szCs w:val="22"/>
          <w:lang w:eastAsia="en-GB"/>
        </w:rPr>
        <w:t>.</w:t>
      </w:r>
    </w:p>
    <w:p w:rsidR="00FE052A" w:rsidRDefault="00FE052A" w:rsidP="0082067C">
      <w:pPr>
        <w:overflowPunct/>
        <w:adjustRightInd/>
        <w:ind w:left="720"/>
        <w:jc w:val="both"/>
        <w:textAlignment w:val="auto"/>
        <w:rPr>
          <w:color w:val="000000"/>
          <w:sz w:val="22"/>
          <w:szCs w:val="22"/>
          <w:lang w:eastAsia="en-GB"/>
        </w:rPr>
      </w:pPr>
    </w:p>
    <w:p w:rsidR="009737B2" w:rsidRDefault="00FE052A" w:rsidP="0082067C">
      <w:pPr>
        <w:overflowPunct/>
        <w:adjustRightInd/>
        <w:ind w:left="720"/>
        <w:jc w:val="both"/>
        <w:textAlignment w:val="auto"/>
        <w:rPr>
          <w:color w:val="000000"/>
          <w:sz w:val="22"/>
          <w:szCs w:val="22"/>
          <w:lang w:eastAsia="en-GB"/>
        </w:rPr>
      </w:pPr>
      <w:r>
        <w:rPr>
          <w:color w:val="000000"/>
          <w:sz w:val="22"/>
          <w:szCs w:val="22"/>
          <w:lang w:eastAsia="en-GB"/>
        </w:rPr>
        <w:t>T</w:t>
      </w:r>
      <w:r w:rsidR="00985C70">
        <w:rPr>
          <w:color w:val="000000"/>
          <w:sz w:val="22"/>
          <w:szCs w:val="22"/>
          <w:lang w:eastAsia="en-GB"/>
        </w:rPr>
        <w:t>he original design submitted with this application has been</w:t>
      </w:r>
      <w:r>
        <w:rPr>
          <w:color w:val="000000"/>
          <w:sz w:val="22"/>
          <w:szCs w:val="22"/>
          <w:lang w:eastAsia="en-GB"/>
        </w:rPr>
        <w:t xml:space="preserve"> amended to reduce the overall size and the projections beyond the building lines of the existing dwelling and the adjoining properties on both sides.</w:t>
      </w:r>
      <w:r w:rsidR="009737B2">
        <w:rPr>
          <w:color w:val="000000"/>
          <w:sz w:val="22"/>
          <w:szCs w:val="22"/>
          <w:lang w:eastAsia="en-GB"/>
        </w:rPr>
        <w:t xml:space="preserve"> The ground floor is proposed to extend 4.3m (</w:t>
      </w:r>
      <w:r w:rsidR="0079346D">
        <w:rPr>
          <w:color w:val="000000"/>
          <w:sz w:val="22"/>
          <w:szCs w:val="22"/>
          <w:lang w:eastAsia="en-GB"/>
        </w:rPr>
        <w:t>0</w:t>
      </w:r>
      <w:r w:rsidR="009737B2">
        <w:rPr>
          <w:color w:val="000000"/>
          <w:sz w:val="22"/>
          <w:szCs w:val="22"/>
          <w:lang w:eastAsia="en-GB"/>
        </w:rPr>
        <w:t>.8m more than the depth approved in 220982) while the depth of the first floor extension has been limited to approximately 2.6m, maintaining the back line of the adjoining properties.</w:t>
      </w:r>
    </w:p>
    <w:p w:rsidR="0079346D" w:rsidRDefault="0079346D" w:rsidP="0082067C">
      <w:pPr>
        <w:overflowPunct/>
        <w:adjustRightInd/>
        <w:ind w:left="720"/>
        <w:jc w:val="both"/>
        <w:textAlignment w:val="auto"/>
        <w:rPr>
          <w:color w:val="000000"/>
          <w:sz w:val="22"/>
          <w:szCs w:val="22"/>
          <w:lang w:eastAsia="en-GB"/>
        </w:rPr>
      </w:pPr>
    </w:p>
    <w:p w:rsidR="009737B2" w:rsidRDefault="009737B2" w:rsidP="0082067C">
      <w:pPr>
        <w:overflowPunct/>
        <w:adjustRightInd/>
        <w:ind w:left="720"/>
        <w:jc w:val="both"/>
        <w:textAlignment w:val="auto"/>
        <w:rPr>
          <w:color w:val="000000"/>
          <w:sz w:val="22"/>
          <w:szCs w:val="22"/>
          <w:lang w:eastAsia="en-GB"/>
        </w:rPr>
      </w:pPr>
      <w:r>
        <w:rPr>
          <w:color w:val="000000"/>
          <w:sz w:val="22"/>
          <w:szCs w:val="22"/>
          <w:lang w:eastAsia="en-GB"/>
        </w:rPr>
        <w:t>In the comments on the appeal decision, it is noted that the impact of the increase in depth of the ground floor on the adjoining properties is not such that it was unacceptable. The LPA agree with this summation. However, the comments made by the inspector In terms of the depth of the first floor aspect is considered  by the LPA in this instance to have been adequately mitigated by the amendment to this first floor, limiting the depth to 2.6m and within the backline of the adjoining property at No 3. The first floor aspect has also been</w:t>
      </w:r>
      <w:r w:rsidR="0061432D">
        <w:rPr>
          <w:color w:val="000000"/>
          <w:sz w:val="22"/>
          <w:szCs w:val="22"/>
          <w:lang w:eastAsia="en-GB"/>
        </w:rPr>
        <w:t xml:space="preserve"> stepped back from the boundaries on both sides, further mitigating any impacts on the properties at No3 and No5.</w:t>
      </w:r>
      <w:r>
        <w:rPr>
          <w:color w:val="000000"/>
          <w:sz w:val="22"/>
          <w:szCs w:val="22"/>
          <w:lang w:eastAsia="en-GB"/>
        </w:rPr>
        <w:t xml:space="preserve">  </w:t>
      </w:r>
    </w:p>
    <w:p w:rsidR="0061432D" w:rsidRDefault="0061432D" w:rsidP="0082067C">
      <w:pPr>
        <w:overflowPunct/>
        <w:adjustRightInd/>
        <w:ind w:left="720"/>
        <w:jc w:val="both"/>
        <w:textAlignment w:val="auto"/>
        <w:rPr>
          <w:color w:val="000000"/>
          <w:sz w:val="22"/>
          <w:szCs w:val="22"/>
          <w:lang w:eastAsia="en-GB"/>
        </w:rPr>
      </w:pPr>
    </w:p>
    <w:p w:rsidR="0061432D" w:rsidRDefault="0061432D" w:rsidP="0082067C">
      <w:pPr>
        <w:overflowPunct/>
        <w:adjustRightInd/>
        <w:ind w:left="720"/>
        <w:jc w:val="both"/>
        <w:textAlignment w:val="auto"/>
        <w:rPr>
          <w:color w:val="000000"/>
          <w:sz w:val="22"/>
          <w:szCs w:val="22"/>
          <w:lang w:eastAsia="en-GB"/>
        </w:rPr>
      </w:pPr>
      <w:r>
        <w:rPr>
          <w:color w:val="000000"/>
          <w:sz w:val="22"/>
          <w:szCs w:val="22"/>
          <w:lang w:eastAsia="en-GB"/>
        </w:rPr>
        <w:lastRenderedPageBreak/>
        <w:t xml:space="preserve">     </w:t>
      </w:r>
      <w:r w:rsidR="00CB2920" w:rsidRPr="00F404DC">
        <w:rPr>
          <w:noProof/>
          <w:lang w:eastAsia="en-GB"/>
        </w:rPr>
        <w:drawing>
          <wp:inline distT="0" distB="0" distL="0" distR="0">
            <wp:extent cx="2259965" cy="2199640"/>
            <wp:effectExtent l="0" t="0" r="0" b="0"/>
            <wp:docPr id="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59965" cy="2199640"/>
                    </a:xfrm>
                    <a:prstGeom prst="rect">
                      <a:avLst/>
                    </a:prstGeom>
                    <a:noFill/>
                    <a:ln>
                      <a:noFill/>
                    </a:ln>
                  </pic:spPr>
                </pic:pic>
              </a:graphicData>
            </a:graphic>
          </wp:inline>
        </w:drawing>
      </w:r>
      <w:r>
        <w:rPr>
          <w:color w:val="000000"/>
          <w:sz w:val="22"/>
          <w:szCs w:val="22"/>
          <w:lang w:eastAsia="en-GB"/>
        </w:rPr>
        <w:t xml:space="preserve">                </w:t>
      </w:r>
      <w:r w:rsidR="00CB2920" w:rsidRPr="0061432D">
        <w:rPr>
          <w:noProof/>
          <w:color w:val="000000"/>
          <w:sz w:val="22"/>
          <w:szCs w:val="22"/>
          <w:lang w:eastAsia="en-GB"/>
        </w:rPr>
        <w:drawing>
          <wp:inline distT="0" distB="0" distL="0" distR="0">
            <wp:extent cx="2208530" cy="24930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208530" cy="2493010"/>
                    </a:xfrm>
                    <a:prstGeom prst="rect">
                      <a:avLst/>
                    </a:prstGeom>
                    <a:noFill/>
                    <a:ln>
                      <a:noFill/>
                    </a:ln>
                  </pic:spPr>
                </pic:pic>
              </a:graphicData>
            </a:graphic>
          </wp:inline>
        </w:drawing>
      </w:r>
      <w:r>
        <w:rPr>
          <w:color w:val="000000"/>
          <w:sz w:val="22"/>
          <w:szCs w:val="22"/>
          <w:lang w:eastAsia="en-GB"/>
        </w:rPr>
        <w:t xml:space="preserve"> </w:t>
      </w:r>
    </w:p>
    <w:p w:rsidR="0061432D" w:rsidRDefault="0061432D" w:rsidP="0082067C">
      <w:pPr>
        <w:overflowPunct/>
        <w:adjustRightInd/>
        <w:ind w:left="720"/>
        <w:jc w:val="both"/>
        <w:textAlignment w:val="auto"/>
        <w:rPr>
          <w:color w:val="000000"/>
          <w:sz w:val="22"/>
          <w:szCs w:val="22"/>
          <w:lang w:eastAsia="en-GB"/>
        </w:rPr>
      </w:pPr>
    </w:p>
    <w:p w:rsidR="0061432D" w:rsidRDefault="0061432D" w:rsidP="0082067C">
      <w:pPr>
        <w:overflowPunct/>
        <w:adjustRightInd/>
        <w:ind w:left="720"/>
        <w:jc w:val="both"/>
        <w:textAlignment w:val="auto"/>
        <w:rPr>
          <w:color w:val="000000"/>
          <w:sz w:val="22"/>
          <w:szCs w:val="22"/>
          <w:lang w:eastAsia="en-GB"/>
        </w:rPr>
      </w:pPr>
      <w:r>
        <w:rPr>
          <w:color w:val="000000"/>
          <w:sz w:val="22"/>
          <w:szCs w:val="22"/>
          <w:lang w:eastAsia="en-GB"/>
        </w:rPr>
        <w:t xml:space="preserve">      </w:t>
      </w:r>
      <w:r w:rsidRPr="0061432D">
        <w:rPr>
          <w:color w:val="000000"/>
          <w:sz w:val="22"/>
          <w:szCs w:val="22"/>
          <w:u w:val="single"/>
          <w:lang w:eastAsia="en-GB"/>
        </w:rPr>
        <w:t>Proposed First Floor Plan (220721</w:t>
      </w:r>
      <w:r>
        <w:rPr>
          <w:color w:val="000000"/>
          <w:sz w:val="22"/>
          <w:szCs w:val="22"/>
          <w:lang w:eastAsia="en-GB"/>
        </w:rPr>
        <w:t xml:space="preserve">)                     </w:t>
      </w:r>
      <w:r w:rsidRPr="0061432D">
        <w:rPr>
          <w:color w:val="000000"/>
          <w:sz w:val="22"/>
          <w:szCs w:val="22"/>
          <w:u w:val="single"/>
          <w:lang w:eastAsia="en-GB"/>
        </w:rPr>
        <w:t>First Floor Plan (Current application</w:t>
      </w:r>
      <w:r>
        <w:rPr>
          <w:color w:val="000000"/>
          <w:sz w:val="22"/>
          <w:szCs w:val="22"/>
          <w:lang w:eastAsia="en-GB"/>
        </w:rPr>
        <w:t xml:space="preserve">)                                                </w:t>
      </w:r>
    </w:p>
    <w:p w:rsidR="009737B2" w:rsidRDefault="009737B2" w:rsidP="0082067C">
      <w:pPr>
        <w:overflowPunct/>
        <w:adjustRightInd/>
        <w:ind w:left="720"/>
        <w:jc w:val="both"/>
        <w:textAlignment w:val="auto"/>
        <w:rPr>
          <w:color w:val="000000"/>
          <w:sz w:val="22"/>
          <w:szCs w:val="22"/>
          <w:lang w:eastAsia="en-GB"/>
        </w:rPr>
      </w:pPr>
    </w:p>
    <w:p w:rsidR="00FE052A" w:rsidRDefault="00FE052A" w:rsidP="0082067C">
      <w:pPr>
        <w:overflowPunct/>
        <w:adjustRightInd/>
        <w:ind w:left="720"/>
        <w:jc w:val="both"/>
        <w:textAlignment w:val="auto"/>
        <w:rPr>
          <w:color w:val="000000"/>
          <w:sz w:val="22"/>
          <w:szCs w:val="22"/>
          <w:lang w:eastAsia="en-GB"/>
        </w:rPr>
      </w:pPr>
      <w:r>
        <w:rPr>
          <w:color w:val="000000"/>
          <w:sz w:val="22"/>
          <w:szCs w:val="22"/>
          <w:lang w:eastAsia="en-GB"/>
        </w:rPr>
        <w:t>There are no side windows</w:t>
      </w:r>
      <w:r w:rsidR="0061432D">
        <w:rPr>
          <w:color w:val="000000"/>
          <w:sz w:val="22"/>
          <w:szCs w:val="22"/>
          <w:lang w:eastAsia="en-GB"/>
        </w:rPr>
        <w:t xml:space="preserve"> proposed and</w:t>
      </w:r>
      <w:r>
        <w:rPr>
          <w:color w:val="000000"/>
          <w:sz w:val="22"/>
          <w:szCs w:val="22"/>
          <w:lang w:eastAsia="en-GB"/>
        </w:rPr>
        <w:t xml:space="preserve"> 45 degree sunlight assessments have been sent in on the request of the LPA, regarding adjoining properties.</w:t>
      </w:r>
    </w:p>
    <w:p w:rsidR="00FE052A" w:rsidRDefault="00FE052A" w:rsidP="0082067C">
      <w:pPr>
        <w:overflowPunct/>
        <w:adjustRightInd/>
        <w:ind w:left="720"/>
        <w:jc w:val="both"/>
        <w:textAlignment w:val="auto"/>
        <w:rPr>
          <w:color w:val="000000"/>
          <w:sz w:val="22"/>
          <w:szCs w:val="22"/>
          <w:lang w:eastAsia="en-GB"/>
        </w:rPr>
      </w:pPr>
    </w:p>
    <w:p w:rsidR="0082067C" w:rsidRPr="00FE052A" w:rsidRDefault="0061432D" w:rsidP="00FE052A">
      <w:pPr>
        <w:overflowPunct/>
        <w:adjustRightInd/>
        <w:ind w:left="720"/>
        <w:jc w:val="both"/>
        <w:textAlignment w:val="auto"/>
        <w:rPr>
          <w:color w:val="000000"/>
          <w:sz w:val="22"/>
          <w:szCs w:val="22"/>
          <w:lang w:eastAsia="en-GB"/>
        </w:rPr>
      </w:pPr>
      <w:r>
        <w:rPr>
          <w:color w:val="000000"/>
          <w:sz w:val="22"/>
          <w:szCs w:val="22"/>
          <w:lang w:eastAsia="en-GB"/>
        </w:rPr>
        <w:t xml:space="preserve">It is therefore considered that there are </w:t>
      </w:r>
      <w:r w:rsidR="00FE052A">
        <w:rPr>
          <w:color w:val="000000"/>
          <w:sz w:val="22"/>
          <w:szCs w:val="22"/>
          <w:lang w:eastAsia="en-GB"/>
        </w:rPr>
        <w:t>no aspects of this p</w:t>
      </w:r>
      <w:r>
        <w:rPr>
          <w:color w:val="000000"/>
          <w:sz w:val="22"/>
          <w:szCs w:val="22"/>
          <w:lang w:eastAsia="en-GB"/>
        </w:rPr>
        <w:t>roposal as amended that present</w:t>
      </w:r>
      <w:r w:rsidR="00FE052A">
        <w:rPr>
          <w:color w:val="000000"/>
          <w:sz w:val="22"/>
          <w:szCs w:val="22"/>
          <w:lang w:eastAsia="en-GB"/>
        </w:rPr>
        <w:t xml:space="preserve"> any privacy or overlooking issues, overbearing effects or negative impacts on the sunlight or daylight available </w:t>
      </w:r>
      <w:r>
        <w:rPr>
          <w:color w:val="000000"/>
          <w:sz w:val="22"/>
          <w:szCs w:val="22"/>
          <w:lang w:eastAsia="en-GB"/>
        </w:rPr>
        <w:t>to the properties on both sides in such significant ways that would be deemed unacceptable.</w:t>
      </w:r>
    </w:p>
    <w:p w:rsidR="0082067C" w:rsidRPr="00356D64" w:rsidRDefault="0082067C" w:rsidP="0082067C">
      <w:pPr>
        <w:jc w:val="both"/>
        <w:rPr>
          <w:color w:val="000000"/>
          <w:sz w:val="22"/>
          <w:szCs w:val="22"/>
          <w:lang w:eastAsia="en-GB"/>
        </w:rPr>
      </w:pPr>
    </w:p>
    <w:p w:rsidR="0082067C" w:rsidRDefault="0082067C" w:rsidP="0082067C">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82067C" w:rsidRPr="00FA05A6" w:rsidRDefault="0082067C" w:rsidP="0082067C">
      <w:pPr>
        <w:ind w:left="720"/>
        <w:jc w:val="both"/>
        <w:rPr>
          <w:bCs/>
          <w:sz w:val="22"/>
          <w:szCs w:val="22"/>
          <w:lang w:eastAsia="en-GB"/>
        </w:rPr>
      </w:pPr>
      <w:r w:rsidRPr="0082067C">
        <w:rPr>
          <w:bCs/>
          <w:sz w:val="22"/>
          <w:szCs w:val="22"/>
          <w:lang w:eastAsia="en-GB"/>
        </w:rPr>
        <w:t>The proposed development has been assessed as set out above and is considered to be acceptable on that basis, subject to the following conditions.</w:t>
      </w:r>
    </w:p>
    <w:p w:rsidR="0082067C" w:rsidRPr="00FA05A6" w:rsidRDefault="0082067C" w:rsidP="0082067C">
      <w:pPr>
        <w:jc w:val="both"/>
        <w:rPr>
          <w:rFonts w:cs="Trebuchet MS"/>
          <w:sz w:val="22"/>
          <w:szCs w:val="22"/>
          <w:u w:val="single"/>
          <w:lang w:eastAsia="en-GB"/>
        </w:rPr>
      </w:pPr>
    </w:p>
    <w:p w:rsidR="0082067C" w:rsidRPr="00FF3B1B" w:rsidRDefault="0082067C">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t>R</w:t>
      </w:r>
      <w:r>
        <w:rPr>
          <w:rFonts w:ascii="Trebuchet MS" w:hAnsi="Trebuchet MS"/>
          <w:b/>
          <w:bCs/>
          <w:sz w:val="22"/>
          <w:szCs w:val="22"/>
        </w:rPr>
        <w:t xml:space="preserve">ECOMMENDATION </w:t>
      </w:r>
      <w:r w:rsidRPr="00FF3B1B">
        <w:rPr>
          <w:rFonts w:ascii="Trebuchet MS" w:hAnsi="Trebuchet MS"/>
          <w:b/>
          <w:bCs/>
          <w:sz w:val="22"/>
          <w:szCs w:val="22"/>
        </w:rPr>
        <w:t xml:space="preserve"> </w:t>
      </w:r>
    </w:p>
    <w:p w:rsidR="0082067C" w:rsidRDefault="0082067C" w:rsidP="00E23C92">
      <w:pPr>
        <w:ind w:left="720"/>
        <w:jc w:val="both"/>
        <w:rPr>
          <w:rFonts w:cs="Trebuchet MS"/>
          <w:sz w:val="22"/>
          <w:szCs w:val="22"/>
          <w:lang w:eastAsia="en-GB"/>
        </w:rPr>
      </w:pPr>
      <w:r w:rsidRPr="006511AF">
        <w:rPr>
          <w:rFonts w:cs="Trebuchet MS"/>
          <w:sz w:val="22"/>
          <w:szCs w:val="22"/>
          <w:lang w:eastAsia="en-GB"/>
        </w:rPr>
        <w:t>Recommended Conditions:</w:t>
      </w:r>
    </w:p>
    <w:p w:rsidR="00FE052A" w:rsidRDefault="00FE052A" w:rsidP="0082067C">
      <w:pPr>
        <w:ind w:left="731" w:hanging="11"/>
        <w:jc w:val="both"/>
        <w:rPr>
          <w:rFonts w:cs="Trebuchet MS"/>
          <w:sz w:val="22"/>
          <w:szCs w:val="22"/>
          <w:lang w:eastAsia="en-GB"/>
        </w:rPr>
      </w:pPr>
      <w:r>
        <w:rPr>
          <w:rFonts w:cs="Trebuchet MS"/>
          <w:sz w:val="22"/>
          <w:szCs w:val="22"/>
          <w:lang w:eastAsia="en-GB"/>
        </w:rPr>
        <w:t>AP1: Approved Plans</w:t>
      </w:r>
    </w:p>
    <w:p w:rsidR="00FE052A" w:rsidRDefault="00FE052A" w:rsidP="0082067C">
      <w:pPr>
        <w:ind w:left="731" w:hanging="11"/>
        <w:jc w:val="both"/>
        <w:rPr>
          <w:rFonts w:cs="Trebuchet MS"/>
          <w:sz w:val="22"/>
          <w:szCs w:val="22"/>
          <w:lang w:eastAsia="en-GB"/>
        </w:rPr>
      </w:pPr>
      <w:r>
        <w:rPr>
          <w:rFonts w:cs="Trebuchet MS"/>
          <w:sz w:val="22"/>
          <w:szCs w:val="22"/>
          <w:lang w:eastAsia="en-GB"/>
        </w:rPr>
        <w:t>TL1: Time Limit Standards</w:t>
      </w:r>
    </w:p>
    <w:p w:rsidR="00FE052A" w:rsidRDefault="00FE052A" w:rsidP="0082067C">
      <w:pPr>
        <w:ind w:left="731" w:hanging="11"/>
        <w:jc w:val="both"/>
        <w:rPr>
          <w:rFonts w:cs="Trebuchet MS"/>
          <w:sz w:val="22"/>
          <w:szCs w:val="22"/>
          <w:lang w:eastAsia="en-GB"/>
        </w:rPr>
      </w:pPr>
      <w:r>
        <w:rPr>
          <w:rFonts w:cs="Trebuchet MS"/>
          <w:sz w:val="22"/>
          <w:szCs w:val="22"/>
          <w:lang w:eastAsia="en-GB"/>
        </w:rPr>
        <w:t>M1: Materials to Match Existing</w:t>
      </w:r>
    </w:p>
    <w:p w:rsidR="00E23C92" w:rsidRPr="006511AF" w:rsidRDefault="00E23C92" w:rsidP="0082067C">
      <w:pPr>
        <w:ind w:left="731" w:hanging="11"/>
        <w:jc w:val="both"/>
        <w:rPr>
          <w:rFonts w:cs="Trebuchet MS"/>
          <w:sz w:val="22"/>
          <w:szCs w:val="22"/>
          <w:lang w:eastAsia="en-GB"/>
        </w:rPr>
      </w:pPr>
      <w:r>
        <w:rPr>
          <w:rFonts w:cs="Trebuchet MS"/>
          <w:sz w:val="22"/>
          <w:szCs w:val="22"/>
          <w:lang w:eastAsia="en-GB"/>
        </w:rPr>
        <w:t>PD2: No New Openings</w:t>
      </w:r>
    </w:p>
    <w:sectPr w:rsidR="00E23C92" w:rsidRPr="006511AF" w:rsidSect="0082067C">
      <w:footerReference w:type="default" r:id="rId14"/>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57BD5" w:rsidRDefault="00E57BD5">
      <w:r>
        <w:separator/>
      </w:r>
    </w:p>
  </w:endnote>
  <w:endnote w:type="continuationSeparator" w:id="0">
    <w:p w:rsidR="00E57BD5" w:rsidRDefault="00E57B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altName w:val="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altName w:val="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2AAF" w:rsidRDefault="00F12AAF">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57BD5" w:rsidRDefault="00E57BD5">
      <w:r>
        <w:separator/>
      </w:r>
    </w:p>
  </w:footnote>
  <w:footnote w:type="continuationSeparator" w:id="0">
    <w:p w:rsidR="00E57BD5" w:rsidRDefault="00E57BD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07660"/>
    <w:rsid w:val="000370EC"/>
    <w:rsid w:val="00083ABF"/>
    <w:rsid w:val="00120D18"/>
    <w:rsid w:val="00146ED9"/>
    <w:rsid w:val="001A4A81"/>
    <w:rsid w:val="0025397A"/>
    <w:rsid w:val="0026555D"/>
    <w:rsid w:val="003168B6"/>
    <w:rsid w:val="003C49EE"/>
    <w:rsid w:val="003F6CD4"/>
    <w:rsid w:val="004133A6"/>
    <w:rsid w:val="004B4483"/>
    <w:rsid w:val="00586AF8"/>
    <w:rsid w:val="005F4CA1"/>
    <w:rsid w:val="0061432D"/>
    <w:rsid w:val="00654749"/>
    <w:rsid w:val="00686CCA"/>
    <w:rsid w:val="00731FA2"/>
    <w:rsid w:val="0079346D"/>
    <w:rsid w:val="007D5842"/>
    <w:rsid w:val="0082067C"/>
    <w:rsid w:val="00910C37"/>
    <w:rsid w:val="009737B2"/>
    <w:rsid w:val="009800A3"/>
    <w:rsid w:val="00985C70"/>
    <w:rsid w:val="009C10C0"/>
    <w:rsid w:val="00AE4801"/>
    <w:rsid w:val="00B03EF1"/>
    <w:rsid w:val="00B54556"/>
    <w:rsid w:val="00B665AE"/>
    <w:rsid w:val="00BA6C6F"/>
    <w:rsid w:val="00CB2920"/>
    <w:rsid w:val="00D8309D"/>
    <w:rsid w:val="00DC38B2"/>
    <w:rsid w:val="00E23C92"/>
    <w:rsid w:val="00E3747C"/>
    <w:rsid w:val="00E57BD5"/>
    <w:rsid w:val="00E61B82"/>
    <w:rsid w:val="00F12AAF"/>
    <w:rsid w:val="00F13B19"/>
    <w:rsid w:val="00F965E4"/>
    <w:rsid w:val="00FA25AF"/>
    <w:rsid w:val="00FE052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5:chartTrackingRefBased/>
  <w15:docId w15:val="{C5234183-9210-4957-B2C1-94102E2FEF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B665AE"/>
    <w:rPr>
      <w:sz w:val="16"/>
      <w:szCs w:val="16"/>
    </w:rPr>
  </w:style>
  <w:style w:type="paragraph" w:styleId="CommentText">
    <w:name w:val="annotation text"/>
    <w:basedOn w:val="Normal"/>
    <w:link w:val="CommentTextChar"/>
    <w:rsid w:val="00B665AE"/>
    <w:rPr>
      <w:sz w:val="20"/>
    </w:rPr>
  </w:style>
  <w:style w:type="character" w:customStyle="1" w:styleId="CommentTextChar">
    <w:name w:val="Comment Text Char"/>
    <w:link w:val="CommentText"/>
    <w:rsid w:val="00B665AE"/>
    <w:rPr>
      <w:rFonts w:ascii="Trebuchet MS" w:hAnsi="Trebuchet MS"/>
      <w:lang w:eastAsia="en-US"/>
    </w:rPr>
  </w:style>
  <w:style w:type="paragraph" w:styleId="CommentSubject">
    <w:name w:val="annotation subject"/>
    <w:basedOn w:val="CommentText"/>
    <w:next w:val="CommentText"/>
    <w:link w:val="CommentSubjectChar"/>
    <w:rsid w:val="00B665AE"/>
    <w:rPr>
      <w:b/>
      <w:bCs/>
    </w:rPr>
  </w:style>
  <w:style w:type="character" w:customStyle="1" w:styleId="CommentSubjectChar">
    <w:name w:val="Comment Subject Char"/>
    <w:link w:val="CommentSubject"/>
    <w:rsid w:val="00B665AE"/>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emf"/><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1715</Words>
  <Characters>9782</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11475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2023-04-21T15:56:00Z</dcterms:created>
  <dcterms:modified xsi:type="dcterms:W3CDTF">2023-04-21T15:56:00Z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