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F4A" w:rsidRDefault="00A05810" w:rsidP="000D2F4A">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0D2F4A" w:rsidRDefault="000D2F4A">
      <w:pPr>
        <w:pStyle w:val="BodyText"/>
        <w:tabs>
          <w:tab w:val="left" w:pos="2552"/>
        </w:tabs>
        <w:ind w:left="2552" w:hanging="2552"/>
        <w:jc w:val="both"/>
        <w:rPr>
          <w:rFonts w:ascii="Trebuchet MS" w:hAnsi="Trebuchet MS"/>
          <w:sz w:val="22"/>
          <w:szCs w:val="22"/>
        </w:rPr>
      </w:pPr>
    </w:p>
    <w:p w:rsidR="000D2F4A" w:rsidRPr="00FF3B1B" w:rsidRDefault="000D2F4A" w:rsidP="000D2F4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0D2F4A" w:rsidRPr="00FF3B1B" w:rsidRDefault="000D2F4A" w:rsidP="000D2F4A">
      <w:pPr>
        <w:pStyle w:val="BodyText"/>
        <w:tabs>
          <w:tab w:val="left" w:pos="2552"/>
        </w:tabs>
        <w:ind w:left="3272" w:hanging="2552"/>
        <w:jc w:val="both"/>
        <w:rPr>
          <w:rFonts w:ascii="Trebuchet MS" w:hAnsi="Trebuchet MS"/>
          <w:sz w:val="22"/>
          <w:szCs w:val="22"/>
        </w:rPr>
      </w:pPr>
    </w:p>
    <w:p w:rsidR="000D2F4A" w:rsidRPr="00FF3B1B" w:rsidRDefault="000D2F4A" w:rsidP="000D2F4A">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Coley</w:t>
      </w:r>
    </w:p>
    <w:p w:rsidR="000D2F4A" w:rsidRPr="00FF3B1B" w:rsidRDefault="000D2F4A" w:rsidP="000D2F4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230430</w:t>
      </w:r>
      <w:r w:rsidRPr="00FF3B1B">
        <w:rPr>
          <w:rFonts w:ascii="Trebuchet MS" w:hAnsi="Trebuchet MS"/>
          <w:b w:val="0"/>
          <w:sz w:val="22"/>
          <w:szCs w:val="22"/>
        </w:rPr>
        <w:t>/</w:t>
      </w:r>
      <w:r w:rsidRPr="00FF3B1B">
        <w:rPr>
          <w:rFonts w:ascii="Trebuchet MS" w:hAnsi="Trebuchet MS"/>
          <w:sz w:val="22"/>
          <w:szCs w:val="22"/>
        </w:rPr>
        <w:t>CLP</w:t>
      </w:r>
    </w:p>
    <w:p w:rsidR="000D2F4A" w:rsidRPr="00FF3B1B" w:rsidRDefault="000D2F4A" w:rsidP="000D2F4A">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33 Argyle Road, Reading, RG1 7YL</w:t>
      </w:r>
    </w:p>
    <w:p w:rsidR="000D2F4A" w:rsidRPr="00FF3B1B" w:rsidRDefault="000D2F4A" w:rsidP="000D2F4A">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Hip to Gable and rear dormer roof conversion with three rooflights to the front roofslope. </w:t>
      </w:r>
    </w:p>
    <w:p w:rsidR="000D2F4A" w:rsidRPr="00FF3B1B" w:rsidRDefault="000D2F4A" w:rsidP="000D2F4A">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0D2F4A" w:rsidRPr="00FF3B1B" w:rsidRDefault="000D2F4A" w:rsidP="000D2F4A">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and Mr Callum and Samuel Lee and Schout</w:t>
      </w:r>
    </w:p>
    <w:p w:rsidR="000D2F4A" w:rsidRDefault="000D2F4A" w:rsidP="000D2F4A">
      <w:pPr>
        <w:pStyle w:val="BodyText"/>
        <w:ind w:left="720"/>
        <w:jc w:val="both"/>
        <w:rPr>
          <w:rFonts w:ascii="Trebuchet MS" w:hAnsi="Trebuchet MS"/>
          <w:sz w:val="22"/>
          <w:szCs w:val="22"/>
        </w:rPr>
      </w:pPr>
      <w:r w:rsidRPr="00FF3B1B">
        <w:rPr>
          <w:rFonts w:ascii="Trebuchet MS" w:hAnsi="Trebuchet MS"/>
          <w:sz w:val="22"/>
          <w:szCs w:val="22"/>
        </w:rPr>
        <w:t>Date received (valid from): 3 April 2023</w:t>
      </w:r>
      <w:r>
        <w:rPr>
          <w:rFonts w:ascii="Trebuchet MS" w:hAnsi="Trebuchet MS"/>
          <w:sz w:val="22"/>
          <w:szCs w:val="22"/>
        </w:rPr>
        <w:t xml:space="preserve">      </w:t>
      </w:r>
    </w:p>
    <w:p w:rsidR="000D2F4A" w:rsidRPr="00FF3B1B" w:rsidRDefault="000D2F4A" w:rsidP="000D2F4A">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29 May</w:t>
      </w:r>
      <w:r w:rsidRPr="00FF3B1B">
        <w:rPr>
          <w:rFonts w:ascii="Trebuchet MS" w:hAnsi="Trebuchet MS" w:cs="Trebuchet MS"/>
          <w:sz w:val="22"/>
          <w:szCs w:val="22"/>
        </w:rPr>
        <w:t xml:space="preserve"> 2023</w:t>
      </w:r>
      <w:r w:rsidRPr="00FF3B1B">
        <w:rPr>
          <w:rFonts w:ascii="Trebuchet MS" w:hAnsi="Trebuchet MS"/>
          <w:sz w:val="22"/>
          <w:szCs w:val="22"/>
        </w:rPr>
        <w:tab/>
      </w:r>
    </w:p>
    <w:p w:rsidR="000D2F4A" w:rsidRPr="00FF3B1B" w:rsidRDefault="000D2F4A">
      <w:pPr>
        <w:pStyle w:val="BodyText"/>
        <w:tabs>
          <w:tab w:val="left" w:pos="2552"/>
        </w:tabs>
        <w:ind w:left="2552" w:hanging="2552"/>
        <w:jc w:val="both"/>
        <w:rPr>
          <w:rFonts w:ascii="Trebuchet MS" w:hAnsi="Trebuchet MS"/>
          <w:b w:val="0"/>
          <w:sz w:val="22"/>
          <w:szCs w:val="22"/>
        </w:rPr>
      </w:pPr>
    </w:p>
    <w:p w:rsidR="000D2F4A" w:rsidRPr="00FF3B1B" w:rsidRDefault="000D2F4A" w:rsidP="00F37102">
      <w:pPr>
        <w:ind w:left="720"/>
        <w:jc w:val="both"/>
        <w:rPr>
          <w:b/>
          <w:bCs/>
          <w:sz w:val="22"/>
          <w:szCs w:val="22"/>
        </w:rPr>
      </w:pPr>
      <w:r w:rsidRPr="000D2F4A">
        <w:rPr>
          <w:b/>
          <w:bCs/>
          <w:sz w:val="22"/>
          <w:szCs w:val="22"/>
          <w:u w:val="single"/>
        </w:rPr>
        <w:t>INTRODUCTION</w:t>
      </w:r>
    </w:p>
    <w:p w:rsidR="000D2F4A" w:rsidRPr="00FF3B1B" w:rsidRDefault="000D2F4A" w:rsidP="000D2F4A">
      <w:pPr>
        <w:ind w:left="720"/>
        <w:jc w:val="both"/>
        <w:rPr>
          <w:sz w:val="22"/>
          <w:szCs w:val="22"/>
        </w:rPr>
      </w:pPr>
      <w:r>
        <w:rPr>
          <w:sz w:val="22"/>
          <w:szCs w:val="22"/>
        </w:rPr>
        <w:t>The application site is</w:t>
      </w:r>
      <w:r w:rsidRPr="000D2F4A">
        <w:rPr>
          <w:sz w:val="22"/>
          <w:szCs w:val="22"/>
        </w:rPr>
        <w:t xml:space="preserve"> a two storey semi-detached dwelling. The application property has a staggered r</w:t>
      </w:r>
      <w:r>
        <w:rPr>
          <w:sz w:val="22"/>
          <w:szCs w:val="22"/>
        </w:rPr>
        <w:t>ear elevation with the existing outrigger recessed from the boundary on one side</w:t>
      </w:r>
      <w:r w:rsidRPr="000D2F4A">
        <w:rPr>
          <w:sz w:val="22"/>
          <w:szCs w:val="22"/>
        </w:rPr>
        <w:t>. The application site is not within a Conservation Area nor have PD rights been withdrawn or restricted by way of a direction made under Article 4 or condition attached to an express planning permission.</w:t>
      </w:r>
    </w:p>
    <w:p w:rsidR="000D2F4A" w:rsidRDefault="00A05810" w:rsidP="000D2F4A">
      <w:pPr>
        <w:pStyle w:val="BodyText"/>
        <w:tabs>
          <w:tab w:val="left" w:pos="2552"/>
        </w:tabs>
        <w:ind w:left="3992" w:hanging="2552"/>
        <w:jc w:val="both"/>
        <w:rPr>
          <w:rFonts w:ascii="Trebuchet MS" w:hAnsi="Trebuchet MS"/>
          <w:b w:val="0"/>
          <w:sz w:val="22"/>
          <w:szCs w:val="22"/>
        </w:rPr>
      </w:pPr>
      <w:r w:rsidRPr="00B24FBB">
        <w:rPr>
          <w:noProof/>
          <w:lang w:eastAsia="en-GB"/>
        </w:rPr>
        <w:drawing>
          <wp:inline distT="0" distB="0" distL="0" distR="0">
            <wp:extent cx="4842510" cy="36334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2510" cy="3633470"/>
                    </a:xfrm>
                    <a:prstGeom prst="rect">
                      <a:avLst/>
                    </a:prstGeom>
                    <a:noFill/>
                    <a:ln>
                      <a:noFill/>
                    </a:ln>
                  </pic:spPr>
                </pic:pic>
              </a:graphicData>
            </a:graphic>
          </wp:inline>
        </w:drawing>
      </w:r>
    </w:p>
    <w:p w:rsidR="000D2F4A" w:rsidRPr="00FF3B1B" w:rsidRDefault="000D2F4A" w:rsidP="000D2F4A">
      <w:pPr>
        <w:ind w:firstLine="720"/>
        <w:rPr>
          <w:sz w:val="22"/>
          <w:szCs w:val="22"/>
        </w:rPr>
      </w:pPr>
    </w:p>
    <w:p w:rsidR="000D2F4A" w:rsidRPr="00FF3B1B" w:rsidRDefault="000D2F4A">
      <w:pPr>
        <w:jc w:val="both"/>
        <w:rPr>
          <w:b/>
          <w:bCs/>
          <w:sz w:val="22"/>
          <w:szCs w:val="22"/>
        </w:rPr>
      </w:pPr>
    </w:p>
    <w:p w:rsidR="000D2F4A" w:rsidRPr="000D2F4A" w:rsidRDefault="000D2F4A" w:rsidP="00F37102">
      <w:pPr>
        <w:ind w:left="720"/>
        <w:jc w:val="both"/>
        <w:rPr>
          <w:b/>
          <w:bCs/>
          <w:sz w:val="22"/>
          <w:szCs w:val="22"/>
        </w:rPr>
      </w:pPr>
      <w:r w:rsidRPr="000D2F4A">
        <w:rPr>
          <w:b/>
          <w:bCs/>
          <w:sz w:val="22"/>
          <w:szCs w:val="22"/>
          <w:u w:val="single"/>
        </w:rPr>
        <w:t>PROPOSAL AND SUPPORTING INFORMATION</w:t>
      </w:r>
    </w:p>
    <w:p w:rsidR="000D2F4A" w:rsidRPr="00FF3B1B" w:rsidRDefault="000D2F4A" w:rsidP="000D2F4A">
      <w:pPr>
        <w:pStyle w:val="BodyText"/>
        <w:tabs>
          <w:tab w:val="left" w:pos="1000"/>
        </w:tabs>
        <w:jc w:val="both"/>
        <w:rPr>
          <w:rFonts w:ascii="Trebuchet MS" w:hAnsi="Trebuchet MS"/>
          <w:sz w:val="22"/>
          <w:szCs w:val="22"/>
        </w:rPr>
      </w:pPr>
    </w:p>
    <w:p w:rsidR="000D2F4A" w:rsidRDefault="000D2F4A" w:rsidP="000D2F4A">
      <w:pPr>
        <w:ind w:left="720"/>
        <w:jc w:val="both"/>
        <w:rPr>
          <w:sz w:val="22"/>
          <w:szCs w:val="22"/>
        </w:rPr>
      </w:pPr>
      <w:r>
        <w:rPr>
          <w:sz w:val="22"/>
          <w:szCs w:val="22"/>
        </w:rPr>
        <w:t xml:space="preserve">This proposal is for a Certificate of Lawfulness for various works to the dwellinghouse. The proposals include: </w:t>
      </w:r>
    </w:p>
    <w:p w:rsidR="000D2F4A" w:rsidRDefault="000D2F4A" w:rsidP="000D2F4A">
      <w:pPr>
        <w:rPr>
          <w:sz w:val="22"/>
          <w:szCs w:val="22"/>
        </w:rPr>
      </w:pPr>
    </w:p>
    <w:p w:rsidR="000D2F4A" w:rsidRDefault="00965162" w:rsidP="000D2F4A">
      <w:pPr>
        <w:numPr>
          <w:ilvl w:val="0"/>
          <w:numId w:val="35"/>
        </w:numPr>
        <w:rPr>
          <w:sz w:val="22"/>
          <w:szCs w:val="22"/>
        </w:rPr>
      </w:pPr>
      <w:r>
        <w:rPr>
          <w:sz w:val="22"/>
          <w:szCs w:val="22"/>
        </w:rPr>
        <w:t xml:space="preserve">Hip to Gable </w:t>
      </w:r>
      <w:r w:rsidR="000D2F4A">
        <w:rPr>
          <w:sz w:val="22"/>
          <w:szCs w:val="22"/>
        </w:rPr>
        <w:t xml:space="preserve"> </w:t>
      </w:r>
    </w:p>
    <w:p w:rsidR="000D2F4A" w:rsidRDefault="00965162" w:rsidP="000D2F4A">
      <w:pPr>
        <w:numPr>
          <w:ilvl w:val="0"/>
          <w:numId w:val="35"/>
        </w:numPr>
        <w:rPr>
          <w:sz w:val="22"/>
          <w:szCs w:val="22"/>
        </w:rPr>
      </w:pPr>
      <w:r>
        <w:rPr>
          <w:sz w:val="22"/>
          <w:szCs w:val="22"/>
        </w:rPr>
        <w:t xml:space="preserve">Rear dormer roof conversion </w:t>
      </w:r>
      <w:r w:rsidR="000D2F4A">
        <w:rPr>
          <w:sz w:val="22"/>
          <w:szCs w:val="22"/>
        </w:rPr>
        <w:t xml:space="preserve"> </w:t>
      </w:r>
    </w:p>
    <w:p w:rsidR="000D2F4A" w:rsidRDefault="000D2F4A" w:rsidP="000D2F4A">
      <w:pPr>
        <w:numPr>
          <w:ilvl w:val="0"/>
          <w:numId w:val="35"/>
        </w:numPr>
        <w:rPr>
          <w:sz w:val="22"/>
          <w:szCs w:val="22"/>
        </w:rPr>
      </w:pPr>
      <w:r>
        <w:rPr>
          <w:sz w:val="22"/>
          <w:szCs w:val="22"/>
        </w:rPr>
        <w:t>Three rooflights to the front roofslo</w:t>
      </w:r>
      <w:bookmarkStart w:id="0" w:name="_GoBack"/>
      <w:bookmarkEnd w:id="0"/>
      <w:r>
        <w:rPr>
          <w:sz w:val="22"/>
          <w:szCs w:val="22"/>
        </w:rPr>
        <w:t xml:space="preserve">pe. </w:t>
      </w:r>
    </w:p>
    <w:p w:rsidR="00CB7FED" w:rsidRDefault="00CB7FED" w:rsidP="00CB7FED">
      <w:pPr>
        <w:ind w:left="720"/>
        <w:rPr>
          <w:sz w:val="22"/>
          <w:szCs w:val="22"/>
        </w:rPr>
      </w:pPr>
    </w:p>
    <w:p w:rsidR="00CB7FED" w:rsidRPr="00FF3B1B" w:rsidRDefault="00CB7FED" w:rsidP="00CB7FED">
      <w:pPr>
        <w:ind w:left="720"/>
        <w:rPr>
          <w:sz w:val="22"/>
          <w:szCs w:val="22"/>
        </w:rPr>
      </w:pPr>
      <w:r>
        <w:rPr>
          <w:sz w:val="22"/>
          <w:szCs w:val="22"/>
        </w:rPr>
        <w:t xml:space="preserve">This would involve the removal of </w:t>
      </w:r>
      <w:r w:rsidR="008949EF">
        <w:rPr>
          <w:sz w:val="22"/>
          <w:szCs w:val="22"/>
        </w:rPr>
        <w:t>chimneys</w:t>
      </w:r>
      <w:r>
        <w:rPr>
          <w:sz w:val="22"/>
          <w:szCs w:val="22"/>
        </w:rPr>
        <w:t>.</w:t>
      </w:r>
    </w:p>
    <w:p w:rsidR="000D2F4A" w:rsidRPr="00FF3B1B" w:rsidRDefault="000D2F4A">
      <w:pPr>
        <w:pStyle w:val="BodyText"/>
        <w:ind w:left="720" w:hanging="720"/>
        <w:jc w:val="both"/>
        <w:rPr>
          <w:rFonts w:ascii="Trebuchet MS" w:hAnsi="Trebuchet MS"/>
          <w:b w:val="0"/>
          <w:sz w:val="22"/>
          <w:szCs w:val="22"/>
        </w:rPr>
      </w:pPr>
    </w:p>
    <w:p w:rsidR="00965162" w:rsidRPr="000C5D46" w:rsidRDefault="00965162" w:rsidP="00965162">
      <w:pPr>
        <w:overflowPunct/>
        <w:autoSpaceDE/>
        <w:autoSpaceDN/>
        <w:adjustRightInd/>
        <w:ind w:left="720"/>
        <w:jc w:val="both"/>
        <w:textAlignment w:val="auto"/>
        <w:rPr>
          <w:b/>
          <w:sz w:val="22"/>
          <w:szCs w:val="22"/>
          <w:u w:val="single"/>
        </w:rPr>
      </w:pPr>
      <w:r w:rsidRPr="0044437F">
        <w:rPr>
          <w:b/>
          <w:color w:val="000000"/>
          <w:sz w:val="22"/>
          <w:szCs w:val="22"/>
          <w:u w:val="single"/>
        </w:rPr>
        <w:t xml:space="preserve">Plans and Documents Considered </w:t>
      </w:r>
      <w:r w:rsidR="00F37102">
        <w:rPr>
          <w:b/>
          <w:color w:val="000000"/>
          <w:sz w:val="22"/>
          <w:szCs w:val="22"/>
          <w:u w:val="single"/>
        </w:rPr>
        <w:t>dated March 2023 received 03/04/2023</w:t>
      </w:r>
    </w:p>
    <w:p w:rsidR="000D2F4A" w:rsidRDefault="00965162" w:rsidP="00965162">
      <w:pPr>
        <w:pStyle w:val="BodyText"/>
        <w:ind w:left="720"/>
        <w:jc w:val="both"/>
        <w:rPr>
          <w:rFonts w:ascii="Trebuchet MS" w:hAnsi="Trebuchet MS"/>
          <w:b w:val="0"/>
          <w:sz w:val="22"/>
          <w:szCs w:val="22"/>
        </w:rPr>
      </w:pPr>
      <w:r w:rsidRPr="00965162">
        <w:rPr>
          <w:rFonts w:ascii="Trebuchet MS" w:hAnsi="Trebuchet MS"/>
          <w:b w:val="0"/>
          <w:sz w:val="22"/>
          <w:szCs w:val="22"/>
        </w:rPr>
        <w:lastRenderedPageBreak/>
        <w:t>Drawing No</w:t>
      </w:r>
      <w:r>
        <w:rPr>
          <w:rFonts w:ascii="Trebuchet MS" w:hAnsi="Trebuchet MS"/>
          <w:b w:val="0"/>
          <w:sz w:val="22"/>
          <w:szCs w:val="22"/>
        </w:rPr>
        <w:t>: BK 346594</w:t>
      </w:r>
      <w:r w:rsidRPr="00965162">
        <w:rPr>
          <w:rFonts w:ascii="Trebuchet MS" w:hAnsi="Trebuchet MS"/>
          <w:b w:val="0"/>
          <w:sz w:val="22"/>
          <w:szCs w:val="22"/>
        </w:rPr>
        <w:t xml:space="preserve"> – Site Location Plan</w:t>
      </w:r>
    </w:p>
    <w:p w:rsidR="00965162" w:rsidRDefault="00965162" w:rsidP="00965162">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ARG_001</w:t>
      </w:r>
      <w:r w:rsidRPr="00965162">
        <w:rPr>
          <w:rFonts w:ascii="Trebuchet MS" w:hAnsi="Trebuchet MS"/>
          <w:b w:val="0"/>
          <w:sz w:val="22"/>
          <w:szCs w:val="22"/>
        </w:rPr>
        <w:t xml:space="preserve"> – </w:t>
      </w:r>
      <w:r>
        <w:rPr>
          <w:rFonts w:ascii="Trebuchet MS" w:hAnsi="Trebuchet MS"/>
          <w:b w:val="0"/>
          <w:sz w:val="22"/>
          <w:szCs w:val="22"/>
        </w:rPr>
        <w:t>Existing Plans</w:t>
      </w:r>
    </w:p>
    <w:p w:rsidR="00965162" w:rsidRDefault="00965162" w:rsidP="00965162">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ARG_002</w:t>
      </w:r>
      <w:r w:rsidRPr="00965162">
        <w:rPr>
          <w:rFonts w:ascii="Trebuchet MS" w:hAnsi="Trebuchet MS"/>
          <w:b w:val="0"/>
          <w:sz w:val="22"/>
          <w:szCs w:val="22"/>
        </w:rPr>
        <w:t xml:space="preserve"> – </w:t>
      </w:r>
      <w:r>
        <w:rPr>
          <w:rFonts w:ascii="Trebuchet MS" w:hAnsi="Trebuchet MS"/>
          <w:b w:val="0"/>
          <w:sz w:val="22"/>
          <w:szCs w:val="22"/>
        </w:rPr>
        <w:t>Existing Elevations &amp; Sections</w:t>
      </w:r>
    </w:p>
    <w:p w:rsidR="00965162" w:rsidRDefault="00965162" w:rsidP="00965162">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ARG_004 Rev E</w:t>
      </w:r>
      <w:r w:rsidRPr="00965162">
        <w:rPr>
          <w:rFonts w:ascii="Trebuchet MS" w:hAnsi="Trebuchet MS"/>
          <w:b w:val="0"/>
          <w:sz w:val="22"/>
          <w:szCs w:val="22"/>
        </w:rPr>
        <w:t xml:space="preserve"> – </w:t>
      </w:r>
      <w:r>
        <w:rPr>
          <w:rFonts w:ascii="Trebuchet MS" w:hAnsi="Trebuchet MS"/>
          <w:b w:val="0"/>
          <w:sz w:val="22"/>
          <w:szCs w:val="22"/>
        </w:rPr>
        <w:t>Proposed Elevations</w:t>
      </w:r>
    </w:p>
    <w:p w:rsidR="00965162" w:rsidRDefault="00965162" w:rsidP="00965162">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ARG_005</w:t>
      </w:r>
      <w:r w:rsidR="00F37102">
        <w:rPr>
          <w:rFonts w:ascii="Trebuchet MS" w:hAnsi="Trebuchet MS"/>
          <w:b w:val="0"/>
          <w:sz w:val="22"/>
          <w:szCs w:val="22"/>
        </w:rPr>
        <w:t xml:space="preserve"> Rev D</w:t>
      </w:r>
      <w:r w:rsidRPr="00965162">
        <w:rPr>
          <w:rFonts w:ascii="Trebuchet MS" w:hAnsi="Trebuchet MS"/>
          <w:b w:val="0"/>
          <w:sz w:val="22"/>
          <w:szCs w:val="22"/>
        </w:rPr>
        <w:t xml:space="preserve"> – </w:t>
      </w:r>
      <w:r w:rsidR="00F37102">
        <w:rPr>
          <w:rFonts w:ascii="Trebuchet MS" w:hAnsi="Trebuchet MS"/>
          <w:b w:val="0"/>
          <w:sz w:val="22"/>
          <w:szCs w:val="22"/>
        </w:rPr>
        <w:t>Proposed Section</w:t>
      </w:r>
    </w:p>
    <w:p w:rsidR="00965162" w:rsidRDefault="00965162" w:rsidP="00965162">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ARG_003 Rev D</w:t>
      </w:r>
      <w:r w:rsidRPr="00965162">
        <w:rPr>
          <w:rFonts w:ascii="Trebuchet MS" w:hAnsi="Trebuchet MS"/>
          <w:b w:val="0"/>
          <w:sz w:val="22"/>
          <w:szCs w:val="22"/>
        </w:rPr>
        <w:t xml:space="preserve"> – </w:t>
      </w:r>
      <w:r>
        <w:rPr>
          <w:rFonts w:ascii="Trebuchet MS" w:hAnsi="Trebuchet MS"/>
          <w:b w:val="0"/>
          <w:sz w:val="22"/>
          <w:szCs w:val="22"/>
        </w:rPr>
        <w:t>Proposed Plans</w:t>
      </w:r>
    </w:p>
    <w:p w:rsidR="00965162" w:rsidRDefault="00965162" w:rsidP="00965162">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xml:space="preserve">: ST_MAR 23_33 ARG_006 Rev E </w:t>
      </w:r>
      <w:r w:rsidRPr="00965162">
        <w:rPr>
          <w:rFonts w:ascii="Trebuchet MS" w:hAnsi="Trebuchet MS"/>
          <w:b w:val="0"/>
          <w:sz w:val="22"/>
          <w:szCs w:val="22"/>
        </w:rPr>
        <w:t xml:space="preserve">– </w:t>
      </w:r>
      <w:r>
        <w:rPr>
          <w:rFonts w:ascii="Trebuchet MS" w:hAnsi="Trebuchet MS"/>
          <w:b w:val="0"/>
          <w:sz w:val="22"/>
          <w:szCs w:val="22"/>
        </w:rPr>
        <w:t>Proposed Loft Plan</w:t>
      </w:r>
    </w:p>
    <w:p w:rsidR="00F37102" w:rsidRDefault="00F37102" w:rsidP="00965162">
      <w:pPr>
        <w:pStyle w:val="BodyText"/>
        <w:ind w:left="720"/>
        <w:jc w:val="both"/>
        <w:rPr>
          <w:rFonts w:ascii="Trebuchet MS" w:hAnsi="Trebuchet MS"/>
          <w:b w:val="0"/>
          <w:sz w:val="22"/>
          <w:szCs w:val="22"/>
        </w:rPr>
      </w:pPr>
    </w:p>
    <w:p w:rsidR="00F37102" w:rsidRDefault="00F37102" w:rsidP="00965162">
      <w:pPr>
        <w:pStyle w:val="BodyText"/>
        <w:ind w:left="720"/>
        <w:jc w:val="both"/>
        <w:rPr>
          <w:rFonts w:ascii="Trebuchet MS" w:hAnsi="Trebuchet MS"/>
          <w:b w:val="0"/>
          <w:sz w:val="22"/>
          <w:szCs w:val="22"/>
        </w:rPr>
      </w:pPr>
      <w:r>
        <w:rPr>
          <w:rFonts w:ascii="Trebuchet MS" w:hAnsi="Trebuchet MS"/>
          <w:b w:val="0"/>
          <w:sz w:val="22"/>
          <w:szCs w:val="22"/>
        </w:rPr>
        <w:t>Site Photo of Rear of Property</w:t>
      </w:r>
    </w:p>
    <w:p w:rsidR="000D2F4A" w:rsidRPr="00FF3B1B" w:rsidRDefault="000D2F4A" w:rsidP="00DA2B4C">
      <w:pPr>
        <w:pStyle w:val="BodyText"/>
        <w:jc w:val="both"/>
        <w:rPr>
          <w:rFonts w:ascii="Trebuchet MS" w:hAnsi="Trebuchet MS"/>
          <w:b w:val="0"/>
          <w:sz w:val="22"/>
          <w:szCs w:val="22"/>
        </w:rPr>
      </w:pPr>
    </w:p>
    <w:p w:rsidR="000D2F4A" w:rsidRPr="00F37102" w:rsidRDefault="000D2F4A" w:rsidP="00F37102">
      <w:pPr>
        <w:ind w:left="720"/>
        <w:jc w:val="both"/>
        <w:rPr>
          <w:b/>
          <w:bCs/>
          <w:sz w:val="22"/>
          <w:szCs w:val="22"/>
          <w:u w:val="single"/>
        </w:rPr>
      </w:pPr>
      <w:r w:rsidRPr="00F37102">
        <w:rPr>
          <w:b/>
          <w:bCs/>
          <w:sz w:val="22"/>
          <w:szCs w:val="22"/>
          <w:u w:val="single"/>
        </w:rPr>
        <w:t xml:space="preserve">RELEVANT PLANNING HISTORY </w:t>
      </w:r>
    </w:p>
    <w:p w:rsidR="000D2F4A" w:rsidRPr="00FF3B1B" w:rsidRDefault="000D2F4A" w:rsidP="000D2F4A">
      <w:pPr>
        <w:jc w:val="both"/>
        <w:rPr>
          <w:b/>
          <w:bCs/>
          <w:sz w:val="22"/>
          <w:szCs w:val="22"/>
        </w:rPr>
      </w:pPr>
    </w:p>
    <w:p w:rsidR="00F37102" w:rsidRPr="00845D43" w:rsidRDefault="00F37102" w:rsidP="00F37102">
      <w:pPr>
        <w:ind w:left="720"/>
        <w:jc w:val="both"/>
        <w:rPr>
          <w:bCs/>
          <w:sz w:val="22"/>
          <w:szCs w:val="22"/>
        </w:rPr>
      </w:pPr>
      <w:r>
        <w:rPr>
          <w:bCs/>
          <w:sz w:val="22"/>
          <w:szCs w:val="22"/>
        </w:rPr>
        <w:t>Application No: 190135/HPA</w:t>
      </w:r>
    </w:p>
    <w:p w:rsidR="00F37102" w:rsidRPr="00845D43" w:rsidRDefault="00F37102" w:rsidP="00F37102">
      <w:pPr>
        <w:ind w:left="720"/>
        <w:jc w:val="both"/>
        <w:rPr>
          <w:bCs/>
          <w:sz w:val="22"/>
          <w:szCs w:val="22"/>
        </w:rPr>
      </w:pPr>
      <w:r w:rsidRPr="00845D43">
        <w:rPr>
          <w:bCs/>
          <w:sz w:val="22"/>
          <w:szCs w:val="22"/>
        </w:rPr>
        <w:t>Pro</w:t>
      </w:r>
      <w:r>
        <w:rPr>
          <w:bCs/>
          <w:sz w:val="22"/>
          <w:szCs w:val="22"/>
        </w:rPr>
        <w:t>posal</w:t>
      </w:r>
      <w:r w:rsidRPr="00845D43">
        <w:rPr>
          <w:bCs/>
          <w:sz w:val="22"/>
          <w:szCs w:val="22"/>
        </w:rPr>
        <w:t xml:space="preserve">: </w:t>
      </w:r>
      <w:r w:rsidRPr="00F37102">
        <w:rPr>
          <w:bCs/>
          <w:sz w:val="22"/>
          <w:szCs w:val="22"/>
        </w:rPr>
        <w:t xml:space="preserve">Rear extension measuring 4.7m in </w:t>
      </w:r>
      <w:r>
        <w:rPr>
          <w:bCs/>
          <w:sz w:val="22"/>
          <w:szCs w:val="22"/>
        </w:rPr>
        <w:t xml:space="preserve">depth, with a maximum height of </w:t>
      </w:r>
      <w:r w:rsidRPr="00F37102">
        <w:rPr>
          <w:bCs/>
          <w:sz w:val="22"/>
          <w:szCs w:val="22"/>
        </w:rPr>
        <w:t>3.6m, and 3.6m in height to e</w:t>
      </w:r>
      <w:r>
        <w:rPr>
          <w:bCs/>
          <w:sz w:val="22"/>
          <w:szCs w:val="22"/>
        </w:rPr>
        <w:t xml:space="preserve">aves level. Notification of the </w:t>
      </w:r>
      <w:r w:rsidRPr="00F37102">
        <w:rPr>
          <w:bCs/>
          <w:sz w:val="22"/>
          <w:szCs w:val="22"/>
        </w:rPr>
        <w:t>construction of an extension under class A Part 1 of Schedule 2 of the Town and Country Planning (General Permitted Development) (England)</w:t>
      </w:r>
      <w:r>
        <w:rPr>
          <w:bCs/>
          <w:sz w:val="22"/>
          <w:szCs w:val="22"/>
        </w:rPr>
        <w:t xml:space="preserve"> </w:t>
      </w:r>
      <w:r w:rsidRPr="00F37102">
        <w:rPr>
          <w:bCs/>
          <w:sz w:val="22"/>
          <w:szCs w:val="22"/>
        </w:rPr>
        <w:t>Order 2015.</w:t>
      </w:r>
    </w:p>
    <w:p w:rsidR="00F37102" w:rsidRPr="00845D43" w:rsidRDefault="00F37102" w:rsidP="00F37102">
      <w:pPr>
        <w:ind w:left="720"/>
        <w:jc w:val="both"/>
        <w:rPr>
          <w:bCs/>
          <w:sz w:val="22"/>
          <w:szCs w:val="22"/>
        </w:rPr>
      </w:pPr>
      <w:r>
        <w:rPr>
          <w:bCs/>
          <w:sz w:val="22"/>
          <w:szCs w:val="22"/>
        </w:rPr>
        <w:t>Decision: Prior Approval Notification - Refused</w:t>
      </w:r>
      <w:r w:rsidRPr="00845D43">
        <w:rPr>
          <w:bCs/>
          <w:sz w:val="22"/>
          <w:szCs w:val="22"/>
        </w:rPr>
        <w:t xml:space="preserve"> </w:t>
      </w:r>
    </w:p>
    <w:p w:rsidR="00F37102" w:rsidRPr="00845D43" w:rsidRDefault="00F37102" w:rsidP="00F37102">
      <w:pPr>
        <w:ind w:left="720"/>
        <w:jc w:val="both"/>
        <w:rPr>
          <w:bCs/>
          <w:sz w:val="22"/>
          <w:szCs w:val="22"/>
        </w:rPr>
      </w:pPr>
      <w:r>
        <w:rPr>
          <w:bCs/>
          <w:sz w:val="22"/>
          <w:szCs w:val="22"/>
        </w:rPr>
        <w:t>Decision Date</w:t>
      </w:r>
      <w:r w:rsidRPr="00845D43">
        <w:rPr>
          <w:bCs/>
          <w:sz w:val="22"/>
          <w:szCs w:val="22"/>
        </w:rPr>
        <w:t xml:space="preserve">: </w:t>
      </w:r>
      <w:r>
        <w:rPr>
          <w:bCs/>
          <w:sz w:val="22"/>
          <w:szCs w:val="22"/>
        </w:rPr>
        <w:t>12/3/2019</w:t>
      </w:r>
    </w:p>
    <w:p w:rsidR="000D2F4A" w:rsidRPr="00FF3B1B" w:rsidRDefault="000D2F4A" w:rsidP="000D2F4A">
      <w:pPr>
        <w:jc w:val="both"/>
        <w:rPr>
          <w:b/>
          <w:bCs/>
          <w:sz w:val="22"/>
          <w:szCs w:val="22"/>
        </w:rPr>
      </w:pPr>
    </w:p>
    <w:p w:rsidR="00F37102" w:rsidRPr="00FF3B1B" w:rsidRDefault="000D2F4A" w:rsidP="00F37102">
      <w:pPr>
        <w:ind w:left="720"/>
        <w:jc w:val="both"/>
        <w:rPr>
          <w:b/>
          <w:bCs/>
          <w:sz w:val="22"/>
          <w:szCs w:val="22"/>
        </w:rPr>
      </w:pPr>
      <w:r w:rsidRPr="00FF3B1B">
        <w:rPr>
          <w:b/>
          <w:bCs/>
          <w:sz w:val="22"/>
          <w:szCs w:val="22"/>
        </w:rPr>
        <w:t>CONSULTATIONS</w:t>
      </w:r>
    </w:p>
    <w:p w:rsidR="00F37102" w:rsidRPr="008C02B5" w:rsidRDefault="00F37102" w:rsidP="00F37102">
      <w:pPr>
        <w:ind w:left="720"/>
        <w:jc w:val="both"/>
        <w:rPr>
          <w:sz w:val="22"/>
          <w:szCs w:val="22"/>
        </w:rPr>
      </w:pPr>
      <w:r w:rsidRPr="008C02B5">
        <w:rPr>
          <w:sz w:val="22"/>
          <w:szCs w:val="22"/>
        </w:rPr>
        <w:t>No consultations required for this application.</w:t>
      </w:r>
    </w:p>
    <w:p w:rsidR="00F37102" w:rsidRPr="008C02B5" w:rsidRDefault="00F37102" w:rsidP="00F37102">
      <w:pPr>
        <w:ind w:left="720"/>
        <w:jc w:val="both"/>
        <w:rPr>
          <w:sz w:val="22"/>
          <w:szCs w:val="22"/>
        </w:rPr>
      </w:pPr>
    </w:p>
    <w:p w:rsidR="000D2F4A" w:rsidRDefault="00F37102" w:rsidP="00F37102">
      <w:pPr>
        <w:ind w:left="720"/>
        <w:jc w:val="both"/>
        <w:rPr>
          <w:sz w:val="22"/>
          <w:szCs w:val="22"/>
        </w:rPr>
      </w:pPr>
      <w:r w:rsidRPr="008C02B5">
        <w:rPr>
          <w:sz w:val="22"/>
          <w:szCs w:val="22"/>
        </w:rPr>
        <w:t xml:space="preserve">No responses received. </w:t>
      </w:r>
    </w:p>
    <w:p w:rsidR="00F37102" w:rsidRPr="00F37102" w:rsidRDefault="00F37102" w:rsidP="00F37102">
      <w:pPr>
        <w:ind w:left="720"/>
        <w:jc w:val="both"/>
        <w:rPr>
          <w:sz w:val="22"/>
          <w:szCs w:val="22"/>
        </w:rPr>
      </w:pPr>
    </w:p>
    <w:p w:rsidR="000D2F4A" w:rsidRPr="00F37102" w:rsidRDefault="000D2F4A" w:rsidP="00F37102">
      <w:pPr>
        <w:overflowPunct/>
        <w:adjustRightInd/>
        <w:ind w:left="720"/>
        <w:jc w:val="both"/>
        <w:textAlignment w:val="auto"/>
        <w:rPr>
          <w:rFonts w:cs="Arial"/>
          <w:b/>
          <w:bCs/>
          <w:color w:val="000000"/>
          <w:sz w:val="22"/>
          <w:szCs w:val="22"/>
          <w:u w:val="single"/>
          <w:lang w:eastAsia="en-GB"/>
        </w:rPr>
      </w:pPr>
      <w:r w:rsidRPr="00F37102">
        <w:rPr>
          <w:rFonts w:cs="Arial"/>
          <w:b/>
          <w:bCs/>
          <w:color w:val="000000"/>
          <w:sz w:val="22"/>
          <w:szCs w:val="22"/>
          <w:u w:val="single"/>
          <w:lang w:eastAsia="en-GB"/>
        </w:rPr>
        <w:t>Equality Act 2010:</w:t>
      </w:r>
    </w:p>
    <w:p w:rsidR="000D2F4A" w:rsidRDefault="000D2F4A" w:rsidP="00F37102">
      <w:pPr>
        <w:overflowPunct/>
        <w:adjustRightInd/>
        <w:ind w:left="720"/>
        <w:jc w:val="both"/>
        <w:textAlignment w:val="auto"/>
        <w:rPr>
          <w:rFonts w:cs="Arial"/>
          <w:bCs/>
          <w:color w:val="000000"/>
          <w:szCs w:val="24"/>
          <w:lang w:eastAsia="en-GB"/>
        </w:rPr>
      </w:pPr>
      <w:r w:rsidRPr="00F37102">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r w:rsidRPr="002B4A87">
        <w:rPr>
          <w:rFonts w:cs="Arial"/>
          <w:bCs/>
          <w:color w:val="000000"/>
          <w:szCs w:val="24"/>
          <w:lang w:eastAsia="en-GB"/>
        </w:rPr>
        <w:t>.</w:t>
      </w:r>
    </w:p>
    <w:p w:rsidR="00F37102" w:rsidRDefault="00F37102" w:rsidP="00F37102">
      <w:pPr>
        <w:overflowPunct/>
        <w:adjustRightInd/>
        <w:ind w:left="720"/>
        <w:jc w:val="both"/>
        <w:textAlignment w:val="auto"/>
        <w:rPr>
          <w:rFonts w:cs="Arial"/>
          <w:bCs/>
          <w:color w:val="000000"/>
          <w:szCs w:val="24"/>
          <w:lang w:eastAsia="en-GB"/>
        </w:rPr>
      </w:pPr>
    </w:p>
    <w:p w:rsidR="00F37102" w:rsidRPr="008C02B5" w:rsidRDefault="00F37102" w:rsidP="00F37102">
      <w:pPr>
        <w:overflowPunct/>
        <w:ind w:left="720"/>
        <w:jc w:val="both"/>
        <w:textAlignment w:val="auto"/>
        <w:rPr>
          <w:rFonts w:cs="Trebuchet MS"/>
          <w:color w:val="000000"/>
          <w:sz w:val="22"/>
          <w:szCs w:val="22"/>
          <w:u w:val="single"/>
          <w:lang w:eastAsia="en-GB"/>
        </w:rPr>
      </w:pPr>
      <w:r w:rsidRPr="008C02B5">
        <w:rPr>
          <w:rFonts w:cs="Trebuchet MS"/>
          <w:b/>
          <w:bCs/>
          <w:color w:val="000000"/>
          <w:sz w:val="22"/>
          <w:szCs w:val="22"/>
          <w:u w:val="single"/>
          <w:lang w:eastAsia="en-GB"/>
        </w:rPr>
        <w:t xml:space="preserve">Relevant Planning Policy and Guidance </w:t>
      </w:r>
    </w:p>
    <w:p w:rsidR="00F37102" w:rsidRPr="00A55F3D" w:rsidRDefault="00F37102" w:rsidP="00F37102">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 xml:space="preserve">National Planning Practice Guidance </w:t>
      </w:r>
      <w:r>
        <w:rPr>
          <w:rFonts w:cs="Trebuchet MS"/>
          <w:color w:val="000000"/>
          <w:sz w:val="22"/>
          <w:szCs w:val="22"/>
          <w:lang w:eastAsia="en-GB"/>
        </w:rPr>
        <w:t xml:space="preserve"> </w:t>
      </w:r>
    </w:p>
    <w:p w:rsidR="00F37102" w:rsidRPr="00A55F3D" w:rsidRDefault="00F37102" w:rsidP="00F37102">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The Town and Country Planning (General Permitted Development) (England) Order 2015 (GPDO)</w:t>
      </w:r>
      <w:r w:rsidR="00EE6F2F">
        <w:rPr>
          <w:rFonts w:cs="Trebuchet MS"/>
          <w:color w:val="000000"/>
          <w:sz w:val="22"/>
          <w:szCs w:val="22"/>
          <w:lang w:eastAsia="en-GB"/>
        </w:rPr>
        <w:t xml:space="preserve"> (as amended)</w:t>
      </w:r>
      <w:r w:rsidRPr="00A55F3D">
        <w:rPr>
          <w:rFonts w:cs="Trebuchet MS"/>
          <w:color w:val="000000"/>
          <w:sz w:val="22"/>
          <w:szCs w:val="22"/>
          <w:lang w:eastAsia="en-GB"/>
        </w:rPr>
        <w:t xml:space="preserve"> </w:t>
      </w:r>
    </w:p>
    <w:p w:rsidR="00F37102" w:rsidRDefault="00F37102" w:rsidP="00F37102">
      <w:pPr>
        <w:overflowPunct/>
        <w:ind w:left="720"/>
        <w:jc w:val="both"/>
        <w:textAlignment w:val="auto"/>
        <w:rPr>
          <w:rFonts w:cs="Trebuchet MS"/>
          <w:color w:val="000000"/>
          <w:sz w:val="22"/>
          <w:szCs w:val="22"/>
          <w:lang w:eastAsia="en-GB"/>
        </w:rPr>
      </w:pPr>
      <w:r w:rsidRPr="00A55F3D">
        <w:rPr>
          <w:rFonts w:cs="Trebuchet MS"/>
          <w:color w:val="000000"/>
          <w:sz w:val="22"/>
          <w:szCs w:val="22"/>
          <w:lang w:eastAsia="en-GB"/>
        </w:rPr>
        <w:t>Permitted development rights for householders – Technical Guidance September 2019</w:t>
      </w:r>
    </w:p>
    <w:p w:rsidR="00DA2B4C" w:rsidRDefault="00DA2B4C" w:rsidP="00F37102">
      <w:pPr>
        <w:overflowPunct/>
        <w:ind w:left="720"/>
        <w:jc w:val="both"/>
        <w:textAlignment w:val="auto"/>
        <w:rPr>
          <w:rFonts w:cs="Trebuchet MS"/>
          <w:color w:val="000000"/>
          <w:sz w:val="22"/>
          <w:szCs w:val="22"/>
          <w:lang w:eastAsia="en-GB"/>
        </w:rPr>
      </w:pPr>
    </w:p>
    <w:p w:rsidR="00DA2B4C" w:rsidRPr="00484744" w:rsidRDefault="00DA2B4C" w:rsidP="00DA2B4C">
      <w:pPr>
        <w:keepNext/>
        <w:ind w:left="720"/>
        <w:contextualSpacing/>
        <w:jc w:val="both"/>
        <w:textAlignment w:val="auto"/>
        <w:outlineLvl w:val="1"/>
        <w:rPr>
          <w:b/>
          <w:color w:val="000000"/>
          <w:sz w:val="22"/>
          <w:szCs w:val="22"/>
          <w:u w:val="single"/>
        </w:rPr>
      </w:pPr>
      <w:r w:rsidRPr="00484744">
        <w:rPr>
          <w:b/>
          <w:color w:val="000000"/>
          <w:sz w:val="22"/>
          <w:szCs w:val="22"/>
          <w:u w:val="single"/>
        </w:rPr>
        <w:t xml:space="preserve">ASSESSMENT </w:t>
      </w:r>
      <w:r>
        <w:rPr>
          <w:b/>
          <w:color w:val="000000"/>
          <w:sz w:val="22"/>
          <w:szCs w:val="22"/>
          <w:u w:val="single"/>
        </w:rPr>
        <w:t xml:space="preserve">UNDER CLASS B </w:t>
      </w:r>
      <w:r w:rsidR="00147BA6">
        <w:rPr>
          <w:b/>
          <w:color w:val="000000"/>
          <w:sz w:val="22"/>
          <w:szCs w:val="22"/>
          <w:u w:val="single"/>
        </w:rPr>
        <w:t xml:space="preserve">, </w:t>
      </w:r>
      <w:r>
        <w:rPr>
          <w:b/>
          <w:color w:val="000000"/>
          <w:sz w:val="22"/>
          <w:szCs w:val="22"/>
          <w:u w:val="single"/>
        </w:rPr>
        <w:t>C</w:t>
      </w:r>
      <w:r w:rsidR="00147BA6">
        <w:rPr>
          <w:b/>
          <w:color w:val="000000"/>
          <w:sz w:val="22"/>
          <w:szCs w:val="22"/>
          <w:u w:val="single"/>
        </w:rPr>
        <w:t xml:space="preserve"> and G</w:t>
      </w:r>
    </w:p>
    <w:p w:rsidR="00DA2B4C" w:rsidRDefault="00DA2B4C" w:rsidP="00DA2B4C">
      <w:pPr>
        <w:overflowPunct/>
        <w:autoSpaceDE/>
        <w:autoSpaceDN/>
        <w:adjustRightInd/>
        <w:ind w:left="720"/>
        <w:jc w:val="both"/>
        <w:textAlignment w:val="auto"/>
        <w:rPr>
          <w:bCs/>
          <w:color w:val="000000"/>
          <w:sz w:val="22"/>
          <w:szCs w:val="22"/>
        </w:rPr>
      </w:pPr>
      <w:r w:rsidRPr="00484744">
        <w:rPr>
          <w:bCs/>
          <w:color w:val="000000"/>
          <w:sz w:val="22"/>
          <w:szCs w:val="22"/>
        </w:rPr>
        <w:t xml:space="preserve">A Certificate of Lawfulness for a Proposed Development has been submitted as the applicant considers the proposal falls within the permitted development rights of the property.  </w:t>
      </w:r>
    </w:p>
    <w:p w:rsidR="00DA2B4C" w:rsidRDefault="00DA2B4C" w:rsidP="00DA2B4C">
      <w:pPr>
        <w:overflowPunct/>
        <w:autoSpaceDE/>
        <w:autoSpaceDN/>
        <w:adjustRightInd/>
        <w:ind w:left="720"/>
        <w:jc w:val="both"/>
        <w:textAlignment w:val="auto"/>
        <w:rPr>
          <w:bCs/>
          <w:color w:val="000000"/>
          <w:sz w:val="22"/>
          <w:szCs w:val="22"/>
        </w:rPr>
      </w:pPr>
    </w:p>
    <w:p w:rsidR="00DA2B4C" w:rsidRDefault="00DA2B4C" w:rsidP="00DA2B4C">
      <w:pPr>
        <w:overflowPunct/>
        <w:autoSpaceDE/>
        <w:autoSpaceDN/>
        <w:adjustRightInd/>
        <w:ind w:left="720"/>
        <w:jc w:val="both"/>
        <w:textAlignment w:val="auto"/>
        <w:rPr>
          <w:bCs/>
          <w:color w:val="000000"/>
          <w:sz w:val="22"/>
          <w:szCs w:val="22"/>
        </w:rPr>
      </w:pPr>
      <w:r>
        <w:rPr>
          <w:bCs/>
          <w:color w:val="000000"/>
          <w:sz w:val="22"/>
          <w:szCs w:val="22"/>
        </w:rPr>
        <w:t>The following elements of the proposals are considered under Class B:</w:t>
      </w:r>
    </w:p>
    <w:p w:rsidR="00DA2B4C" w:rsidRDefault="00DA2B4C" w:rsidP="00DA2B4C">
      <w:pPr>
        <w:numPr>
          <w:ilvl w:val="0"/>
          <w:numId w:val="35"/>
        </w:numPr>
        <w:rPr>
          <w:sz w:val="22"/>
          <w:szCs w:val="22"/>
        </w:rPr>
      </w:pPr>
      <w:r>
        <w:rPr>
          <w:sz w:val="22"/>
          <w:szCs w:val="22"/>
        </w:rPr>
        <w:t xml:space="preserve">Hip to Gable  </w:t>
      </w:r>
    </w:p>
    <w:p w:rsidR="00DA2B4C" w:rsidRDefault="00DA2B4C" w:rsidP="00DA2B4C">
      <w:pPr>
        <w:numPr>
          <w:ilvl w:val="0"/>
          <w:numId w:val="35"/>
        </w:numPr>
        <w:rPr>
          <w:sz w:val="22"/>
          <w:szCs w:val="22"/>
        </w:rPr>
      </w:pPr>
      <w:r>
        <w:rPr>
          <w:sz w:val="22"/>
          <w:szCs w:val="22"/>
        </w:rPr>
        <w:t xml:space="preserve">Rear dormer roof conversion  </w:t>
      </w:r>
    </w:p>
    <w:p w:rsidR="00DA2B4C" w:rsidRDefault="00DA2B4C" w:rsidP="00F37102">
      <w:pPr>
        <w:overflowPunct/>
        <w:ind w:left="720"/>
        <w:jc w:val="both"/>
        <w:textAlignment w:val="auto"/>
        <w:rPr>
          <w:rFonts w:cs="Trebuchet MS"/>
          <w:color w:val="000000"/>
          <w:sz w:val="22"/>
          <w:szCs w:val="22"/>
          <w:lang w:eastAsia="en-GB"/>
        </w:rPr>
      </w:pPr>
    </w:p>
    <w:p w:rsidR="00DA2B4C" w:rsidRDefault="00DA2B4C" w:rsidP="00DA2B4C">
      <w:pPr>
        <w:overflowPunct/>
        <w:autoSpaceDE/>
        <w:autoSpaceDN/>
        <w:adjustRightInd/>
        <w:ind w:left="720"/>
        <w:jc w:val="both"/>
        <w:textAlignment w:val="auto"/>
        <w:rPr>
          <w:bCs/>
          <w:color w:val="000000"/>
          <w:sz w:val="22"/>
          <w:szCs w:val="22"/>
        </w:rPr>
      </w:pPr>
      <w:r>
        <w:rPr>
          <w:bCs/>
          <w:color w:val="000000"/>
          <w:sz w:val="22"/>
          <w:szCs w:val="22"/>
        </w:rPr>
        <w:t>The following elements of the proposals are considered under Class C:</w:t>
      </w:r>
    </w:p>
    <w:p w:rsidR="00DA2B4C" w:rsidRPr="00FF3B1B" w:rsidRDefault="00DA2B4C" w:rsidP="00DA2B4C">
      <w:pPr>
        <w:numPr>
          <w:ilvl w:val="0"/>
          <w:numId w:val="35"/>
        </w:numPr>
        <w:rPr>
          <w:sz w:val="22"/>
          <w:szCs w:val="22"/>
        </w:rPr>
      </w:pPr>
      <w:r>
        <w:rPr>
          <w:sz w:val="22"/>
          <w:szCs w:val="22"/>
        </w:rPr>
        <w:t xml:space="preserve">Three rooflights to the front roofslope. </w:t>
      </w:r>
    </w:p>
    <w:p w:rsidR="00EE6F2F" w:rsidRDefault="00EE6F2F" w:rsidP="00DA2B4C">
      <w:pPr>
        <w:overflowPunct/>
        <w:autoSpaceDE/>
        <w:autoSpaceDN/>
        <w:adjustRightInd/>
        <w:spacing w:after="200"/>
        <w:ind w:left="720"/>
        <w:jc w:val="both"/>
        <w:textAlignment w:val="auto"/>
        <w:rPr>
          <w:color w:val="000000"/>
          <w:sz w:val="22"/>
          <w:szCs w:val="22"/>
        </w:rPr>
      </w:pPr>
    </w:p>
    <w:p w:rsidR="00DA2B4C" w:rsidRPr="0051440C" w:rsidRDefault="00DA2B4C" w:rsidP="00DA2B4C">
      <w:pPr>
        <w:overflowPunct/>
        <w:autoSpaceDE/>
        <w:autoSpaceDN/>
        <w:adjustRightInd/>
        <w:spacing w:after="200"/>
        <w:ind w:left="720"/>
        <w:jc w:val="both"/>
        <w:textAlignment w:val="auto"/>
        <w:rPr>
          <w:color w:val="000000"/>
          <w:sz w:val="22"/>
          <w:szCs w:val="22"/>
        </w:rPr>
      </w:pPr>
      <w:r w:rsidRPr="0051440C">
        <w:rPr>
          <w:color w:val="000000"/>
          <w:sz w:val="22"/>
          <w:szCs w:val="22"/>
        </w:rPr>
        <w:t xml:space="preserve">The proposed hip to gable, loft conversion with rear dormer and front / rear rooflights must be assessed to ensure that they comply with the relevant conditions of Class B and Class C (as appropriate, as detailed above), Part 1, Schedule 2 of the Town and Country Planning (General Permitted Development) (England) Order 2015 (as amended), which relates to ‘additions etc to the roof of a dwellinghouse’ and ‘other alterations to the roof of a dwellinghouse’ respectively. </w:t>
      </w:r>
    </w:p>
    <w:p w:rsidR="00DA2B4C" w:rsidRPr="0051440C" w:rsidRDefault="00DA2B4C" w:rsidP="00DA2B4C">
      <w:pPr>
        <w:overflowPunct/>
        <w:autoSpaceDE/>
        <w:autoSpaceDN/>
        <w:adjustRightInd/>
        <w:spacing w:after="200"/>
        <w:ind w:left="720"/>
        <w:jc w:val="both"/>
        <w:textAlignment w:val="auto"/>
        <w:rPr>
          <w:color w:val="000000"/>
          <w:sz w:val="22"/>
          <w:szCs w:val="22"/>
        </w:rPr>
      </w:pPr>
      <w:r w:rsidRPr="0051440C">
        <w:rPr>
          <w:color w:val="000000"/>
          <w:sz w:val="22"/>
          <w:szCs w:val="22"/>
        </w:rPr>
        <w:lastRenderedPageBreak/>
        <w:t>The relevant conditions of the GPDO for</w:t>
      </w:r>
      <w:r w:rsidR="0051440C" w:rsidRPr="0051440C">
        <w:rPr>
          <w:color w:val="000000"/>
          <w:sz w:val="22"/>
          <w:szCs w:val="22"/>
        </w:rPr>
        <w:t xml:space="preserve"> hip to gable and </w:t>
      </w:r>
      <w:r w:rsidRPr="0051440C">
        <w:rPr>
          <w:color w:val="000000"/>
          <w:sz w:val="22"/>
          <w:szCs w:val="22"/>
        </w:rPr>
        <w:t xml:space="preserve">loft conversion with rear dormer which is not listed or in a conservation area, are as follows: </w:t>
      </w:r>
    </w:p>
    <w:p w:rsidR="00DA2B4C" w:rsidRPr="0051440C" w:rsidRDefault="00DA2B4C" w:rsidP="00DA2B4C">
      <w:pPr>
        <w:overflowPunct/>
        <w:autoSpaceDE/>
        <w:autoSpaceDN/>
        <w:adjustRightInd/>
        <w:spacing w:after="200"/>
        <w:ind w:left="720"/>
        <w:jc w:val="both"/>
        <w:textAlignment w:val="auto"/>
        <w:rPr>
          <w:color w:val="000000"/>
          <w:sz w:val="22"/>
          <w:szCs w:val="22"/>
        </w:rPr>
      </w:pPr>
      <w:r w:rsidRPr="0051440C">
        <w:rPr>
          <w:color w:val="000000"/>
          <w:sz w:val="22"/>
          <w:szCs w:val="22"/>
        </w:rPr>
        <w:t>B.1 Development is not permitted by Class B if:</w:t>
      </w:r>
    </w:p>
    <w:p w:rsidR="00DA2B4C" w:rsidRPr="0051440C" w:rsidRDefault="00DA2B4C" w:rsidP="00DA2B4C">
      <w:pPr>
        <w:overflowPunct/>
        <w:autoSpaceDE/>
        <w:autoSpaceDN/>
        <w:adjustRightInd/>
        <w:spacing w:after="200"/>
        <w:ind w:left="720"/>
        <w:jc w:val="both"/>
        <w:textAlignment w:val="auto"/>
        <w:rPr>
          <w:b/>
          <w:color w:val="000000"/>
          <w:sz w:val="22"/>
          <w:szCs w:val="22"/>
        </w:rPr>
      </w:pPr>
      <w:r w:rsidRPr="0051440C">
        <w:rPr>
          <w:color w:val="000000"/>
          <w:sz w:val="22"/>
          <w:szCs w:val="22"/>
        </w:rPr>
        <w:t xml:space="preserve">B.1 (a) permission to use the dwellinghouse as a dwellinghouse has been granted only by virtue of Class M, N, P or Q of Part 3 of this Schedule (changes of use); </w:t>
      </w:r>
      <w:r w:rsidRPr="0051440C">
        <w:rPr>
          <w:b/>
          <w:color w:val="000000"/>
          <w:sz w:val="22"/>
          <w:szCs w:val="22"/>
        </w:rPr>
        <w:t>complies</w:t>
      </w:r>
    </w:p>
    <w:p w:rsidR="00DA2B4C" w:rsidRPr="0051440C" w:rsidRDefault="00DA2B4C" w:rsidP="00DA2B4C">
      <w:pPr>
        <w:overflowPunct/>
        <w:autoSpaceDE/>
        <w:autoSpaceDN/>
        <w:adjustRightInd/>
        <w:spacing w:after="200"/>
        <w:ind w:left="720"/>
        <w:jc w:val="both"/>
        <w:textAlignment w:val="auto"/>
        <w:rPr>
          <w:b/>
          <w:color w:val="000000"/>
          <w:sz w:val="22"/>
          <w:szCs w:val="22"/>
        </w:rPr>
      </w:pPr>
      <w:r w:rsidRPr="0051440C">
        <w:rPr>
          <w:color w:val="000000"/>
          <w:sz w:val="22"/>
          <w:szCs w:val="22"/>
        </w:rPr>
        <w:t xml:space="preserve">B.1 (b) any part of the dwellinghouse would, as a result of the works, exceed the height of the highest part of the existing roof; </w:t>
      </w:r>
      <w:r w:rsidRPr="0051440C">
        <w:rPr>
          <w:b/>
          <w:color w:val="000000"/>
          <w:sz w:val="22"/>
          <w:szCs w:val="22"/>
        </w:rPr>
        <w:t>complies</w:t>
      </w:r>
    </w:p>
    <w:p w:rsidR="00DA2B4C" w:rsidRPr="0051440C" w:rsidRDefault="00DA2B4C" w:rsidP="00DA2B4C">
      <w:pPr>
        <w:overflowPunct/>
        <w:autoSpaceDE/>
        <w:autoSpaceDN/>
        <w:adjustRightInd/>
        <w:spacing w:after="200"/>
        <w:ind w:left="720"/>
        <w:jc w:val="both"/>
        <w:textAlignment w:val="auto"/>
        <w:rPr>
          <w:b/>
          <w:color w:val="000000"/>
          <w:sz w:val="22"/>
          <w:szCs w:val="22"/>
        </w:rPr>
      </w:pPr>
      <w:r w:rsidRPr="0051440C">
        <w:rPr>
          <w:color w:val="000000"/>
          <w:sz w:val="22"/>
          <w:szCs w:val="22"/>
        </w:rPr>
        <w:t xml:space="preserve">B.1 (c) any part of the dwellinghouse would, as a result of the works, extend beyond the plane of any existing roof slope which forms the principal elevation of the dwellinghouse and fronts a highway; </w:t>
      </w:r>
      <w:r w:rsidRPr="0051440C">
        <w:rPr>
          <w:b/>
          <w:color w:val="000000"/>
          <w:sz w:val="22"/>
          <w:szCs w:val="22"/>
        </w:rPr>
        <w:t>complies</w:t>
      </w:r>
    </w:p>
    <w:p w:rsidR="00DA2B4C" w:rsidRPr="00DC6599" w:rsidRDefault="00DA2B4C" w:rsidP="00DA2B4C">
      <w:pPr>
        <w:overflowPunct/>
        <w:autoSpaceDE/>
        <w:autoSpaceDN/>
        <w:adjustRightInd/>
        <w:spacing w:after="200"/>
        <w:ind w:left="720"/>
        <w:jc w:val="both"/>
        <w:textAlignment w:val="auto"/>
        <w:rPr>
          <w:color w:val="000000"/>
          <w:sz w:val="22"/>
          <w:szCs w:val="22"/>
        </w:rPr>
      </w:pPr>
      <w:r w:rsidRPr="00DC6599">
        <w:rPr>
          <w:color w:val="000000"/>
          <w:sz w:val="22"/>
          <w:szCs w:val="22"/>
        </w:rPr>
        <w:t xml:space="preserve">B.1 (d) the cubic content of the resulting roof space would exceed the cubic content of the original roof space by more than </w:t>
      </w:r>
    </w:p>
    <w:p w:rsidR="00DA2B4C" w:rsidRPr="00DC6599" w:rsidRDefault="00DA2B4C" w:rsidP="00DA2B4C">
      <w:pPr>
        <w:overflowPunct/>
        <w:autoSpaceDE/>
        <w:autoSpaceDN/>
        <w:adjustRightInd/>
        <w:spacing w:after="200"/>
        <w:ind w:left="720"/>
        <w:jc w:val="both"/>
        <w:textAlignment w:val="auto"/>
        <w:rPr>
          <w:color w:val="000000"/>
          <w:sz w:val="22"/>
          <w:szCs w:val="22"/>
        </w:rPr>
      </w:pPr>
      <w:r w:rsidRPr="00DC6599">
        <w:rPr>
          <w:color w:val="000000"/>
          <w:sz w:val="22"/>
          <w:szCs w:val="22"/>
        </w:rPr>
        <w:t>(i) 40 cubic metres in the case of a terrace house:</w:t>
      </w:r>
    </w:p>
    <w:p w:rsidR="00DA2B4C" w:rsidRPr="00DC6599" w:rsidRDefault="00DA2B4C" w:rsidP="00DA2B4C">
      <w:pPr>
        <w:overflowPunct/>
        <w:autoSpaceDE/>
        <w:autoSpaceDN/>
        <w:adjustRightInd/>
        <w:spacing w:after="200"/>
        <w:ind w:left="720"/>
        <w:jc w:val="both"/>
        <w:textAlignment w:val="auto"/>
        <w:rPr>
          <w:color w:val="000000"/>
          <w:sz w:val="22"/>
          <w:szCs w:val="22"/>
        </w:rPr>
      </w:pPr>
      <w:r w:rsidRPr="00DC6599">
        <w:rPr>
          <w:bCs/>
          <w:iCs/>
          <w:sz w:val="22"/>
          <w:szCs w:val="22"/>
        </w:rPr>
        <w:t>(ii) 50 cubic metres in any other case</w:t>
      </w:r>
    </w:p>
    <w:p w:rsidR="00DA2B4C" w:rsidRPr="00EE6F2F" w:rsidRDefault="00DA2B4C" w:rsidP="00DA2B4C">
      <w:pPr>
        <w:overflowPunct/>
        <w:autoSpaceDE/>
        <w:autoSpaceDN/>
        <w:adjustRightInd/>
        <w:spacing w:after="200"/>
        <w:ind w:left="720"/>
        <w:jc w:val="both"/>
        <w:textAlignment w:val="auto"/>
        <w:rPr>
          <w:b/>
          <w:sz w:val="22"/>
          <w:szCs w:val="22"/>
        </w:rPr>
      </w:pPr>
      <w:r w:rsidRPr="00EE6F2F">
        <w:rPr>
          <w:b/>
          <w:color w:val="000000"/>
          <w:sz w:val="22"/>
          <w:szCs w:val="22"/>
        </w:rPr>
        <w:t xml:space="preserve">Complies, as </w:t>
      </w:r>
      <w:r w:rsidRPr="00EE6F2F">
        <w:rPr>
          <w:b/>
          <w:sz w:val="22"/>
          <w:szCs w:val="22"/>
        </w:rPr>
        <w:t xml:space="preserve">the cubic content of the resulting roof space would exceed the cubic content of the original roof space by </w:t>
      </w:r>
      <w:r w:rsidR="00DC6599" w:rsidRPr="00EE6F2F">
        <w:rPr>
          <w:b/>
          <w:sz w:val="22"/>
          <w:szCs w:val="22"/>
        </w:rPr>
        <w:t>38.94</w:t>
      </w:r>
      <w:r w:rsidRPr="00EE6F2F">
        <w:rPr>
          <w:b/>
          <w:sz w:val="22"/>
          <w:szCs w:val="22"/>
        </w:rPr>
        <w:t xml:space="preserve"> cubic metres ( using the calculation for the volu</w:t>
      </w:r>
      <w:r w:rsidR="00DC6599" w:rsidRPr="00EE6F2F">
        <w:rPr>
          <w:b/>
          <w:sz w:val="22"/>
          <w:szCs w:val="22"/>
        </w:rPr>
        <w:t>me of a roof dormer with H = 2.8m; Width = 5.3m; Depth = 3.4</w:t>
      </w:r>
      <w:r w:rsidRPr="00EE6F2F">
        <w:rPr>
          <w:b/>
          <w:sz w:val="22"/>
          <w:szCs w:val="22"/>
        </w:rPr>
        <w:t>m</w:t>
      </w:r>
      <w:r w:rsidR="00DC6599" w:rsidRPr="00EE6F2F">
        <w:rPr>
          <w:b/>
          <w:sz w:val="22"/>
          <w:szCs w:val="22"/>
        </w:rPr>
        <w:t xml:space="preserve"> and the volume of gable with H = 3.4m; Width = 7.4m ; Depth = 3.1m</w:t>
      </w:r>
      <w:r w:rsidRPr="00EE6F2F">
        <w:rPr>
          <w:b/>
          <w:sz w:val="22"/>
          <w:szCs w:val="22"/>
        </w:rPr>
        <w:t>)</w:t>
      </w:r>
    </w:p>
    <w:p w:rsidR="00DA2B4C" w:rsidRPr="00EE6F2F" w:rsidRDefault="00DA2B4C" w:rsidP="00DA2B4C">
      <w:pPr>
        <w:overflowPunct/>
        <w:autoSpaceDE/>
        <w:autoSpaceDN/>
        <w:adjustRightInd/>
        <w:spacing w:after="200"/>
        <w:ind w:left="720"/>
        <w:jc w:val="both"/>
        <w:textAlignment w:val="auto"/>
        <w:rPr>
          <w:color w:val="000000"/>
          <w:sz w:val="22"/>
          <w:szCs w:val="22"/>
        </w:rPr>
      </w:pPr>
      <w:r w:rsidRPr="00DC6599">
        <w:rPr>
          <w:b/>
          <w:sz w:val="22"/>
          <w:szCs w:val="22"/>
          <w:u w:val="single"/>
        </w:rPr>
        <w:t xml:space="preserve"> </w:t>
      </w:r>
      <w:r w:rsidRPr="00DC6599">
        <w:rPr>
          <w:color w:val="000000"/>
          <w:sz w:val="22"/>
          <w:szCs w:val="22"/>
        </w:rPr>
        <w:t xml:space="preserve"> B.1 (e) it would consist of or include (i) the construction or provision of a veranda, </w:t>
      </w:r>
      <w:r w:rsidRPr="00EE6F2F">
        <w:rPr>
          <w:color w:val="000000"/>
          <w:sz w:val="22"/>
          <w:szCs w:val="22"/>
        </w:rPr>
        <w:t xml:space="preserve">balcony or raised platform, </w:t>
      </w:r>
      <w:r w:rsidRPr="00EE6F2F">
        <w:rPr>
          <w:b/>
          <w:color w:val="000000"/>
          <w:sz w:val="22"/>
          <w:szCs w:val="22"/>
        </w:rPr>
        <w:t xml:space="preserve">N/A / complies </w:t>
      </w:r>
      <w:r w:rsidRPr="00EE6F2F">
        <w:rPr>
          <w:color w:val="000000"/>
          <w:sz w:val="22"/>
          <w:szCs w:val="22"/>
        </w:rPr>
        <w:t xml:space="preserve">or </w:t>
      </w:r>
    </w:p>
    <w:p w:rsidR="00DA2B4C" w:rsidRPr="00DC6599" w:rsidRDefault="00DA2B4C" w:rsidP="00DA2B4C">
      <w:pPr>
        <w:overflowPunct/>
        <w:autoSpaceDE/>
        <w:autoSpaceDN/>
        <w:adjustRightInd/>
        <w:spacing w:after="200"/>
        <w:ind w:left="720"/>
        <w:jc w:val="both"/>
        <w:textAlignment w:val="auto"/>
        <w:rPr>
          <w:color w:val="000000"/>
          <w:sz w:val="22"/>
          <w:szCs w:val="22"/>
        </w:rPr>
      </w:pPr>
      <w:r w:rsidRPr="00EE6F2F">
        <w:rPr>
          <w:color w:val="000000"/>
          <w:sz w:val="22"/>
          <w:szCs w:val="22"/>
        </w:rPr>
        <w:t xml:space="preserve">(ii) the installation, alteration or replacement of a chimney, flue or soil and vent pipe; </w:t>
      </w:r>
      <w:r w:rsidRPr="00EE6F2F">
        <w:rPr>
          <w:b/>
          <w:color w:val="000000"/>
          <w:sz w:val="22"/>
          <w:szCs w:val="22"/>
        </w:rPr>
        <w:t>Complies</w:t>
      </w:r>
    </w:p>
    <w:p w:rsidR="00DA2B4C" w:rsidRPr="00DC6599" w:rsidRDefault="00DA2B4C" w:rsidP="00DA2B4C">
      <w:pPr>
        <w:overflowPunct/>
        <w:autoSpaceDE/>
        <w:autoSpaceDN/>
        <w:adjustRightInd/>
        <w:spacing w:after="200"/>
        <w:ind w:left="720"/>
        <w:jc w:val="both"/>
        <w:textAlignment w:val="auto"/>
        <w:rPr>
          <w:b/>
          <w:color w:val="000000"/>
          <w:sz w:val="22"/>
          <w:szCs w:val="22"/>
        </w:rPr>
      </w:pPr>
      <w:r w:rsidRPr="00DC6599">
        <w:rPr>
          <w:color w:val="000000"/>
          <w:sz w:val="22"/>
          <w:szCs w:val="22"/>
        </w:rPr>
        <w:t xml:space="preserve">B.1 (f) the dwellinghouse is on article 2(3) land. </w:t>
      </w:r>
      <w:r w:rsidRPr="00DC6599">
        <w:rPr>
          <w:b/>
          <w:color w:val="000000"/>
          <w:sz w:val="22"/>
          <w:szCs w:val="22"/>
        </w:rPr>
        <w:t>complies</w:t>
      </w:r>
    </w:p>
    <w:p w:rsidR="00DA2B4C" w:rsidRPr="003A08E5" w:rsidRDefault="00DA2B4C" w:rsidP="00DA2B4C">
      <w:pPr>
        <w:overflowPunct/>
        <w:autoSpaceDE/>
        <w:autoSpaceDN/>
        <w:adjustRightInd/>
        <w:spacing w:after="200"/>
        <w:ind w:left="720"/>
        <w:jc w:val="both"/>
        <w:textAlignment w:val="auto"/>
        <w:rPr>
          <w:color w:val="000000"/>
          <w:sz w:val="22"/>
          <w:szCs w:val="22"/>
        </w:rPr>
      </w:pPr>
      <w:r w:rsidRPr="003A08E5">
        <w:rPr>
          <w:color w:val="000000"/>
          <w:sz w:val="22"/>
          <w:szCs w:val="22"/>
        </w:rPr>
        <w:t>Conditions</w:t>
      </w:r>
    </w:p>
    <w:p w:rsidR="00DA2B4C" w:rsidRPr="003A08E5" w:rsidRDefault="00DA2B4C" w:rsidP="00DA2B4C">
      <w:pPr>
        <w:overflowPunct/>
        <w:autoSpaceDE/>
        <w:autoSpaceDN/>
        <w:adjustRightInd/>
        <w:spacing w:after="200"/>
        <w:ind w:left="720"/>
        <w:jc w:val="both"/>
        <w:textAlignment w:val="auto"/>
        <w:rPr>
          <w:color w:val="000000"/>
          <w:sz w:val="22"/>
          <w:szCs w:val="22"/>
        </w:rPr>
      </w:pPr>
      <w:r w:rsidRPr="003A08E5">
        <w:rPr>
          <w:color w:val="000000"/>
          <w:sz w:val="22"/>
          <w:szCs w:val="22"/>
        </w:rPr>
        <w:t>B.2 Development is permitted by Class B subject to the following conditions:</w:t>
      </w:r>
    </w:p>
    <w:p w:rsidR="003A08E5" w:rsidRPr="003A08E5" w:rsidRDefault="00DA2B4C" w:rsidP="003A08E5">
      <w:pPr>
        <w:pStyle w:val="BodyText"/>
        <w:ind w:left="720"/>
        <w:jc w:val="both"/>
        <w:rPr>
          <w:rFonts w:ascii="Trebuchet MS" w:hAnsi="Trebuchet MS"/>
          <w:b w:val="0"/>
          <w:sz w:val="22"/>
          <w:szCs w:val="22"/>
        </w:rPr>
      </w:pPr>
      <w:r w:rsidRPr="003A08E5">
        <w:rPr>
          <w:rFonts w:ascii="Trebuchet MS" w:hAnsi="Trebuchet MS"/>
          <w:color w:val="000000"/>
          <w:sz w:val="22"/>
          <w:szCs w:val="22"/>
        </w:rPr>
        <w:t xml:space="preserve">B.2 (a) the materials used in any exterior work must be of a similar appearance to those used in the construction of the exterior of the existing dwellinghouse; </w:t>
      </w:r>
      <w:r w:rsidRPr="003A08E5">
        <w:rPr>
          <w:rFonts w:ascii="Trebuchet MS" w:hAnsi="Trebuchet MS"/>
          <w:b w:val="0"/>
          <w:color w:val="000000"/>
          <w:sz w:val="22"/>
          <w:szCs w:val="22"/>
        </w:rPr>
        <w:t>complies</w:t>
      </w:r>
      <w:r w:rsidRPr="003A08E5">
        <w:rPr>
          <w:rFonts w:ascii="Trebuchet MS" w:hAnsi="Trebuchet MS"/>
          <w:b w:val="0"/>
          <w:bCs/>
          <w:sz w:val="22"/>
          <w:szCs w:val="22"/>
        </w:rPr>
        <w:t xml:space="preserve">, as </w:t>
      </w:r>
      <w:r w:rsidR="003A08E5" w:rsidRPr="003A08E5">
        <w:rPr>
          <w:rFonts w:ascii="Trebuchet MS" w:hAnsi="Trebuchet MS"/>
          <w:b w:val="0"/>
          <w:bCs/>
          <w:sz w:val="22"/>
          <w:szCs w:val="22"/>
        </w:rPr>
        <w:t>stated in</w:t>
      </w:r>
      <w:r w:rsidR="003A08E5" w:rsidRPr="003A08E5">
        <w:rPr>
          <w:rFonts w:ascii="Trebuchet MS" w:hAnsi="Trebuchet MS"/>
          <w:b w:val="0"/>
          <w:sz w:val="22"/>
          <w:szCs w:val="22"/>
        </w:rPr>
        <w:t xml:space="preserve"> Drawing No: ST_MAR 23_33 ARG_005 Rev D – Proposed Section</w:t>
      </w:r>
    </w:p>
    <w:p w:rsidR="00DA2B4C" w:rsidRPr="00DA2B4C" w:rsidRDefault="003A08E5" w:rsidP="003A08E5">
      <w:pPr>
        <w:overflowPunct/>
        <w:autoSpaceDE/>
        <w:autoSpaceDN/>
        <w:adjustRightInd/>
        <w:ind w:left="720"/>
        <w:jc w:val="both"/>
        <w:textAlignment w:val="auto"/>
        <w:rPr>
          <w:b/>
          <w:color w:val="000000"/>
          <w:sz w:val="22"/>
          <w:szCs w:val="22"/>
          <w:highlight w:val="yellow"/>
        </w:rPr>
      </w:pPr>
      <w:r>
        <w:rPr>
          <w:b/>
          <w:bCs/>
          <w:sz w:val="22"/>
          <w:szCs w:val="22"/>
          <w:highlight w:val="yellow"/>
        </w:rPr>
        <w:t xml:space="preserve"> </w:t>
      </w:r>
    </w:p>
    <w:p w:rsidR="00DA2B4C" w:rsidRPr="00DC6599" w:rsidRDefault="00DA2B4C" w:rsidP="00DA2B4C">
      <w:pPr>
        <w:overflowPunct/>
        <w:autoSpaceDE/>
        <w:autoSpaceDN/>
        <w:adjustRightInd/>
        <w:spacing w:after="200"/>
        <w:ind w:left="720"/>
        <w:jc w:val="both"/>
        <w:textAlignment w:val="auto"/>
        <w:rPr>
          <w:color w:val="000000"/>
          <w:sz w:val="22"/>
          <w:szCs w:val="22"/>
        </w:rPr>
      </w:pPr>
      <w:r w:rsidRPr="00DC6599">
        <w:rPr>
          <w:color w:val="000000"/>
          <w:sz w:val="22"/>
          <w:szCs w:val="22"/>
        </w:rPr>
        <w:t xml:space="preserve">B.2 (b) the enlargement must be constructed so that (i) other than in the case of a hip-to-gable enlargement or an enlargement which joins the original roof to the roof of a rear or side extension (aa) the eaves of the original roof are maintained or reinstated; </w:t>
      </w:r>
      <w:r w:rsidRPr="00DC6599">
        <w:rPr>
          <w:b/>
          <w:color w:val="000000"/>
          <w:sz w:val="22"/>
          <w:szCs w:val="22"/>
        </w:rPr>
        <w:t xml:space="preserve">complies </w:t>
      </w:r>
      <w:r w:rsidRPr="00DC6599">
        <w:rPr>
          <w:color w:val="000000"/>
          <w:sz w:val="22"/>
          <w:szCs w:val="22"/>
        </w:rPr>
        <w:t xml:space="preserve">and (bb) the edge of the enlargement closest to the eaves of the original roof is, so far as practicable, not less than 0.2 metres from the eaves, measured along the roof slope from the outside edge of the eaves; </w:t>
      </w:r>
      <w:r w:rsidRPr="00DC6599">
        <w:rPr>
          <w:b/>
          <w:color w:val="000000"/>
          <w:sz w:val="22"/>
          <w:szCs w:val="22"/>
        </w:rPr>
        <w:t xml:space="preserve">complies </w:t>
      </w:r>
      <w:r w:rsidRPr="00DC6599">
        <w:rPr>
          <w:color w:val="000000"/>
          <w:sz w:val="22"/>
          <w:szCs w:val="22"/>
        </w:rPr>
        <w:t xml:space="preserve">and (ii) other than in the case of </w:t>
      </w:r>
      <w:r w:rsidRPr="00DC6599">
        <w:rPr>
          <w:color w:val="000000"/>
          <w:sz w:val="22"/>
          <w:szCs w:val="22"/>
        </w:rPr>
        <w:lastRenderedPageBreak/>
        <w:t xml:space="preserve">an enlargement which joins the original roof to the roof of a rear or side extension, no part of the enlargement extends beyond the outside face of any external wall of the original dwellinghouse; </w:t>
      </w:r>
      <w:r w:rsidRPr="00DC6599">
        <w:rPr>
          <w:b/>
          <w:color w:val="000000"/>
          <w:sz w:val="22"/>
          <w:szCs w:val="22"/>
        </w:rPr>
        <w:t xml:space="preserve">complies </w:t>
      </w:r>
      <w:r w:rsidRPr="00DC6599">
        <w:rPr>
          <w:color w:val="000000"/>
          <w:sz w:val="22"/>
          <w:szCs w:val="22"/>
        </w:rPr>
        <w:t xml:space="preserve">and </w:t>
      </w:r>
    </w:p>
    <w:p w:rsidR="00DA2B4C" w:rsidRPr="003A08E5" w:rsidRDefault="00DA2B4C" w:rsidP="00DA2B4C">
      <w:pPr>
        <w:overflowPunct/>
        <w:autoSpaceDE/>
        <w:autoSpaceDN/>
        <w:adjustRightInd/>
        <w:spacing w:after="200"/>
        <w:ind w:left="720"/>
        <w:jc w:val="both"/>
        <w:textAlignment w:val="auto"/>
        <w:rPr>
          <w:b/>
          <w:color w:val="000000"/>
          <w:sz w:val="22"/>
          <w:szCs w:val="22"/>
        </w:rPr>
      </w:pPr>
      <w:r w:rsidRPr="003A08E5">
        <w:rPr>
          <w:color w:val="000000"/>
          <w:sz w:val="22"/>
          <w:szCs w:val="22"/>
        </w:rPr>
        <w:t xml:space="preserve">B.2 (c) any window inserted on a wall or roof slope forming a side elevation of the dwellinghouse must be (i) obscure-glazed, N/A / </w:t>
      </w:r>
      <w:r w:rsidRPr="003A08E5">
        <w:rPr>
          <w:b/>
          <w:color w:val="000000"/>
          <w:sz w:val="22"/>
          <w:szCs w:val="22"/>
        </w:rPr>
        <w:t xml:space="preserve">complies </w:t>
      </w:r>
      <w:r w:rsidRPr="003A08E5">
        <w:rPr>
          <w:color w:val="000000"/>
          <w:sz w:val="22"/>
          <w:szCs w:val="22"/>
        </w:rPr>
        <w:t xml:space="preserve">and (ii) non-opening unless the parts of the window which can be opened are more than 1.7 metres above the floor of the room in which the window is installed, N/A / </w:t>
      </w:r>
      <w:r w:rsidRPr="003A08E5">
        <w:rPr>
          <w:b/>
          <w:color w:val="000000"/>
          <w:sz w:val="22"/>
          <w:szCs w:val="22"/>
        </w:rPr>
        <w:t>complies</w:t>
      </w:r>
    </w:p>
    <w:p w:rsidR="00DA2B4C" w:rsidRPr="001E4C60" w:rsidRDefault="00DA2B4C" w:rsidP="00DA2B4C">
      <w:pPr>
        <w:overflowPunct/>
        <w:autoSpaceDE/>
        <w:autoSpaceDN/>
        <w:adjustRightInd/>
        <w:spacing w:after="200"/>
        <w:ind w:left="720"/>
        <w:jc w:val="both"/>
        <w:textAlignment w:val="auto"/>
        <w:rPr>
          <w:color w:val="000000"/>
          <w:sz w:val="22"/>
          <w:szCs w:val="22"/>
        </w:rPr>
      </w:pPr>
      <w:r w:rsidRPr="001E4C60">
        <w:rPr>
          <w:color w:val="000000"/>
          <w:sz w:val="22"/>
          <w:szCs w:val="22"/>
        </w:rPr>
        <w:t>C.1 Development is not permitted by Class C if:</w:t>
      </w:r>
    </w:p>
    <w:p w:rsidR="00DA2B4C" w:rsidRPr="001E4C60" w:rsidRDefault="00DA2B4C" w:rsidP="00DA2B4C">
      <w:pPr>
        <w:overflowPunct/>
        <w:autoSpaceDE/>
        <w:autoSpaceDN/>
        <w:adjustRightInd/>
        <w:spacing w:after="200"/>
        <w:ind w:left="720"/>
        <w:jc w:val="both"/>
        <w:textAlignment w:val="auto"/>
        <w:rPr>
          <w:b/>
          <w:color w:val="000000"/>
          <w:sz w:val="22"/>
          <w:szCs w:val="22"/>
        </w:rPr>
      </w:pPr>
      <w:r w:rsidRPr="001E4C60">
        <w:rPr>
          <w:color w:val="000000"/>
          <w:sz w:val="22"/>
          <w:szCs w:val="22"/>
        </w:rPr>
        <w:t xml:space="preserve">C.1 (a) permission to use the dwellinghouse as a dwellinghouse has been granted only by virtue of Class M, N, P or Q of Part 3 of this Schedule (changes of use); </w:t>
      </w:r>
      <w:r w:rsidRPr="001E4C60">
        <w:rPr>
          <w:b/>
          <w:color w:val="000000"/>
          <w:sz w:val="22"/>
          <w:szCs w:val="22"/>
        </w:rPr>
        <w:t>complies</w:t>
      </w:r>
    </w:p>
    <w:p w:rsidR="00DA2B4C" w:rsidRPr="001E4C60" w:rsidRDefault="00DA2B4C" w:rsidP="00DA2B4C">
      <w:pPr>
        <w:overflowPunct/>
        <w:autoSpaceDE/>
        <w:autoSpaceDN/>
        <w:adjustRightInd/>
        <w:spacing w:after="200"/>
        <w:ind w:left="720"/>
        <w:jc w:val="both"/>
        <w:textAlignment w:val="auto"/>
        <w:rPr>
          <w:b/>
          <w:color w:val="000000"/>
          <w:sz w:val="22"/>
          <w:szCs w:val="22"/>
        </w:rPr>
      </w:pPr>
      <w:r w:rsidRPr="001E4C60">
        <w:rPr>
          <w:color w:val="000000"/>
          <w:sz w:val="22"/>
          <w:szCs w:val="22"/>
        </w:rPr>
        <w:t xml:space="preserve">C.1 (b) the alteration would protrude more than 0.15 metres beyond the plane of the slope of the original roof when measured from the perpendicular with the external surface of the original roof; </w:t>
      </w:r>
      <w:r w:rsidR="001E4C60" w:rsidRPr="001E4C60">
        <w:rPr>
          <w:b/>
          <w:color w:val="000000"/>
          <w:sz w:val="22"/>
          <w:szCs w:val="22"/>
        </w:rPr>
        <w:t>complies (front</w:t>
      </w:r>
      <w:r w:rsidRPr="001E4C60">
        <w:rPr>
          <w:b/>
          <w:color w:val="000000"/>
          <w:sz w:val="22"/>
          <w:szCs w:val="22"/>
        </w:rPr>
        <w:t xml:space="preserve"> </w:t>
      </w:r>
      <w:r w:rsidR="001E4C60" w:rsidRPr="001E4C60">
        <w:rPr>
          <w:b/>
          <w:color w:val="000000"/>
          <w:sz w:val="22"/>
          <w:szCs w:val="22"/>
        </w:rPr>
        <w:t>roof lights</w:t>
      </w:r>
      <w:r w:rsidRPr="001E4C60">
        <w:rPr>
          <w:b/>
          <w:color w:val="000000"/>
          <w:sz w:val="22"/>
          <w:szCs w:val="22"/>
        </w:rPr>
        <w:t xml:space="preserve"> are</w:t>
      </w:r>
      <w:r w:rsidR="001E4C60" w:rsidRPr="001E4C60">
        <w:rPr>
          <w:b/>
          <w:color w:val="000000"/>
          <w:sz w:val="22"/>
          <w:szCs w:val="22"/>
        </w:rPr>
        <w:t xml:space="preserve"> 0.10</w:t>
      </w:r>
      <w:r w:rsidRPr="001E4C60">
        <w:rPr>
          <w:b/>
          <w:color w:val="000000"/>
          <w:sz w:val="22"/>
          <w:szCs w:val="22"/>
        </w:rPr>
        <w:t xml:space="preserve">m) </w:t>
      </w:r>
    </w:p>
    <w:p w:rsidR="00DA2B4C" w:rsidRPr="00EE6F2F" w:rsidRDefault="00DA2B4C" w:rsidP="00DA2B4C">
      <w:pPr>
        <w:overflowPunct/>
        <w:autoSpaceDE/>
        <w:autoSpaceDN/>
        <w:adjustRightInd/>
        <w:spacing w:after="200"/>
        <w:ind w:left="720"/>
        <w:jc w:val="both"/>
        <w:textAlignment w:val="auto"/>
        <w:rPr>
          <w:color w:val="000000"/>
          <w:sz w:val="22"/>
          <w:szCs w:val="22"/>
        </w:rPr>
      </w:pPr>
      <w:r w:rsidRPr="001E4C60">
        <w:rPr>
          <w:color w:val="000000"/>
          <w:sz w:val="22"/>
          <w:szCs w:val="22"/>
        </w:rPr>
        <w:t xml:space="preserve">C.1 (c) it would result in the highest part of the alteration being higher than the highest </w:t>
      </w:r>
      <w:r w:rsidRPr="00EE6F2F">
        <w:rPr>
          <w:color w:val="000000"/>
          <w:sz w:val="22"/>
          <w:szCs w:val="22"/>
        </w:rPr>
        <w:t xml:space="preserve">part of the original roof; </w:t>
      </w:r>
      <w:r w:rsidRPr="00EE6F2F">
        <w:rPr>
          <w:b/>
          <w:color w:val="000000"/>
          <w:sz w:val="22"/>
          <w:szCs w:val="22"/>
        </w:rPr>
        <w:t xml:space="preserve">complies </w:t>
      </w:r>
      <w:r w:rsidRPr="00EE6F2F">
        <w:rPr>
          <w:color w:val="000000"/>
          <w:sz w:val="22"/>
          <w:szCs w:val="22"/>
        </w:rPr>
        <w:t>or</w:t>
      </w:r>
    </w:p>
    <w:p w:rsidR="00DA2B4C" w:rsidRPr="00EE6F2F" w:rsidRDefault="00DA2B4C" w:rsidP="00DA2B4C">
      <w:pPr>
        <w:overflowPunct/>
        <w:autoSpaceDE/>
        <w:autoSpaceDN/>
        <w:adjustRightInd/>
        <w:spacing w:after="200"/>
        <w:ind w:left="720"/>
        <w:jc w:val="both"/>
        <w:textAlignment w:val="auto"/>
        <w:rPr>
          <w:b/>
          <w:color w:val="000000"/>
          <w:sz w:val="22"/>
          <w:szCs w:val="22"/>
        </w:rPr>
      </w:pPr>
      <w:r w:rsidRPr="00EE6F2F">
        <w:rPr>
          <w:color w:val="000000"/>
          <w:sz w:val="22"/>
          <w:szCs w:val="22"/>
        </w:rPr>
        <w:t xml:space="preserve">C.1 (d) it would consist of or include (i) the installation, alteration, or replacement of a chimney, flue or soil and vent pipe, </w:t>
      </w:r>
      <w:r w:rsidRPr="00EE6F2F">
        <w:rPr>
          <w:b/>
          <w:color w:val="000000"/>
          <w:sz w:val="22"/>
          <w:szCs w:val="22"/>
        </w:rPr>
        <w:t xml:space="preserve">complies </w:t>
      </w:r>
      <w:r w:rsidRPr="00EE6F2F">
        <w:rPr>
          <w:color w:val="000000"/>
          <w:sz w:val="22"/>
          <w:szCs w:val="22"/>
        </w:rPr>
        <w:t xml:space="preserve">or (ii) the installation, alteration or replacement of solar photovoltaics or solar thermal equipment, </w:t>
      </w:r>
      <w:r w:rsidRPr="00EE6F2F">
        <w:rPr>
          <w:b/>
          <w:color w:val="000000"/>
          <w:sz w:val="22"/>
          <w:szCs w:val="22"/>
        </w:rPr>
        <w:t>complies</w:t>
      </w:r>
    </w:p>
    <w:p w:rsidR="00DA2B4C" w:rsidRPr="001E4C60" w:rsidRDefault="00DA2B4C" w:rsidP="00DA2B4C">
      <w:pPr>
        <w:overflowPunct/>
        <w:autoSpaceDE/>
        <w:autoSpaceDN/>
        <w:adjustRightInd/>
        <w:spacing w:after="200"/>
        <w:ind w:left="720"/>
        <w:jc w:val="both"/>
        <w:textAlignment w:val="auto"/>
        <w:rPr>
          <w:color w:val="000000"/>
          <w:sz w:val="22"/>
          <w:szCs w:val="22"/>
        </w:rPr>
      </w:pPr>
      <w:r w:rsidRPr="001E4C60">
        <w:rPr>
          <w:color w:val="000000"/>
          <w:sz w:val="22"/>
          <w:szCs w:val="22"/>
        </w:rPr>
        <w:t>Conditions</w:t>
      </w:r>
    </w:p>
    <w:p w:rsidR="00DA2B4C" w:rsidRPr="001E4C60" w:rsidRDefault="00DA2B4C" w:rsidP="00DA2B4C">
      <w:pPr>
        <w:overflowPunct/>
        <w:autoSpaceDE/>
        <w:autoSpaceDN/>
        <w:adjustRightInd/>
        <w:spacing w:after="200"/>
        <w:ind w:left="720"/>
        <w:jc w:val="both"/>
        <w:textAlignment w:val="auto"/>
        <w:rPr>
          <w:color w:val="000000"/>
          <w:sz w:val="22"/>
          <w:szCs w:val="22"/>
        </w:rPr>
      </w:pPr>
      <w:r w:rsidRPr="001E4C60">
        <w:rPr>
          <w:color w:val="000000"/>
          <w:sz w:val="22"/>
          <w:szCs w:val="22"/>
        </w:rPr>
        <w:t>C.2 Development is permitted by Class C subject to the condition that any window located on a roof slope forming a side elevation of the dwellinghouse must be:</w:t>
      </w:r>
    </w:p>
    <w:p w:rsidR="00DA2B4C" w:rsidRPr="001E4C60" w:rsidRDefault="00DA2B4C" w:rsidP="00DA2B4C">
      <w:pPr>
        <w:overflowPunct/>
        <w:autoSpaceDE/>
        <w:autoSpaceDN/>
        <w:adjustRightInd/>
        <w:spacing w:after="200"/>
        <w:ind w:left="720"/>
        <w:jc w:val="both"/>
        <w:textAlignment w:val="auto"/>
        <w:rPr>
          <w:color w:val="000000"/>
          <w:sz w:val="22"/>
          <w:szCs w:val="22"/>
        </w:rPr>
      </w:pPr>
      <w:r w:rsidRPr="001E4C60">
        <w:rPr>
          <w:color w:val="000000"/>
          <w:sz w:val="22"/>
          <w:szCs w:val="22"/>
        </w:rPr>
        <w:t xml:space="preserve">C.2 (a) obscure-glazed; </w:t>
      </w:r>
      <w:r w:rsidRPr="001E4C60">
        <w:rPr>
          <w:b/>
          <w:color w:val="000000"/>
          <w:sz w:val="22"/>
          <w:szCs w:val="22"/>
        </w:rPr>
        <w:t xml:space="preserve">complies </w:t>
      </w:r>
      <w:r w:rsidRPr="001E4C60">
        <w:rPr>
          <w:color w:val="000000"/>
          <w:sz w:val="22"/>
          <w:szCs w:val="22"/>
        </w:rPr>
        <w:t>and</w:t>
      </w:r>
    </w:p>
    <w:p w:rsidR="00DA2B4C" w:rsidRDefault="00DA2B4C" w:rsidP="00DA2B4C">
      <w:pPr>
        <w:overflowPunct/>
        <w:autoSpaceDE/>
        <w:autoSpaceDN/>
        <w:adjustRightInd/>
        <w:spacing w:after="200"/>
        <w:ind w:left="720"/>
        <w:jc w:val="both"/>
        <w:textAlignment w:val="auto"/>
        <w:rPr>
          <w:b/>
          <w:color w:val="000000"/>
          <w:sz w:val="22"/>
          <w:szCs w:val="22"/>
        </w:rPr>
      </w:pPr>
      <w:r w:rsidRPr="001E4C60">
        <w:rPr>
          <w:color w:val="000000"/>
          <w:sz w:val="22"/>
          <w:szCs w:val="22"/>
        </w:rPr>
        <w:t xml:space="preserve">C.2 (b) non-opening unless the parts of the window which can be opened are more than 1.7 metres above the floor of the room in which the window is installed, </w:t>
      </w:r>
      <w:r w:rsidRPr="001E4C60">
        <w:rPr>
          <w:b/>
          <w:color w:val="000000"/>
          <w:sz w:val="22"/>
          <w:szCs w:val="22"/>
        </w:rPr>
        <w:t>complies</w:t>
      </w:r>
    </w:p>
    <w:p w:rsidR="00147BA6" w:rsidRDefault="00147BA6" w:rsidP="00DA2B4C">
      <w:pPr>
        <w:overflowPunct/>
        <w:autoSpaceDE/>
        <w:autoSpaceDN/>
        <w:adjustRightInd/>
        <w:spacing w:after="200"/>
        <w:ind w:left="720"/>
        <w:jc w:val="both"/>
        <w:textAlignment w:val="auto"/>
        <w:rPr>
          <w:b/>
          <w:color w:val="000000"/>
          <w:sz w:val="22"/>
          <w:szCs w:val="22"/>
        </w:rPr>
      </w:pPr>
    </w:p>
    <w:p w:rsidR="00147BA6" w:rsidRPr="00DB0894" w:rsidRDefault="00147BA6" w:rsidP="00147BA6">
      <w:pPr>
        <w:overflowPunct/>
        <w:ind w:left="720"/>
        <w:jc w:val="both"/>
        <w:textAlignment w:val="auto"/>
        <w:rPr>
          <w:rFonts w:cs="Arial"/>
          <w:bCs/>
          <w:iCs/>
          <w:color w:val="000000"/>
          <w:sz w:val="22"/>
          <w:szCs w:val="22"/>
          <w:lang w:eastAsia="en-GB"/>
        </w:rPr>
      </w:pPr>
      <w:r w:rsidRPr="00DB0894">
        <w:rPr>
          <w:rFonts w:cs="Arial"/>
          <w:bCs/>
          <w:iCs/>
          <w:color w:val="000000"/>
          <w:sz w:val="22"/>
          <w:szCs w:val="22"/>
          <w:lang w:eastAsia="en-GB"/>
        </w:rPr>
        <w:t xml:space="preserve"> Development is not permitted by Class G if </w:t>
      </w:r>
      <w:r w:rsidR="00EA4A15" w:rsidRPr="00DB0894">
        <w:rPr>
          <w:rFonts w:cs="Arial"/>
          <w:bCs/>
          <w:iCs/>
          <w:color w:val="000000"/>
          <w:sz w:val="22"/>
          <w:szCs w:val="22"/>
          <w:lang w:eastAsia="en-GB"/>
        </w:rPr>
        <w:t>–</w:t>
      </w:r>
      <w:r w:rsidRPr="00DB0894">
        <w:rPr>
          <w:rFonts w:cs="Arial"/>
          <w:bCs/>
          <w:iCs/>
          <w:color w:val="000000"/>
          <w:sz w:val="22"/>
          <w:szCs w:val="22"/>
          <w:lang w:eastAsia="en-GB"/>
        </w:rPr>
        <w:t xml:space="preserve"> </w:t>
      </w:r>
    </w:p>
    <w:p w:rsidR="00EA4A15" w:rsidRPr="00DB0894" w:rsidRDefault="00EA4A15" w:rsidP="00147BA6">
      <w:pPr>
        <w:overflowPunct/>
        <w:ind w:left="720"/>
        <w:jc w:val="both"/>
        <w:textAlignment w:val="auto"/>
        <w:rPr>
          <w:rFonts w:cs="Arial"/>
          <w:color w:val="000000"/>
          <w:sz w:val="22"/>
          <w:szCs w:val="22"/>
          <w:lang w:eastAsia="en-GB"/>
        </w:rPr>
      </w:pPr>
    </w:p>
    <w:p w:rsidR="00EA4A15" w:rsidRPr="00DB0894" w:rsidRDefault="00147BA6" w:rsidP="00EA4A15">
      <w:pPr>
        <w:numPr>
          <w:ilvl w:val="0"/>
          <w:numId w:val="36"/>
        </w:numPr>
        <w:overflowPunct/>
        <w:jc w:val="both"/>
        <w:textAlignment w:val="auto"/>
        <w:rPr>
          <w:rFonts w:cs="Arial"/>
          <w:bCs/>
          <w:iCs/>
          <w:color w:val="000000"/>
          <w:sz w:val="22"/>
          <w:szCs w:val="22"/>
          <w:lang w:eastAsia="en-GB"/>
        </w:rPr>
      </w:pPr>
      <w:r w:rsidRPr="00DB0894">
        <w:rPr>
          <w:rFonts w:cs="Arial"/>
          <w:bCs/>
          <w:iCs/>
          <w:color w:val="000000"/>
          <w:sz w:val="22"/>
          <w:szCs w:val="22"/>
          <w:lang w:eastAsia="en-GB"/>
        </w:rPr>
        <w:t>permission to use the dwellinghouse as a dwellinghouse has been granted only by virtue of Class M, N, P, PA or Q of Part 3 of this Schedule (change of use)</w:t>
      </w:r>
      <w:r w:rsidR="00EA4A15" w:rsidRPr="00EA4A15">
        <w:rPr>
          <w:b/>
          <w:color w:val="000000"/>
          <w:sz w:val="22"/>
          <w:szCs w:val="22"/>
        </w:rPr>
        <w:t xml:space="preserve"> </w:t>
      </w:r>
      <w:r w:rsidR="00EA4A15" w:rsidRPr="001E4C60">
        <w:rPr>
          <w:b/>
          <w:color w:val="000000"/>
          <w:sz w:val="22"/>
          <w:szCs w:val="22"/>
        </w:rPr>
        <w:t>complies</w:t>
      </w:r>
    </w:p>
    <w:p w:rsidR="00147BA6" w:rsidRPr="00DB0894" w:rsidRDefault="00147BA6" w:rsidP="00EA4A15">
      <w:pPr>
        <w:overflowPunct/>
        <w:ind w:left="1080"/>
        <w:jc w:val="both"/>
        <w:textAlignment w:val="auto"/>
        <w:rPr>
          <w:rFonts w:cs="Arial"/>
          <w:color w:val="000000"/>
          <w:sz w:val="22"/>
          <w:szCs w:val="22"/>
          <w:lang w:eastAsia="en-GB"/>
        </w:rPr>
      </w:pPr>
      <w:r w:rsidRPr="00DB0894">
        <w:rPr>
          <w:rFonts w:cs="Arial"/>
          <w:bCs/>
          <w:iCs/>
          <w:color w:val="000000"/>
          <w:sz w:val="22"/>
          <w:szCs w:val="22"/>
          <w:lang w:eastAsia="en-GB"/>
        </w:rPr>
        <w:t xml:space="preserve"> </w:t>
      </w:r>
    </w:p>
    <w:p w:rsidR="00147BA6" w:rsidRPr="00DB0894" w:rsidRDefault="00147BA6" w:rsidP="00147BA6">
      <w:pPr>
        <w:overflowPunct/>
        <w:ind w:left="720"/>
        <w:jc w:val="both"/>
        <w:textAlignment w:val="auto"/>
        <w:rPr>
          <w:rFonts w:cs="Arial"/>
          <w:bCs/>
          <w:iCs/>
          <w:color w:val="000000"/>
          <w:sz w:val="22"/>
          <w:szCs w:val="22"/>
          <w:lang w:eastAsia="en-GB"/>
        </w:rPr>
      </w:pPr>
      <w:r w:rsidRPr="00DB0894">
        <w:rPr>
          <w:rFonts w:cs="Arial"/>
          <w:bCs/>
          <w:iCs/>
          <w:color w:val="000000"/>
          <w:sz w:val="22"/>
          <w:szCs w:val="22"/>
          <w:lang w:eastAsia="en-GB"/>
        </w:rPr>
        <w:t xml:space="preserve">(b) the height of the chimney, flue or soil and vent pipe would exceed the highest part of </w:t>
      </w:r>
      <w:r w:rsidR="00EA4A15" w:rsidRPr="00DB0894">
        <w:rPr>
          <w:rFonts w:cs="Arial"/>
          <w:bCs/>
          <w:iCs/>
          <w:color w:val="000000"/>
          <w:sz w:val="22"/>
          <w:szCs w:val="22"/>
          <w:lang w:eastAsia="en-GB"/>
        </w:rPr>
        <w:t>the roof by 1 metre or more; NA</w:t>
      </w:r>
    </w:p>
    <w:p w:rsidR="00EA4A15" w:rsidRPr="00DB0894" w:rsidRDefault="00EA4A15" w:rsidP="00147BA6">
      <w:pPr>
        <w:overflowPunct/>
        <w:ind w:left="720"/>
        <w:jc w:val="both"/>
        <w:textAlignment w:val="auto"/>
        <w:rPr>
          <w:rFonts w:cs="Arial"/>
          <w:color w:val="000000"/>
          <w:sz w:val="22"/>
          <w:szCs w:val="22"/>
          <w:lang w:eastAsia="en-GB"/>
        </w:rPr>
      </w:pPr>
    </w:p>
    <w:p w:rsidR="00EA4A15" w:rsidRPr="00DB0894" w:rsidRDefault="00147BA6" w:rsidP="00147BA6">
      <w:pPr>
        <w:overflowPunct/>
        <w:ind w:left="720"/>
        <w:jc w:val="both"/>
        <w:textAlignment w:val="auto"/>
        <w:rPr>
          <w:rFonts w:cs="Arial"/>
          <w:bCs/>
          <w:iCs/>
          <w:color w:val="000000"/>
          <w:sz w:val="22"/>
          <w:szCs w:val="22"/>
          <w:lang w:eastAsia="en-GB"/>
        </w:rPr>
      </w:pPr>
      <w:r w:rsidRPr="00DB0894">
        <w:rPr>
          <w:rFonts w:cs="Arial"/>
          <w:bCs/>
          <w:iCs/>
          <w:color w:val="000000"/>
          <w:sz w:val="22"/>
          <w:szCs w:val="22"/>
          <w:lang w:eastAsia="en-GB"/>
        </w:rPr>
        <w:t>(c) in the case of a dwellinghouse on article 2(3) land, the chimney, flue or soil and vent pipe would be installed on a wall or roof slope which-</w:t>
      </w:r>
      <w:r w:rsidR="00EA4A15" w:rsidRPr="00DB0894">
        <w:rPr>
          <w:rFonts w:cs="Arial"/>
          <w:bCs/>
          <w:iCs/>
          <w:color w:val="000000"/>
          <w:sz w:val="22"/>
          <w:szCs w:val="22"/>
          <w:lang w:eastAsia="en-GB"/>
        </w:rPr>
        <w:t xml:space="preserve"> </w:t>
      </w:r>
      <w:r w:rsidR="00EA4A15" w:rsidRPr="00EA4A15">
        <w:rPr>
          <w:rFonts w:cs="Arial"/>
          <w:bCs/>
          <w:iCs/>
          <w:color w:val="000000"/>
          <w:sz w:val="22"/>
          <w:szCs w:val="22"/>
          <w:lang w:eastAsia="en-GB"/>
        </w:rPr>
        <w:t>NA</w:t>
      </w:r>
    </w:p>
    <w:p w:rsidR="00147BA6" w:rsidRPr="00DB0894" w:rsidRDefault="00147BA6" w:rsidP="00147BA6">
      <w:pPr>
        <w:overflowPunct/>
        <w:ind w:left="720"/>
        <w:jc w:val="both"/>
        <w:textAlignment w:val="auto"/>
        <w:rPr>
          <w:rFonts w:cs="Arial"/>
          <w:color w:val="000000"/>
          <w:sz w:val="22"/>
          <w:szCs w:val="22"/>
          <w:lang w:eastAsia="en-GB"/>
        </w:rPr>
      </w:pPr>
      <w:r w:rsidRPr="00DB0894">
        <w:rPr>
          <w:rFonts w:cs="Arial"/>
          <w:bCs/>
          <w:iCs/>
          <w:color w:val="000000"/>
          <w:sz w:val="22"/>
          <w:szCs w:val="22"/>
          <w:lang w:eastAsia="en-GB"/>
        </w:rPr>
        <w:t xml:space="preserve"> </w:t>
      </w:r>
    </w:p>
    <w:p w:rsidR="00147BA6" w:rsidRPr="00DB0894" w:rsidRDefault="00147BA6" w:rsidP="00EA4A15">
      <w:pPr>
        <w:numPr>
          <w:ilvl w:val="0"/>
          <w:numId w:val="37"/>
        </w:numPr>
        <w:overflowPunct/>
        <w:jc w:val="both"/>
        <w:textAlignment w:val="auto"/>
        <w:rPr>
          <w:rFonts w:cs="Arial"/>
          <w:bCs/>
          <w:iCs/>
          <w:color w:val="000000"/>
          <w:sz w:val="22"/>
          <w:szCs w:val="22"/>
          <w:lang w:eastAsia="en-GB"/>
        </w:rPr>
      </w:pPr>
      <w:r w:rsidRPr="00DB0894">
        <w:rPr>
          <w:rFonts w:cs="Arial"/>
          <w:bCs/>
          <w:iCs/>
          <w:color w:val="000000"/>
          <w:sz w:val="22"/>
          <w:szCs w:val="22"/>
          <w:lang w:eastAsia="en-GB"/>
        </w:rPr>
        <w:t xml:space="preserve">fronts a highway, </w:t>
      </w:r>
      <w:r w:rsidR="00EA4A15" w:rsidRPr="00EA4A15">
        <w:rPr>
          <w:rFonts w:cs="Arial"/>
          <w:bCs/>
          <w:iCs/>
          <w:color w:val="000000"/>
          <w:sz w:val="22"/>
          <w:szCs w:val="22"/>
          <w:lang w:eastAsia="en-GB"/>
        </w:rPr>
        <w:t xml:space="preserve">NA </w:t>
      </w:r>
      <w:r w:rsidRPr="00DB0894">
        <w:rPr>
          <w:rFonts w:cs="Arial"/>
          <w:bCs/>
          <w:iCs/>
          <w:color w:val="000000"/>
          <w:sz w:val="22"/>
          <w:szCs w:val="22"/>
          <w:lang w:eastAsia="en-GB"/>
        </w:rPr>
        <w:t xml:space="preserve">and </w:t>
      </w:r>
    </w:p>
    <w:p w:rsidR="00EA4A15" w:rsidRPr="00DB0894" w:rsidRDefault="00EA4A15" w:rsidP="00EA4A15">
      <w:pPr>
        <w:overflowPunct/>
        <w:ind w:left="1440"/>
        <w:jc w:val="both"/>
        <w:textAlignment w:val="auto"/>
        <w:rPr>
          <w:rFonts w:cs="Arial"/>
          <w:color w:val="000000"/>
          <w:sz w:val="22"/>
          <w:szCs w:val="22"/>
          <w:lang w:eastAsia="en-GB"/>
        </w:rPr>
      </w:pPr>
    </w:p>
    <w:p w:rsidR="00147BA6" w:rsidRPr="00EA4A15" w:rsidRDefault="00147BA6" w:rsidP="00147BA6">
      <w:pPr>
        <w:overflowPunct/>
        <w:autoSpaceDE/>
        <w:autoSpaceDN/>
        <w:adjustRightInd/>
        <w:spacing w:after="200"/>
        <w:ind w:left="720"/>
        <w:jc w:val="both"/>
        <w:textAlignment w:val="auto"/>
        <w:rPr>
          <w:color w:val="000000"/>
          <w:sz w:val="22"/>
          <w:szCs w:val="22"/>
        </w:rPr>
      </w:pPr>
      <w:r w:rsidRPr="00EA4A15">
        <w:rPr>
          <w:rFonts w:cs="Arial"/>
          <w:bCs/>
          <w:iCs/>
          <w:color w:val="000000"/>
          <w:sz w:val="22"/>
          <w:szCs w:val="22"/>
          <w:lang w:eastAsia="en-GB"/>
        </w:rPr>
        <w:t>(ii) forms either the principal elevation or a side elevation of the dwellinghouse.</w:t>
      </w:r>
      <w:r w:rsidR="00EA4A15" w:rsidRPr="00DB0894">
        <w:rPr>
          <w:rFonts w:cs="Arial"/>
          <w:bCs/>
          <w:iCs/>
          <w:color w:val="000000"/>
          <w:sz w:val="22"/>
          <w:szCs w:val="22"/>
          <w:lang w:eastAsia="en-GB"/>
        </w:rPr>
        <w:t xml:space="preserve"> </w:t>
      </w:r>
      <w:r w:rsidR="00EA4A15" w:rsidRPr="00EA4A15">
        <w:rPr>
          <w:rFonts w:cs="Arial"/>
          <w:bCs/>
          <w:iCs/>
          <w:color w:val="000000"/>
          <w:sz w:val="22"/>
          <w:szCs w:val="22"/>
          <w:lang w:eastAsia="en-GB"/>
        </w:rPr>
        <w:t>NA</w:t>
      </w:r>
    </w:p>
    <w:p w:rsidR="00DA2B4C" w:rsidRPr="000C08F9" w:rsidRDefault="00DA2B4C" w:rsidP="00DA2B4C">
      <w:pPr>
        <w:overflowPunct/>
        <w:autoSpaceDE/>
        <w:autoSpaceDN/>
        <w:adjustRightInd/>
        <w:spacing w:after="200"/>
        <w:ind w:left="720"/>
        <w:jc w:val="both"/>
        <w:textAlignment w:val="auto"/>
        <w:rPr>
          <w:b/>
          <w:color w:val="000000"/>
          <w:sz w:val="22"/>
          <w:szCs w:val="22"/>
        </w:rPr>
      </w:pPr>
    </w:p>
    <w:p w:rsidR="00DA2B4C" w:rsidRPr="000C08F9" w:rsidRDefault="00DA2B4C" w:rsidP="000C08F9">
      <w:pPr>
        <w:overflowPunct/>
        <w:autoSpaceDE/>
        <w:autoSpaceDN/>
        <w:adjustRightInd/>
        <w:spacing w:after="200"/>
        <w:ind w:left="720"/>
        <w:jc w:val="both"/>
        <w:textAlignment w:val="auto"/>
        <w:rPr>
          <w:b/>
          <w:color w:val="000000"/>
          <w:sz w:val="22"/>
          <w:szCs w:val="22"/>
          <w:u w:val="single"/>
        </w:rPr>
      </w:pPr>
      <w:r w:rsidRPr="000C08F9">
        <w:rPr>
          <w:b/>
          <w:color w:val="000000"/>
          <w:sz w:val="22"/>
          <w:szCs w:val="22"/>
          <w:u w:val="single"/>
        </w:rPr>
        <w:t>OVERALL RECOMMENDATION</w:t>
      </w:r>
    </w:p>
    <w:p w:rsidR="00DA2B4C" w:rsidRDefault="00DA2B4C" w:rsidP="00DA2B4C">
      <w:pPr>
        <w:overflowPunct/>
        <w:autoSpaceDE/>
        <w:autoSpaceDN/>
        <w:adjustRightInd/>
        <w:spacing w:after="200"/>
        <w:ind w:left="720"/>
        <w:jc w:val="both"/>
        <w:textAlignment w:val="auto"/>
        <w:rPr>
          <w:sz w:val="22"/>
          <w:szCs w:val="22"/>
        </w:rPr>
      </w:pPr>
      <w:r w:rsidRPr="000C08F9">
        <w:rPr>
          <w:color w:val="000000"/>
          <w:sz w:val="22"/>
          <w:szCs w:val="22"/>
        </w:rPr>
        <w:t xml:space="preserve">Sufficient evidence has been provided to demonstrate that a Certificate of Lawfulness should be granted for the proposed </w:t>
      </w:r>
      <w:r w:rsidR="001E4C60" w:rsidRPr="000C08F9">
        <w:rPr>
          <w:rFonts w:cs="Trebuchet MS"/>
          <w:sz w:val="22"/>
          <w:szCs w:val="22"/>
        </w:rPr>
        <w:t>hip to gable, rear dormer roof extension and</w:t>
      </w:r>
      <w:r w:rsidRPr="000C08F9">
        <w:rPr>
          <w:rFonts w:cs="Trebuchet MS"/>
          <w:sz w:val="22"/>
          <w:szCs w:val="22"/>
        </w:rPr>
        <w:t xml:space="preserve"> roof</w:t>
      </w:r>
      <w:r w:rsidR="001E4C60" w:rsidRPr="000C08F9">
        <w:rPr>
          <w:rFonts w:cs="Trebuchet MS"/>
          <w:sz w:val="22"/>
          <w:szCs w:val="22"/>
        </w:rPr>
        <w:t xml:space="preserve"> </w:t>
      </w:r>
      <w:r w:rsidRPr="000C08F9">
        <w:rPr>
          <w:rFonts w:cs="Trebuchet MS"/>
          <w:sz w:val="22"/>
          <w:szCs w:val="22"/>
        </w:rPr>
        <w:lastRenderedPageBreak/>
        <w:t>lights on front roof</w:t>
      </w:r>
      <w:r w:rsidR="001E4C60" w:rsidRPr="000C08F9">
        <w:rPr>
          <w:rFonts w:cs="Trebuchet MS"/>
          <w:sz w:val="22"/>
          <w:szCs w:val="22"/>
        </w:rPr>
        <w:t xml:space="preserve"> </w:t>
      </w:r>
      <w:r w:rsidRPr="000C08F9">
        <w:rPr>
          <w:rFonts w:cs="Trebuchet MS"/>
          <w:sz w:val="22"/>
          <w:szCs w:val="22"/>
        </w:rPr>
        <w:t>slope</w:t>
      </w:r>
      <w:r w:rsidR="001E4C60" w:rsidRPr="000C08F9">
        <w:rPr>
          <w:rFonts w:cs="Trebuchet MS"/>
          <w:sz w:val="22"/>
          <w:szCs w:val="22"/>
        </w:rPr>
        <w:t xml:space="preserve">. </w:t>
      </w:r>
      <w:r w:rsidRPr="000C08F9">
        <w:rPr>
          <w:sz w:val="22"/>
          <w:szCs w:val="22"/>
        </w:rPr>
        <w:t>The proposal has been assessed against the Town and Country Planning Act 1990 (as amended) Class B</w:t>
      </w:r>
      <w:r w:rsidR="00CB7FED">
        <w:rPr>
          <w:sz w:val="22"/>
          <w:szCs w:val="22"/>
        </w:rPr>
        <w:t xml:space="preserve">, </w:t>
      </w:r>
      <w:r w:rsidRPr="000C08F9">
        <w:rPr>
          <w:sz w:val="22"/>
          <w:szCs w:val="22"/>
        </w:rPr>
        <w:t xml:space="preserve"> Class C</w:t>
      </w:r>
      <w:r w:rsidR="00CB7FED">
        <w:rPr>
          <w:sz w:val="22"/>
          <w:szCs w:val="22"/>
        </w:rPr>
        <w:t>, and Class G</w:t>
      </w:r>
      <w:r w:rsidRPr="000C08F9">
        <w:rPr>
          <w:sz w:val="22"/>
          <w:szCs w:val="22"/>
        </w:rPr>
        <w:t>, Part 1, Schedule 2 of the Town and Country Planning (General Permitted Development) (England) Order 2015 (as amended). It can be confirmed that the proposed operations would be lawful for planning purposes on the basis of the following:</w:t>
      </w:r>
    </w:p>
    <w:p w:rsidR="000C08F9" w:rsidRPr="000C5D46" w:rsidRDefault="000C08F9" w:rsidP="000C08F9">
      <w:pPr>
        <w:overflowPunct/>
        <w:autoSpaceDE/>
        <w:autoSpaceDN/>
        <w:adjustRightInd/>
        <w:ind w:left="720"/>
        <w:jc w:val="both"/>
        <w:textAlignment w:val="auto"/>
        <w:rPr>
          <w:b/>
          <w:sz w:val="22"/>
          <w:szCs w:val="22"/>
          <w:u w:val="single"/>
        </w:rPr>
      </w:pPr>
      <w:r w:rsidRPr="0044437F">
        <w:rPr>
          <w:b/>
          <w:color w:val="000000"/>
          <w:sz w:val="22"/>
          <w:szCs w:val="22"/>
          <w:u w:val="single"/>
        </w:rPr>
        <w:t xml:space="preserve">Plans and Documents Considered </w:t>
      </w:r>
      <w:r>
        <w:rPr>
          <w:b/>
          <w:color w:val="000000"/>
          <w:sz w:val="22"/>
          <w:szCs w:val="22"/>
          <w:u w:val="single"/>
        </w:rPr>
        <w:t>dated March 2023 received 03/04/2023</w:t>
      </w:r>
    </w:p>
    <w:p w:rsidR="000C08F9" w:rsidRDefault="000C08F9" w:rsidP="000C08F9">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BK 346594</w:t>
      </w:r>
      <w:r w:rsidRPr="00965162">
        <w:rPr>
          <w:rFonts w:ascii="Trebuchet MS" w:hAnsi="Trebuchet MS"/>
          <w:b w:val="0"/>
          <w:sz w:val="22"/>
          <w:szCs w:val="22"/>
        </w:rPr>
        <w:t xml:space="preserve"> – Site Location Plan</w:t>
      </w:r>
    </w:p>
    <w:p w:rsidR="000C08F9" w:rsidRDefault="000C08F9" w:rsidP="000C08F9">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ARG_001</w:t>
      </w:r>
      <w:r w:rsidRPr="00965162">
        <w:rPr>
          <w:rFonts w:ascii="Trebuchet MS" w:hAnsi="Trebuchet MS"/>
          <w:b w:val="0"/>
          <w:sz w:val="22"/>
          <w:szCs w:val="22"/>
        </w:rPr>
        <w:t xml:space="preserve"> – </w:t>
      </w:r>
      <w:r>
        <w:rPr>
          <w:rFonts w:ascii="Trebuchet MS" w:hAnsi="Trebuchet MS"/>
          <w:b w:val="0"/>
          <w:sz w:val="22"/>
          <w:szCs w:val="22"/>
        </w:rPr>
        <w:t>Existing Plans</w:t>
      </w:r>
    </w:p>
    <w:p w:rsidR="000C08F9" w:rsidRDefault="000C08F9" w:rsidP="000C08F9">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ARG_002</w:t>
      </w:r>
      <w:r w:rsidRPr="00965162">
        <w:rPr>
          <w:rFonts w:ascii="Trebuchet MS" w:hAnsi="Trebuchet MS"/>
          <w:b w:val="0"/>
          <w:sz w:val="22"/>
          <w:szCs w:val="22"/>
        </w:rPr>
        <w:t xml:space="preserve"> – </w:t>
      </w:r>
      <w:r>
        <w:rPr>
          <w:rFonts w:ascii="Trebuchet MS" w:hAnsi="Trebuchet MS"/>
          <w:b w:val="0"/>
          <w:sz w:val="22"/>
          <w:szCs w:val="22"/>
        </w:rPr>
        <w:t>Existing Elevations &amp; Sections</w:t>
      </w:r>
    </w:p>
    <w:p w:rsidR="000C08F9" w:rsidRDefault="000C08F9" w:rsidP="000C08F9">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ARG_004 Rev E</w:t>
      </w:r>
      <w:r w:rsidRPr="00965162">
        <w:rPr>
          <w:rFonts w:ascii="Trebuchet MS" w:hAnsi="Trebuchet MS"/>
          <w:b w:val="0"/>
          <w:sz w:val="22"/>
          <w:szCs w:val="22"/>
        </w:rPr>
        <w:t xml:space="preserve"> – </w:t>
      </w:r>
      <w:r>
        <w:rPr>
          <w:rFonts w:ascii="Trebuchet MS" w:hAnsi="Trebuchet MS"/>
          <w:b w:val="0"/>
          <w:sz w:val="22"/>
          <w:szCs w:val="22"/>
        </w:rPr>
        <w:t>Proposed Elevations</w:t>
      </w:r>
    </w:p>
    <w:p w:rsidR="000C08F9" w:rsidRDefault="000C08F9" w:rsidP="000C08F9">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ARG_005 Rev D</w:t>
      </w:r>
      <w:r w:rsidRPr="00965162">
        <w:rPr>
          <w:rFonts w:ascii="Trebuchet MS" w:hAnsi="Trebuchet MS"/>
          <w:b w:val="0"/>
          <w:sz w:val="22"/>
          <w:szCs w:val="22"/>
        </w:rPr>
        <w:t xml:space="preserve"> – </w:t>
      </w:r>
      <w:r>
        <w:rPr>
          <w:rFonts w:ascii="Trebuchet MS" w:hAnsi="Trebuchet MS"/>
          <w:b w:val="0"/>
          <w:sz w:val="22"/>
          <w:szCs w:val="22"/>
        </w:rPr>
        <w:t>Proposed Section</w:t>
      </w:r>
    </w:p>
    <w:p w:rsidR="000C08F9" w:rsidRDefault="000C08F9" w:rsidP="000C08F9">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ST_MAR 23_33 ARG_003 Rev D</w:t>
      </w:r>
      <w:r w:rsidRPr="00965162">
        <w:rPr>
          <w:rFonts w:ascii="Trebuchet MS" w:hAnsi="Trebuchet MS"/>
          <w:b w:val="0"/>
          <w:sz w:val="22"/>
          <w:szCs w:val="22"/>
        </w:rPr>
        <w:t xml:space="preserve"> – </w:t>
      </w:r>
      <w:r>
        <w:rPr>
          <w:rFonts w:ascii="Trebuchet MS" w:hAnsi="Trebuchet MS"/>
          <w:b w:val="0"/>
          <w:sz w:val="22"/>
          <w:szCs w:val="22"/>
        </w:rPr>
        <w:t>Proposed Plans</w:t>
      </w:r>
    </w:p>
    <w:p w:rsidR="000C08F9" w:rsidRDefault="000C08F9" w:rsidP="000C08F9">
      <w:pPr>
        <w:pStyle w:val="BodyText"/>
        <w:ind w:left="720"/>
        <w:jc w:val="both"/>
        <w:rPr>
          <w:rFonts w:ascii="Trebuchet MS" w:hAnsi="Trebuchet MS"/>
          <w:b w:val="0"/>
          <w:sz w:val="22"/>
          <w:szCs w:val="22"/>
        </w:rPr>
      </w:pPr>
      <w:r w:rsidRPr="00965162">
        <w:rPr>
          <w:rFonts w:ascii="Trebuchet MS" w:hAnsi="Trebuchet MS"/>
          <w:b w:val="0"/>
          <w:sz w:val="22"/>
          <w:szCs w:val="22"/>
        </w:rPr>
        <w:t>Drawing No</w:t>
      </w:r>
      <w:r>
        <w:rPr>
          <w:rFonts w:ascii="Trebuchet MS" w:hAnsi="Trebuchet MS"/>
          <w:b w:val="0"/>
          <w:sz w:val="22"/>
          <w:szCs w:val="22"/>
        </w:rPr>
        <w:t xml:space="preserve">: ST_MAR 23_33 ARG_006 Rev E </w:t>
      </w:r>
      <w:r w:rsidRPr="00965162">
        <w:rPr>
          <w:rFonts w:ascii="Trebuchet MS" w:hAnsi="Trebuchet MS"/>
          <w:b w:val="0"/>
          <w:sz w:val="22"/>
          <w:szCs w:val="22"/>
        </w:rPr>
        <w:t xml:space="preserve">– </w:t>
      </w:r>
      <w:r>
        <w:rPr>
          <w:rFonts w:ascii="Trebuchet MS" w:hAnsi="Trebuchet MS"/>
          <w:b w:val="0"/>
          <w:sz w:val="22"/>
          <w:szCs w:val="22"/>
        </w:rPr>
        <w:t>Proposed Loft Plan</w:t>
      </w:r>
    </w:p>
    <w:p w:rsidR="000C08F9" w:rsidRDefault="000C08F9" w:rsidP="000C08F9">
      <w:pPr>
        <w:overflowPunct/>
        <w:autoSpaceDE/>
        <w:autoSpaceDN/>
        <w:adjustRightInd/>
        <w:spacing w:after="200"/>
        <w:ind w:left="720"/>
        <w:jc w:val="both"/>
        <w:textAlignment w:val="auto"/>
        <w:rPr>
          <w:sz w:val="22"/>
          <w:szCs w:val="22"/>
        </w:rPr>
      </w:pPr>
      <w:r w:rsidRPr="00F65F6C">
        <w:rPr>
          <w:szCs w:val="24"/>
          <w:lang w:eastAsia="en-GB"/>
        </w:rPr>
        <w:t>Therefore the Local Planning Authority can issue the applicant with a Certificate of Lawfulness for the proposed development.</w:t>
      </w:r>
    </w:p>
    <w:p w:rsidR="000C08F9" w:rsidRDefault="000C08F9" w:rsidP="000C08F9">
      <w:pPr>
        <w:overflowPunct/>
        <w:autoSpaceDE/>
        <w:autoSpaceDN/>
        <w:adjustRightInd/>
        <w:spacing w:after="200"/>
        <w:ind w:left="720"/>
        <w:jc w:val="both"/>
        <w:textAlignment w:val="auto"/>
        <w:rPr>
          <w:sz w:val="22"/>
          <w:szCs w:val="22"/>
        </w:rPr>
      </w:pPr>
    </w:p>
    <w:p w:rsidR="000C08F9" w:rsidRDefault="000C08F9" w:rsidP="000C08F9">
      <w:pPr>
        <w:overflowPunct/>
        <w:autoSpaceDE/>
        <w:autoSpaceDN/>
        <w:adjustRightInd/>
        <w:spacing w:after="200"/>
        <w:ind w:left="720"/>
        <w:jc w:val="both"/>
        <w:textAlignment w:val="auto"/>
        <w:rPr>
          <w:sz w:val="22"/>
          <w:szCs w:val="22"/>
        </w:rPr>
      </w:pPr>
      <w:r w:rsidRPr="00F65F6C">
        <w:rPr>
          <w:b/>
          <w:szCs w:val="24"/>
          <w:lang w:eastAsia="en-GB"/>
        </w:rPr>
        <w:t>Informatives</w:t>
      </w:r>
    </w:p>
    <w:p w:rsidR="000C08F9" w:rsidRDefault="000C08F9" w:rsidP="000C08F9">
      <w:pPr>
        <w:overflowPunct/>
        <w:autoSpaceDE/>
        <w:autoSpaceDN/>
        <w:adjustRightInd/>
        <w:ind w:left="720"/>
        <w:jc w:val="both"/>
        <w:textAlignment w:val="auto"/>
        <w:rPr>
          <w:sz w:val="22"/>
          <w:szCs w:val="22"/>
        </w:rPr>
      </w:pPr>
      <w:r w:rsidRPr="00F65F6C">
        <w:rPr>
          <w:szCs w:val="24"/>
          <w:lang w:eastAsia="en-GB"/>
        </w:rPr>
        <w:t>Building Regulations</w:t>
      </w:r>
    </w:p>
    <w:p w:rsidR="000C08F9" w:rsidRDefault="000C08F9" w:rsidP="000C08F9">
      <w:pPr>
        <w:overflowPunct/>
        <w:autoSpaceDE/>
        <w:autoSpaceDN/>
        <w:adjustRightInd/>
        <w:ind w:left="720"/>
        <w:jc w:val="both"/>
        <w:textAlignment w:val="auto"/>
        <w:rPr>
          <w:sz w:val="22"/>
          <w:szCs w:val="22"/>
        </w:rPr>
      </w:pPr>
      <w:r w:rsidRPr="00F65F6C">
        <w:rPr>
          <w:szCs w:val="24"/>
          <w:lang w:eastAsia="en-GB"/>
        </w:rPr>
        <w:t>Construction and Demolition</w:t>
      </w:r>
    </w:p>
    <w:p w:rsidR="000C08F9" w:rsidRDefault="000C08F9" w:rsidP="000C08F9">
      <w:pPr>
        <w:overflowPunct/>
        <w:autoSpaceDE/>
        <w:autoSpaceDN/>
        <w:adjustRightInd/>
        <w:ind w:left="720"/>
        <w:jc w:val="both"/>
        <w:textAlignment w:val="auto"/>
        <w:rPr>
          <w:szCs w:val="24"/>
          <w:lang w:eastAsia="en-GB"/>
        </w:rPr>
      </w:pPr>
      <w:r w:rsidRPr="00F65F6C">
        <w:rPr>
          <w:szCs w:val="24"/>
          <w:lang w:eastAsia="en-GB"/>
        </w:rPr>
        <w:t>Encroachment and Party Wall Act</w:t>
      </w:r>
    </w:p>
    <w:p w:rsidR="000C08F9" w:rsidRDefault="000C08F9" w:rsidP="000C08F9">
      <w:pPr>
        <w:overflowPunct/>
        <w:autoSpaceDE/>
        <w:autoSpaceDN/>
        <w:adjustRightInd/>
        <w:ind w:left="720"/>
        <w:jc w:val="both"/>
        <w:textAlignment w:val="auto"/>
        <w:rPr>
          <w:szCs w:val="24"/>
          <w:lang w:eastAsia="en-GB"/>
        </w:rPr>
      </w:pPr>
    </w:p>
    <w:p w:rsidR="000C08F9" w:rsidRPr="004A2357" w:rsidRDefault="00A05810" w:rsidP="008A3E0E">
      <w:pPr>
        <w:overflowPunct/>
        <w:autoSpaceDE/>
        <w:autoSpaceDN/>
        <w:adjustRightInd/>
        <w:ind w:left="2160"/>
        <w:jc w:val="both"/>
        <w:textAlignment w:val="auto"/>
        <w:rPr>
          <w:sz w:val="22"/>
          <w:szCs w:val="22"/>
        </w:rPr>
      </w:pPr>
      <w:r w:rsidRPr="00B24FBB">
        <w:rPr>
          <w:noProof/>
          <w:lang w:eastAsia="en-GB"/>
        </w:rPr>
        <w:drawing>
          <wp:inline distT="0" distB="0" distL="0" distR="0">
            <wp:extent cx="3307715" cy="433324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7715" cy="4333240"/>
                    </a:xfrm>
                    <a:prstGeom prst="rect">
                      <a:avLst/>
                    </a:prstGeom>
                    <a:noFill/>
                    <a:ln>
                      <a:noFill/>
                    </a:ln>
                  </pic:spPr>
                </pic:pic>
              </a:graphicData>
            </a:graphic>
          </wp:inline>
        </w:drawing>
      </w:r>
    </w:p>
    <w:p w:rsidR="000C08F9" w:rsidRDefault="000C08F9" w:rsidP="000C08F9">
      <w:pPr>
        <w:overflowPunct/>
        <w:autoSpaceDE/>
        <w:autoSpaceDN/>
        <w:adjustRightInd/>
        <w:ind w:left="720"/>
        <w:jc w:val="both"/>
        <w:textAlignment w:val="auto"/>
        <w:rPr>
          <w:sz w:val="22"/>
          <w:szCs w:val="22"/>
        </w:rPr>
      </w:pPr>
    </w:p>
    <w:p w:rsidR="000C08F9" w:rsidRDefault="000C08F9" w:rsidP="000C08F9">
      <w:pPr>
        <w:pStyle w:val="BodyText"/>
        <w:ind w:left="720"/>
        <w:jc w:val="both"/>
        <w:rPr>
          <w:rFonts w:ascii="Trebuchet MS" w:hAnsi="Trebuchet MS"/>
          <w:b w:val="0"/>
          <w:sz w:val="22"/>
          <w:szCs w:val="22"/>
        </w:rPr>
      </w:pPr>
    </w:p>
    <w:p w:rsidR="000C08F9" w:rsidRDefault="000C08F9" w:rsidP="00DA2B4C">
      <w:pPr>
        <w:overflowPunct/>
        <w:autoSpaceDE/>
        <w:autoSpaceDN/>
        <w:adjustRightInd/>
        <w:spacing w:after="200"/>
        <w:ind w:left="720"/>
        <w:jc w:val="both"/>
        <w:textAlignment w:val="auto"/>
        <w:rPr>
          <w:sz w:val="22"/>
          <w:szCs w:val="22"/>
        </w:rPr>
      </w:pPr>
    </w:p>
    <w:p w:rsidR="00DA2B4C" w:rsidRDefault="00DA2B4C" w:rsidP="00DA2B4C">
      <w:pPr>
        <w:overflowPunct/>
        <w:autoSpaceDE/>
        <w:autoSpaceDN/>
        <w:adjustRightInd/>
        <w:ind w:left="1080"/>
        <w:jc w:val="both"/>
        <w:textAlignment w:val="auto"/>
        <w:rPr>
          <w:bCs/>
          <w:color w:val="000000"/>
          <w:sz w:val="22"/>
          <w:szCs w:val="22"/>
        </w:rPr>
      </w:pPr>
    </w:p>
    <w:p w:rsidR="00DA2B4C" w:rsidRDefault="00DA2B4C" w:rsidP="00DA2B4C">
      <w:pPr>
        <w:overflowPunct/>
        <w:ind w:left="1080"/>
        <w:jc w:val="both"/>
        <w:textAlignment w:val="auto"/>
        <w:rPr>
          <w:rFonts w:cs="Trebuchet MS"/>
          <w:color w:val="000000"/>
          <w:sz w:val="22"/>
          <w:szCs w:val="22"/>
          <w:lang w:eastAsia="en-GB"/>
        </w:rPr>
      </w:pPr>
    </w:p>
    <w:p w:rsidR="00DA2B4C" w:rsidRDefault="00DA2B4C" w:rsidP="00DA2B4C">
      <w:pPr>
        <w:overflowPunct/>
        <w:ind w:left="1080"/>
        <w:jc w:val="both"/>
        <w:textAlignment w:val="auto"/>
        <w:rPr>
          <w:rFonts w:cs="Trebuchet MS"/>
          <w:color w:val="000000"/>
          <w:sz w:val="22"/>
          <w:szCs w:val="22"/>
          <w:lang w:eastAsia="en-GB"/>
        </w:rPr>
      </w:pPr>
    </w:p>
    <w:p w:rsidR="00F37102" w:rsidRPr="002B4A87" w:rsidRDefault="00F37102" w:rsidP="00F37102">
      <w:pPr>
        <w:overflowPunct/>
        <w:adjustRightInd/>
        <w:ind w:left="720"/>
        <w:jc w:val="both"/>
        <w:textAlignment w:val="auto"/>
        <w:rPr>
          <w:rFonts w:cs="Arial"/>
          <w:bCs/>
          <w:color w:val="000000"/>
          <w:szCs w:val="24"/>
          <w:lang w:eastAsia="en-GB"/>
        </w:rPr>
      </w:pPr>
    </w:p>
    <w:sectPr w:rsidR="00F37102" w:rsidRPr="002B4A87" w:rsidSect="000D2F4A">
      <w:footerReference w:type="default" r:id="rId10"/>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0894" w:rsidRDefault="00DB0894">
      <w:r>
        <w:separator/>
      </w:r>
    </w:p>
  </w:endnote>
  <w:endnote w:type="continuationSeparator" w:id="0">
    <w:p w:rsidR="00DB0894" w:rsidRDefault="00DB0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BA6" w:rsidRDefault="00147BA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0894" w:rsidRDefault="00DB0894">
      <w:r>
        <w:separator/>
      </w:r>
    </w:p>
  </w:footnote>
  <w:footnote w:type="continuationSeparator" w:id="0">
    <w:p w:rsidR="00DB0894" w:rsidRDefault="00DB08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23C497D"/>
    <w:multiLevelType w:val="hybridMultilevel"/>
    <w:tmpl w:val="9C9C84DC"/>
    <w:lvl w:ilvl="0" w:tplc="696E103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3735D08"/>
    <w:multiLevelType w:val="hybridMultilevel"/>
    <w:tmpl w:val="AE069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6EA3D95"/>
    <w:multiLevelType w:val="hybridMultilevel"/>
    <w:tmpl w:val="82B036C4"/>
    <w:lvl w:ilvl="0" w:tplc="5192E3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5"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30"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9"/>
  </w:num>
  <w:num w:numId="2">
    <w:abstractNumId w:val="25"/>
  </w:num>
  <w:num w:numId="3">
    <w:abstractNumId w:val="5"/>
  </w:num>
  <w:num w:numId="4">
    <w:abstractNumId w:val="34"/>
  </w:num>
  <w:num w:numId="5">
    <w:abstractNumId w:val="20"/>
  </w:num>
  <w:num w:numId="6">
    <w:abstractNumId w:val="12"/>
  </w:num>
  <w:num w:numId="7">
    <w:abstractNumId w:val="3"/>
  </w:num>
  <w:num w:numId="8">
    <w:abstractNumId w:val="30"/>
  </w:num>
  <w:num w:numId="9">
    <w:abstractNumId w:val="26"/>
  </w:num>
  <w:num w:numId="10">
    <w:abstractNumId w:val="2"/>
  </w:num>
  <w:num w:numId="11">
    <w:abstractNumId w:val="6"/>
  </w:num>
  <w:num w:numId="12">
    <w:abstractNumId w:val="32"/>
  </w:num>
  <w:num w:numId="13">
    <w:abstractNumId w:val="4"/>
  </w:num>
  <w:num w:numId="14">
    <w:abstractNumId w:val="29"/>
  </w:num>
  <w:num w:numId="15">
    <w:abstractNumId w:val="19"/>
  </w:num>
  <w:num w:numId="16">
    <w:abstractNumId w:val="27"/>
  </w:num>
  <w:num w:numId="17">
    <w:abstractNumId w:val="21"/>
  </w:num>
  <w:num w:numId="18">
    <w:abstractNumId w:val="33"/>
  </w:num>
  <w:num w:numId="19">
    <w:abstractNumId w:val="1"/>
  </w:num>
  <w:num w:numId="20">
    <w:abstractNumId w:val="9"/>
  </w:num>
  <w:num w:numId="21">
    <w:abstractNumId w:val="28"/>
  </w:num>
  <w:num w:numId="22">
    <w:abstractNumId w:val="13"/>
  </w:num>
  <w:num w:numId="23">
    <w:abstractNumId w:val="8"/>
  </w:num>
  <w:num w:numId="24">
    <w:abstractNumId w:val="17"/>
  </w:num>
  <w:num w:numId="25">
    <w:abstractNumId w:val="11"/>
  </w:num>
  <w:num w:numId="26">
    <w:abstractNumId w:val="22"/>
  </w:num>
  <w:num w:numId="27">
    <w:abstractNumId w:val="0"/>
  </w:num>
  <w:num w:numId="28">
    <w:abstractNumId w:val="24"/>
    <w:lvlOverride w:ilvl="0"/>
  </w:num>
  <w:num w:numId="29">
    <w:abstractNumId w:val="7"/>
  </w:num>
  <w:num w:numId="30">
    <w:abstractNumId w:val="10"/>
  </w:num>
  <w:num w:numId="31">
    <w:abstractNumId w:val="31"/>
  </w:num>
  <w:num w:numId="32">
    <w:abstractNumId w:val="35"/>
  </w:num>
  <w:num w:numId="33">
    <w:abstractNumId w:val="23"/>
  </w:num>
  <w:num w:numId="34">
    <w:abstractNumId w:val="18"/>
  </w:num>
  <w:num w:numId="35">
    <w:abstractNumId w:val="15"/>
  </w:num>
  <w:num w:numId="36">
    <w:abstractNumId w:val="16"/>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C08F9"/>
    <w:rsid w:val="000D2F4A"/>
    <w:rsid w:val="00147BA6"/>
    <w:rsid w:val="001E4C60"/>
    <w:rsid w:val="00201B8B"/>
    <w:rsid w:val="003A08E5"/>
    <w:rsid w:val="0051440C"/>
    <w:rsid w:val="006708B3"/>
    <w:rsid w:val="00727554"/>
    <w:rsid w:val="008949EF"/>
    <w:rsid w:val="008A3E0E"/>
    <w:rsid w:val="00965162"/>
    <w:rsid w:val="00A05810"/>
    <w:rsid w:val="00A94EB1"/>
    <w:rsid w:val="00AA3E91"/>
    <w:rsid w:val="00BF18ED"/>
    <w:rsid w:val="00CB0547"/>
    <w:rsid w:val="00CB7FED"/>
    <w:rsid w:val="00D207A2"/>
    <w:rsid w:val="00DA2B4C"/>
    <w:rsid w:val="00DB0894"/>
    <w:rsid w:val="00DC6599"/>
    <w:rsid w:val="00EA4A15"/>
    <w:rsid w:val="00EE6F2F"/>
    <w:rsid w:val="00F371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9BDF65FC-FF89-4E5E-B58B-0C38D172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201B8B"/>
    <w:rPr>
      <w:sz w:val="16"/>
      <w:szCs w:val="16"/>
    </w:rPr>
  </w:style>
  <w:style w:type="paragraph" w:styleId="CommentText">
    <w:name w:val="annotation text"/>
    <w:basedOn w:val="Normal"/>
    <w:link w:val="CommentTextChar"/>
    <w:rsid w:val="00201B8B"/>
    <w:rPr>
      <w:sz w:val="20"/>
    </w:rPr>
  </w:style>
  <w:style w:type="character" w:customStyle="1" w:styleId="CommentTextChar">
    <w:name w:val="Comment Text Char"/>
    <w:link w:val="CommentText"/>
    <w:rsid w:val="00201B8B"/>
    <w:rPr>
      <w:rFonts w:ascii="Trebuchet MS" w:hAnsi="Trebuchet MS"/>
      <w:lang w:eastAsia="en-US"/>
    </w:rPr>
  </w:style>
  <w:style w:type="paragraph" w:styleId="CommentSubject">
    <w:name w:val="annotation subject"/>
    <w:basedOn w:val="CommentText"/>
    <w:next w:val="CommentText"/>
    <w:link w:val="CommentSubjectChar"/>
    <w:rsid w:val="00201B8B"/>
    <w:rPr>
      <w:b/>
      <w:bCs/>
    </w:rPr>
  </w:style>
  <w:style w:type="character" w:customStyle="1" w:styleId="CommentSubjectChar">
    <w:name w:val="Comment Subject Char"/>
    <w:link w:val="CommentSubject"/>
    <w:rsid w:val="00201B8B"/>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1471</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2023-05-25T14:27:00Z</dcterms:created>
  <dcterms:modified xsi:type="dcterms:W3CDTF">2023-05-25T14:27:00Z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