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2512" w:rsidRDefault="00D242B4" w:rsidP="00C32512">
      <w:pPr>
        <w:pStyle w:val="BodyText"/>
        <w:tabs>
          <w:tab w:val="left" w:pos="2552"/>
        </w:tabs>
        <w:ind w:left="2552" w:hanging="2552"/>
        <w:jc w:val="right"/>
        <w:rPr>
          <w:rFonts w:ascii="Trebuchet MS" w:hAnsi="Trebuchet MS"/>
          <w:sz w:val="22"/>
          <w:szCs w:val="22"/>
        </w:rPr>
      </w:pPr>
      <w:bookmarkStart w:id="0" w:name="_GoBack"/>
      <w:bookmarkEnd w:id="0"/>
      <w:r>
        <w:rPr>
          <w:rFonts w:ascii="Trebuchet MS" w:hAnsi="Trebuchet MS" w:cs="Arial"/>
          <w:noProof/>
          <w:lang w:eastAsia="en-GB"/>
        </w:rPr>
        <w:drawing>
          <wp:inline distT="0" distB="0" distL="0" distR="0">
            <wp:extent cx="1248410" cy="5168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48410" cy="516890"/>
                    </a:xfrm>
                    <a:prstGeom prst="rect">
                      <a:avLst/>
                    </a:prstGeom>
                    <a:noFill/>
                    <a:ln>
                      <a:noFill/>
                    </a:ln>
                  </pic:spPr>
                </pic:pic>
              </a:graphicData>
            </a:graphic>
          </wp:inline>
        </w:drawing>
      </w:r>
    </w:p>
    <w:p w:rsidR="00C32512" w:rsidRDefault="00C32512">
      <w:pPr>
        <w:pStyle w:val="BodyText"/>
        <w:tabs>
          <w:tab w:val="left" w:pos="2552"/>
        </w:tabs>
        <w:ind w:left="2552" w:hanging="2552"/>
        <w:jc w:val="both"/>
        <w:rPr>
          <w:rFonts w:ascii="Trebuchet MS" w:hAnsi="Trebuchet MS"/>
          <w:sz w:val="22"/>
          <w:szCs w:val="22"/>
        </w:rPr>
      </w:pPr>
    </w:p>
    <w:p w:rsidR="00C32512" w:rsidRPr="00FF3B1B" w:rsidRDefault="00C32512" w:rsidP="00C32512">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C32512" w:rsidRPr="00FF3B1B" w:rsidRDefault="00C32512" w:rsidP="00C32512">
      <w:pPr>
        <w:pStyle w:val="BodyText"/>
        <w:tabs>
          <w:tab w:val="left" w:pos="2552"/>
        </w:tabs>
        <w:ind w:left="3272" w:hanging="2552"/>
        <w:jc w:val="both"/>
        <w:rPr>
          <w:rFonts w:ascii="Trebuchet MS" w:hAnsi="Trebuchet MS"/>
          <w:sz w:val="22"/>
          <w:szCs w:val="22"/>
        </w:rPr>
      </w:pPr>
    </w:p>
    <w:p w:rsidR="00C32512" w:rsidRPr="00FF3B1B" w:rsidRDefault="00C32512" w:rsidP="00C32512">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Park</w:t>
      </w:r>
    </w:p>
    <w:p w:rsidR="00C32512" w:rsidRPr="00FF3B1B" w:rsidRDefault="00C32512" w:rsidP="00C32512">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230404</w:t>
      </w:r>
      <w:r w:rsidRPr="00FF3B1B">
        <w:rPr>
          <w:rFonts w:ascii="Trebuchet MS" w:hAnsi="Trebuchet MS"/>
          <w:b w:val="0"/>
          <w:sz w:val="22"/>
          <w:szCs w:val="22"/>
        </w:rPr>
        <w:t>/</w:t>
      </w:r>
      <w:r w:rsidRPr="00FF3B1B">
        <w:rPr>
          <w:rFonts w:ascii="Trebuchet MS" w:hAnsi="Trebuchet MS"/>
          <w:sz w:val="22"/>
          <w:szCs w:val="22"/>
        </w:rPr>
        <w:t>HOU</w:t>
      </w:r>
    </w:p>
    <w:p w:rsidR="00C32512" w:rsidRPr="00FF3B1B" w:rsidRDefault="00C32512" w:rsidP="00C32512">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40 Freshwater Road, Reading, RG1 3NA</w:t>
      </w:r>
    </w:p>
    <w:p w:rsidR="00C32512" w:rsidRPr="00FF3B1B" w:rsidRDefault="00C32512" w:rsidP="00C32512">
      <w:pPr>
        <w:ind w:left="720"/>
        <w:rPr>
          <w:sz w:val="22"/>
          <w:szCs w:val="22"/>
        </w:rPr>
      </w:pPr>
      <w:r w:rsidRPr="00FF3B1B">
        <w:rPr>
          <w:b/>
          <w:sz w:val="22"/>
          <w:szCs w:val="22"/>
        </w:rPr>
        <w:t>Proposals</w:t>
      </w:r>
      <w:r w:rsidRPr="00FF3B1B">
        <w:rPr>
          <w:sz w:val="22"/>
          <w:szCs w:val="22"/>
        </w:rPr>
        <w:t xml:space="preserve">: </w:t>
      </w:r>
      <w:r>
        <w:rPr>
          <w:rFonts w:cs="Trebuchet MS"/>
          <w:sz w:val="22"/>
          <w:szCs w:val="22"/>
        </w:rPr>
        <w:t>Rear and side single storey extensions with loft dormer.</w:t>
      </w:r>
    </w:p>
    <w:p w:rsidR="00C32512" w:rsidRPr="00FF3B1B" w:rsidRDefault="00C32512" w:rsidP="00C32512">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C32512" w:rsidRPr="00FF3B1B" w:rsidRDefault="00C32512" w:rsidP="00C32512">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&amp; Mrs N Portnell</w:t>
      </w:r>
    </w:p>
    <w:p w:rsidR="0003519D" w:rsidRDefault="00C32512" w:rsidP="00C32512">
      <w:pPr>
        <w:pStyle w:val="BodyText"/>
        <w:ind w:left="720"/>
        <w:jc w:val="both"/>
        <w:rPr>
          <w:rFonts w:ascii="Trebuchet MS" w:hAnsi="Trebuchet MS"/>
          <w:sz w:val="22"/>
          <w:szCs w:val="22"/>
        </w:rPr>
      </w:pPr>
      <w:r w:rsidRPr="00FF3B1B">
        <w:rPr>
          <w:rFonts w:ascii="Trebuchet MS" w:hAnsi="Trebuchet MS"/>
          <w:sz w:val="22"/>
          <w:szCs w:val="22"/>
        </w:rPr>
        <w:t>Date received (valid from): 4 April 2023</w:t>
      </w:r>
      <w:r>
        <w:rPr>
          <w:rFonts w:ascii="Trebuchet MS" w:hAnsi="Trebuchet MS"/>
          <w:sz w:val="22"/>
          <w:szCs w:val="22"/>
        </w:rPr>
        <w:t xml:space="preserve">      </w:t>
      </w:r>
    </w:p>
    <w:p w:rsidR="00C32512" w:rsidRPr="00FF3B1B" w:rsidRDefault="00C32512" w:rsidP="00C32512">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194407">
        <w:rPr>
          <w:rFonts w:ascii="Trebuchet MS" w:hAnsi="Trebuchet MS" w:cs="Trebuchet MS"/>
          <w:noProof/>
          <w:sz w:val="22"/>
          <w:szCs w:val="22"/>
        </w:rPr>
        <w:t>7 June</w:t>
      </w:r>
      <w:r w:rsidRPr="00FF3B1B">
        <w:rPr>
          <w:rFonts w:ascii="Trebuchet MS" w:hAnsi="Trebuchet MS" w:cs="Trebuchet MS"/>
          <w:sz w:val="22"/>
          <w:szCs w:val="22"/>
        </w:rPr>
        <w:t xml:space="preserve"> 2023</w:t>
      </w:r>
      <w:r w:rsidRPr="00FF3B1B">
        <w:rPr>
          <w:rFonts w:ascii="Trebuchet MS" w:hAnsi="Trebuchet MS"/>
          <w:sz w:val="22"/>
          <w:szCs w:val="22"/>
        </w:rPr>
        <w:tab/>
      </w:r>
      <w:r w:rsidR="00BA0E78">
        <w:rPr>
          <w:rFonts w:ascii="Trebuchet MS" w:hAnsi="Trebuchet MS"/>
          <w:sz w:val="22"/>
          <w:szCs w:val="22"/>
        </w:rPr>
        <w:t>(Ext)</w:t>
      </w:r>
    </w:p>
    <w:p w:rsidR="00C32512" w:rsidRPr="00FF3B1B" w:rsidRDefault="00C32512" w:rsidP="00C32512">
      <w:pPr>
        <w:pStyle w:val="BodyText"/>
        <w:tabs>
          <w:tab w:val="left" w:pos="2552"/>
        </w:tabs>
        <w:ind w:left="3272" w:hanging="2552"/>
        <w:jc w:val="both"/>
        <w:rPr>
          <w:rFonts w:ascii="Trebuchet MS" w:hAnsi="Trebuchet MS"/>
          <w:b w:val="0"/>
          <w:sz w:val="22"/>
          <w:szCs w:val="22"/>
        </w:rPr>
      </w:pPr>
    </w:p>
    <w:p w:rsidR="00C32512" w:rsidRPr="00FF3B1B" w:rsidRDefault="00C32512">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C32512" w:rsidRPr="00837852" w:rsidRDefault="00C32512" w:rsidP="00837852">
      <w:pPr>
        <w:ind w:left="720"/>
        <w:jc w:val="both"/>
        <w:rPr>
          <w:sz w:val="22"/>
          <w:szCs w:val="22"/>
        </w:rPr>
      </w:pPr>
      <w:r>
        <w:rPr>
          <w:sz w:val="22"/>
          <w:szCs w:val="22"/>
        </w:rPr>
        <w:t>The site is a mid-terrace dwelling unit on the southern side of Freshwater Road, among two lines of terraces on both sides of the road. The area is characterised by long lines of terraces forming a wide predominantly residential area.</w:t>
      </w:r>
    </w:p>
    <w:p w:rsidR="00C32512" w:rsidRDefault="00C32512" w:rsidP="00C32512">
      <w:pPr>
        <w:pStyle w:val="BodyText"/>
        <w:tabs>
          <w:tab w:val="left" w:pos="2552"/>
        </w:tabs>
        <w:ind w:left="3272" w:hanging="2552"/>
        <w:jc w:val="both"/>
        <w:rPr>
          <w:rFonts w:ascii="Trebuchet MS" w:hAnsi="Trebuchet MS"/>
          <w:b w:val="0"/>
          <w:sz w:val="22"/>
          <w:szCs w:val="22"/>
        </w:rPr>
      </w:pPr>
      <w:r>
        <w:rPr>
          <w:noProof/>
          <w:lang w:eastAsia="en-GB"/>
        </w:rPr>
        <w:t xml:space="preserve">   </w:t>
      </w:r>
      <w:r w:rsidR="00D242B4" w:rsidRPr="006D684D">
        <w:rPr>
          <w:noProof/>
          <w:lang w:eastAsia="en-GB"/>
        </w:rPr>
        <w:drawing>
          <wp:inline distT="0" distB="0" distL="0" distR="0">
            <wp:extent cx="2695575" cy="200342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95575" cy="2003425"/>
                    </a:xfrm>
                    <a:prstGeom prst="rect">
                      <a:avLst/>
                    </a:prstGeom>
                    <a:noFill/>
                    <a:ln>
                      <a:noFill/>
                    </a:ln>
                  </pic:spPr>
                </pic:pic>
              </a:graphicData>
            </a:graphic>
          </wp:inline>
        </w:drawing>
      </w:r>
      <w:r>
        <w:rPr>
          <w:noProof/>
          <w:lang w:eastAsia="en-GB"/>
        </w:rPr>
        <w:t xml:space="preserve"> </w:t>
      </w:r>
      <w:r w:rsidR="00D242B4" w:rsidRPr="006D684D">
        <w:rPr>
          <w:noProof/>
          <w:lang w:eastAsia="en-GB"/>
        </w:rPr>
        <w:drawing>
          <wp:inline distT="0" distB="0" distL="0" distR="0">
            <wp:extent cx="2671445" cy="200342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71445" cy="2003425"/>
                    </a:xfrm>
                    <a:prstGeom prst="rect">
                      <a:avLst/>
                    </a:prstGeom>
                    <a:noFill/>
                    <a:ln>
                      <a:noFill/>
                    </a:ln>
                  </pic:spPr>
                </pic:pic>
              </a:graphicData>
            </a:graphic>
          </wp:inline>
        </w:drawing>
      </w:r>
    </w:p>
    <w:p w:rsidR="00C32512" w:rsidRPr="00FF3B1B" w:rsidRDefault="00C32512" w:rsidP="00C32512">
      <w:pPr>
        <w:ind w:firstLine="720"/>
        <w:rPr>
          <w:sz w:val="22"/>
          <w:szCs w:val="22"/>
        </w:rPr>
      </w:pPr>
    </w:p>
    <w:p w:rsidR="00C32512" w:rsidRPr="00FF3B1B" w:rsidRDefault="00C32512">
      <w:pPr>
        <w:jc w:val="both"/>
        <w:rPr>
          <w:b/>
          <w:bCs/>
          <w:sz w:val="22"/>
          <w:szCs w:val="22"/>
        </w:rPr>
      </w:pPr>
    </w:p>
    <w:p w:rsidR="00C32512" w:rsidRPr="00FF3B1B" w:rsidRDefault="00C32512">
      <w:pPr>
        <w:jc w:val="both"/>
        <w:rPr>
          <w:b/>
          <w:bCs/>
          <w:sz w:val="22"/>
          <w:szCs w:val="22"/>
        </w:rPr>
      </w:pPr>
      <w:r w:rsidRPr="00FF3B1B">
        <w:rPr>
          <w:b/>
          <w:bCs/>
          <w:sz w:val="22"/>
          <w:szCs w:val="22"/>
        </w:rPr>
        <w:t>2.</w:t>
      </w:r>
      <w:r w:rsidRPr="00FF3B1B">
        <w:rPr>
          <w:b/>
          <w:bCs/>
          <w:sz w:val="22"/>
          <w:szCs w:val="22"/>
        </w:rPr>
        <w:tab/>
        <w:t>PROPOSAL AND SUPPORTING INFORMATION</w:t>
      </w:r>
    </w:p>
    <w:p w:rsidR="00C32512" w:rsidRPr="00FF3B1B" w:rsidRDefault="0003519D" w:rsidP="00B77227">
      <w:pPr>
        <w:ind w:left="720"/>
        <w:jc w:val="both"/>
        <w:rPr>
          <w:sz w:val="22"/>
          <w:szCs w:val="22"/>
        </w:rPr>
      </w:pPr>
      <w:r w:rsidRPr="00B77227">
        <w:rPr>
          <w:sz w:val="22"/>
          <w:szCs w:val="22"/>
        </w:rPr>
        <w:t>The proposal presents a r</w:t>
      </w:r>
      <w:r w:rsidR="00C32512" w:rsidRPr="00B77227">
        <w:rPr>
          <w:sz w:val="22"/>
          <w:szCs w:val="22"/>
        </w:rPr>
        <w:t>ear</w:t>
      </w:r>
      <w:r w:rsidRPr="00B77227">
        <w:rPr>
          <w:sz w:val="22"/>
          <w:szCs w:val="22"/>
        </w:rPr>
        <w:t xml:space="preserve"> and</w:t>
      </w:r>
      <w:r w:rsidRPr="00E83A51">
        <w:rPr>
          <w:sz w:val="22"/>
          <w:szCs w:val="22"/>
        </w:rPr>
        <w:t xml:space="preserve"> side  extension to the existing outrigger, effectively increasing the depth of the outrigger by 1.9m and 3.6m on the boundaries with Nos 38 and 42 respectively. </w:t>
      </w:r>
      <w:r w:rsidR="00C32512" w:rsidRPr="00E83A51">
        <w:rPr>
          <w:sz w:val="22"/>
          <w:szCs w:val="22"/>
        </w:rPr>
        <w:t xml:space="preserve"> </w:t>
      </w:r>
      <w:r w:rsidRPr="00E83A51">
        <w:rPr>
          <w:sz w:val="22"/>
          <w:szCs w:val="22"/>
        </w:rPr>
        <w:t>It also introduces a</w:t>
      </w:r>
      <w:r w:rsidR="00C32512" w:rsidRPr="00E83A51">
        <w:rPr>
          <w:sz w:val="22"/>
          <w:szCs w:val="22"/>
        </w:rPr>
        <w:t xml:space="preserve"> loft dormer.</w:t>
      </w:r>
    </w:p>
    <w:p w:rsidR="00C32512" w:rsidRPr="00FF3B1B" w:rsidRDefault="00C32512" w:rsidP="00751BFC">
      <w:pPr>
        <w:pStyle w:val="BodyText"/>
        <w:ind w:left="1440" w:hanging="720"/>
        <w:jc w:val="both"/>
        <w:rPr>
          <w:rFonts w:ascii="Trebuchet MS" w:hAnsi="Trebuchet MS"/>
          <w:b w:val="0"/>
          <w:sz w:val="22"/>
          <w:szCs w:val="22"/>
        </w:rPr>
      </w:pPr>
    </w:p>
    <w:p w:rsidR="00C32512" w:rsidRDefault="00C32512" w:rsidP="00751BFC">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751BFC">
        <w:rPr>
          <w:rFonts w:ascii="Trebuchet MS" w:hAnsi="Trebuchet MS"/>
          <w:b w:val="0"/>
          <w:bCs/>
          <w:sz w:val="22"/>
          <w:szCs w:val="22"/>
        </w:rPr>
        <w:t xml:space="preserve"> dated February 2023 received 28/03/2023</w:t>
      </w:r>
    </w:p>
    <w:p w:rsidR="00751BFC" w:rsidRPr="00FF3B1B" w:rsidRDefault="00751BFC" w:rsidP="00751BFC">
      <w:pPr>
        <w:pStyle w:val="BodyText"/>
        <w:ind w:left="720"/>
        <w:jc w:val="both"/>
        <w:rPr>
          <w:rFonts w:ascii="Trebuchet MS" w:hAnsi="Trebuchet MS"/>
          <w:b w:val="0"/>
          <w:sz w:val="22"/>
          <w:szCs w:val="22"/>
        </w:rPr>
      </w:pPr>
      <w:r>
        <w:rPr>
          <w:rFonts w:ascii="Trebuchet MS" w:hAnsi="Trebuchet MS"/>
          <w:b w:val="0"/>
          <w:sz w:val="22"/>
          <w:szCs w:val="22"/>
        </w:rPr>
        <w:t>Drawing No 131/100 : Existing Plans &amp; Elevations</w:t>
      </w:r>
    </w:p>
    <w:p w:rsidR="00751BFC" w:rsidRPr="00FF3B1B" w:rsidRDefault="00751BFC" w:rsidP="00751BFC">
      <w:pPr>
        <w:pStyle w:val="BodyText"/>
        <w:ind w:left="720"/>
        <w:jc w:val="both"/>
        <w:rPr>
          <w:rFonts w:ascii="Trebuchet MS" w:hAnsi="Trebuchet MS"/>
          <w:b w:val="0"/>
          <w:sz w:val="22"/>
          <w:szCs w:val="22"/>
        </w:rPr>
      </w:pPr>
      <w:r>
        <w:rPr>
          <w:rFonts w:ascii="Trebuchet MS" w:hAnsi="Trebuchet MS"/>
          <w:b w:val="0"/>
          <w:sz w:val="22"/>
          <w:szCs w:val="22"/>
        </w:rPr>
        <w:t>Drawing No 131/200 : Proposed Plans</w:t>
      </w:r>
    </w:p>
    <w:p w:rsidR="00C32512" w:rsidRDefault="00751BFC" w:rsidP="00751BFC">
      <w:pPr>
        <w:pStyle w:val="BodyText"/>
        <w:ind w:left="720"/>
        <w:jc w:val="both"/>
        <w:rPr>
          <w:rFonts w:ascii="Trebuchet MS" w:hAnsi="Trebuchet MS"/>
          <w:b w:val="0"/>
          <w:sz w:val="22"/>
          <w:szCs w:val="22"/>
        </w:rPr>
      </w:pPr>
      <w:r>
        <w:rPr>
          <w:rFonts w:ascii="Trebuchet MS" w:hAnsi="Trebuchet MS"/>
          <w:b w:val="0"/>
          <w:sz w:val="22"/>
          <w:szCs w:val="22"/>
        </w:rPr>
        <w:t>Drawing No 131/201 : Proposed Elevations</w:t>
      </w:r>
    </w:p>
    <w:p w:rsidR="00751BFC" w:rsidRDefault="00751BFC" w:rsidP="00751BFC">
      <w:pPr>
        <w:pStyle w:val="BodyText"/>
        <w:ind w:left="720"/>
        <w:jc w:val="both"/>
        <w:rPr>
          <w:rFonts w:ascii="Trebuchet MS" w:hAnsi="Trebuchet MS"/>
          <w:b w:val="0"/>
          <w:sz w:val="22"/>
          <w:szCs w:val="22"/>
        </w:rPr>
      </w:pPr>
      <w:r>
        <w:rPr>
          <w:rFonts w:ascii="Trebuchet MS" w:hAnsi="Trebuchet MS"/>
          <w:b w:val="0"/>
          <w:sz w:val="22"/>
          <w:szCs w:val="22"/>
        </w:rPr>
        <w:t>Drawing No 131/202 : Proposed Site &amp; Location Plans</w:t>
      </w:r>
    </w:p>
    <w:p w:rsidR="00837852" w:rsidRDefault="00837852" w:rsidP="00751BFC">
      <w:pPr>
        <w:pStyle w:val="BodyText"/>
        <w:ind w:left="720"/>
        <w:jc w:val="both"/>
        <w:rPr>
          <w:rFonts w:ascii="Trebuchet MS" w:hAnsi="Trebuchet MS"/>
          <w:b w:val="0"/>
          <w:sz w:val="22"/>
          <w:szCs w:val="22"/>
        </w:rPr>
      </w:pPr>
    </w:p>
    <w:p w:rsidR="00837852" w:rsidRDefault="00837852" w:rsidP="00751BFC">
      <w:pPr>
        <w:pStyle w:val="BodyText"/>
        <w:ind w:left="720"/>
        <w:jc w:val="both"/>
        <w:rPr>
          <w:rFonts w:ascii="Trebuchet MS" w:hAnsi="Trebuchet MS"/>
          <w:b w:val="0"/>
          <w:sz w:val="22"/>
          <w:szCs w:val="22"/>
        </w:rPr>
      </w:pPr>
      <w:r>
        <w:rPr>
          <w:rFonts w:ascii="Trebuchet MS" w:hAnsi="Trebuchet MS"/>
          <w:b w:val="0"/>
          <w:sz w:val="22"/>
          <w:szCs w:val="22"/>
        </w:rPr>
        <w:t xml:space="preserve">                   </w:t>
      </w:r>
      <w:r w:rsidR="00D242B4" w:rsidRPr="00837852">
        <w:rPr>
          <w:rFonts w:ascii="Trebuchet MS" w:hAnsi="Trebuchet MS"/>
          <w:b w:val="0"/>
          <w:noProof/>
          <w:sz w:val="22"/>
          <w:szCs w:val="22"/>
          <w:lang w:eastAsia="en-GB"/>
        </w:rPr>
        <w:drawing>
          <wp:inline distT="0" distB="0" distL="0" distR="0">
            <wp:extent cx="1637665" cy="16459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37665" cy="1645920"/>
                    </a:xfrm>
                    <a:prstGeom prst="rect">
                      <a:avLst/>
                    </a:prstGeom>
                    <a:noFill/>
                    <a:ln>
                      <a:noFill/>
                    </a:ln>
                  </pic:spPr>
                </pic:pic>
              </a:graphicData>
            </a:graphic>
          </wp:inline>
        </w:drawing>
      </w:r>
      <w:r>
        <w:rPr>
          <w:rFonts w:ascii="Trebuchet MS" w:hAnsi="Trebuchet MS"/>
          <w:b w:val="0"/>
          <w:sz w:val="22"/>
          <w:szCs w:val="22"/>
        </w:rPr>
        <w:t xml:space="preserve">    </w:t>
      </w:r>
      <w:r w:rsidR="00D242B4" w:rsidRPr="00F95DE9">
        <w:rPr>
          <w:rFonts w:ascii="Trebuchet MS" w:hAnsi="Trebuchet MS"/>
          <w:b w:val="0"/>
          <w:noProof/>
          <w:sz w:val="22"/>
          <w:szCs w:val="22"/>
          <w:lang w:eastAsia="en-GB"/>
        </w:rPr>
        <w:drawing>
          <wp:inline distT="0" distB="0" distL="0" distR="0">
            <wp:extent cx="1598295" cy="16376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98295" cy="1637665"/>
                    </a:xfrm>
                    <a:prstGeom prst="rect">
                      <a:avLst/>
                    </a:prstGeom>
                    <a:noFill/>
                    <a:ln>
                      <a:noFill/>
                    </a:ln>
                  </pic:spPr>
                </pic:pic>
              </a:graphicData>
            </a:graphic>
          </wp:inline>
        </w:drawing>
      </w:r>
      <w:r>
        <w:rPr>
          <w:rFonts w:ascii="Trebuchet MS" w:hAnsi="Trebuchet MS"/>
          <w:b w:val="0"/>
          <w:sz w:val="22"/>
          <w:szCs w:val="22"/>
        </w:rPr>
        <w:t xml:space="preserve"> </w:t>
      </w:r>
    </w:p>
    <w:p w:rsidR="00837852" w:rsidRPr="00837852" w:rsidRDefault="00837852" w:rsidP="00751BFC">
      <w:pPr>
        <w:pStyle w:val="BodyText"/>
        <w:ind w:left="720"/>
        <w:jc w:val="both"/>
        <w:rPr>
          <w:rFonts w:ascii="Trebuchet MS" w:hAnsi="Trebuchet MS"/>
          <w:b w:val="0"/>
          <w:sz w:val="22"/>
          <w:szCs w:val="22"/>
          <w:u w:val="single"/>
        </w:rPr>
      </w:pPr>
      <w:r>
        <w:rPr>
          <w:rFonts w:ascii="Trebuchet MS" w:hAnsi="Trebuchet MS"/>
          <w:b w:val="0"/>
          <w:sz w:val="22"/>
          <w:szCs w:val="22"/>
        </w:rPr>
        <w:t xml:space="preserve">                        </w:t>
      </w:r>
      <w:r w:rsidRPr="00837852">
        <w:rPr>
          <w:rFonts w:ascii="Trebuchet MS" w:hAnsi="Trebuchet MS"/>
          <w:b w:val="0"/>
          <w:sz w:val="22"/>
          <w:szCs w:val="22"/>
          <w:u w:val="single"/>
        </w:rPr>
        <w:t>Existing Floor Plans</w:t>
      </w:r>
      <w:r>
        <w:rPr>
          <w:rFonts w:ascii="Trebuchet MS" w:hAnsi="Trebuchet MS"/>
          <w:b w:val="0"/>
          <w:sz w:val="22"/>
          <w:szCs w:val="22"/>
          <w:u w:val="single"/>
        </w:rPr>
        <w:t xml:space="preserve">                Proposed Plans</w:t>
      </w:r>
    </w:p>
    <w:p w:rsidR="00F95DE9" w:rsidRPr="00FF3B1B" w:rsidRDefault="00837852" w:rsidP="00751BFC">
      <w:pPr>
        <w:pStyle w:val="BodyText"/>
        <w:ind w:left="720"/>
        <w:jc w:val="both"/>
        <w:rPr>
          <w:rFonts w:ascii="Trebuchet MS" w:hAnsi="Trebuchet MS"/>
          <w:b w:val="0"/>
          <w:sz w:val="22"/>
          <w:szCs w:val="22"/>
        </w:rPr>
      </w:pPr>
      <w:r>
        <w:rPr>
          <w:rFonts w:ascii="Trebuchet MS" w:hAnsi="Trebuchet MS"/>
          <w:b w:val="0"/>
          <w:sz w:val="22"/>
          <w:szCs w:val="22"/>
        </w:rPr>
        <w:t xml:space="preserve">                                                             </w:t>
      </w:r>
    </w:p>
    <w:p w:rsidR="00751BFC" w:rsidRPr="00FF3B1B" w:rsidRDefault="00751BFC" w:rsidP="00751BFC">
      <w:pPr>
        <w:pStyle w:val="BodyText"/>
        <w:ind w:left="720"/>
        <w:jc w:val="both"/>
        <w:rPr>
          <w:rFonts w:ascii="Trebuchet MS" w:hAnsi="Trebuchet MS"/>
          <w:b w:val="0"/>
          <w:sz w:val="22"/>
          <w:szCs w:val="22"/>
        </w:rPr>
      </w:pPr>
    </w:p>
    <w:p w:rsidR="00C32512" w:rsidRPr="00FF3B1B" w:rsidRDefault="00C32512">
      <w:pPr>
        <w:pStyle w:val="BodyText"/>
        <w:ind w:left="720" w:hanging="720"/>
        <w:jc w:val="both"/>
        <w:rPr>
          <w:rFonts w:ascii="Trebuchet MS" w:hAnsi="Trebuchet MS"/>
          <w:b w:val="0"/>
          <w:sz w:val="22"/>
          <w:szCs w:val="22"/>
        </w:rPr>
      </w:pPr>
    </w:p>
    <w:p w:rsidR="00C32512" w:rsidRPr="00FF3B1B" w:rsidRDefault="00C32512">
      <w:pPr>
        <w:numPr>
          <w:ilvl w:val="0"/>
          <w:numId w:val="24"/>
        </w:numPr>
        <w:ind w:hanging="720"/>
        <w:jc w:val="both"/>
        <w:rPr>
          <w:b/>
          <w:bCs/>
          <w:sz w:val="22"/>
          <w:szCs w:val="22"/>
        </w:rPr>
      </w:pPr>
      <w:r w:rsidRPr="00FF3B1B">
        <w:rPr>
          <w:b/>
          <w:bCs/>
          <w:sz w:val="22"/>
          <w:szCs w:val="22"/>
        </w:rPr>
        <w:lastRenderedPageBreak/>
        <w:t xml:space="preserve">RELEVANT PLANNING HISTORY </w:t>
      </w:r>
    </w:p>
    <w:p w:rsidR="00C32512" w:rsidRPr="003171CA" w:rsidRDefault="003171CA" w:rsidP="00751BFC">
      <w:pPr>
        <w:ind w:left="720"/>
        <w:jc w:val="both"/>
        <w:rPr>
          <w:bCs/>
          <w:sz w:val="22"/>
          <w:szCs w:val="22"/>
        </w:rPr>
      </w:pPr>
      <w:r w:rsidRPr="003171CA">
        <w:rPr>
          <w:bCs/>
          <w:sz w:val="22"/>
          <w:szCs w:val="22"/>
        </w:rPr>
        <w:t>Application Ref: 220166</w:t>
      </w:r>
    </w:p>
    <w:p w:rsidR="003171CA" w:rsidRPr="003171CA" w:rsidRDefault="003171CA" w:rsidP="003171CA">
      <w:pPr>
        <w:ind w:left="720"/>
        <w:jc w:val="both"/>
        <w:rPr>
          <w:bCs/>
          <w:sz w:val="22"/>
          <w:szCs w:val="22"/>
        </w:rPr>
      </w:pPr>
      <w:r w:rsidRPr="003171CA">
        <w:rPr>
          <w:bCs/>
          <w:sz w:val="22"/>
          <w:szCs w:val="22"/>
        </w:rPr>
        <w:t>Application Description: Demolition of existing single storey rear extension and erection of a replacement single storey rear extension.</w:t>
      </w:r>
    </w:p>
    <w:p w:rsidR="003171CA" w:rsidRPr="003171CA" w:rsidRDefault="003171CA" w:rsidP="003171CA">
      <w:pPr>
        <w:ind w:left="720"/>
        <w:jc w:val="both"/>
        <w:rPr>
          <w:bCs/>
          <w:sz w:val="22"/>
          <w:szCs w:val="22"/>
        </w:rPr>
      </w:pPr>
      <w:r w:rsidRPr="003171CA">
        <w:rPr>
          <w:bCs/>
          <w:sz w:val="22"/>
          <w:szCs w:val="22"/>
        </w:rPr>
        <w:t>Application Address: 38 Freshwater Road</w:t>
      </w:r>
    </w:p>
    <w:p w:rsidR="003171CA" w:rsidRDefault="003171CA" w:rsidP="003171CA">
      <w:pPr>
        <w:ind w:left="720"/>
        <w:jc w:val="both"/>
        <w:rPr>
          <w:bCs/>
          <w:sz w:val="22"/>
          <w:szCs w:val="22"/>
        </w:rPr>
      </w:pPr>
      <w:r w:rsidRPr="003171CA">
        <w:rPr>
          <w:bCs/>
          <w:sz w:val="22"/>
          <w:szCs w:val="22"/>
        </w:rPr>
        <w:t>Outcome: Permitted</w:t>
      </w:r>
    </w:p>
    <w:p w:rsidR="003171CA" w:rsidRDefault="003171CA" w:rsidP="003171CA">
      <w:pPr>
        <w:ind w:left="720"/>
        <w:jc w:val="both"/>
        <w:rPr>
          <w:bCs/>
          <w:sz w:val="22"/>
          <w:szCs w:val="22"/>
        </w:rPr>
      </w:pPr>
      <w:r>
        <w:rPr>
          <w:bCs/>
          <w:sz w:val="22"/>
          <w:szCs w:val="22"/>
        </w:rPr>
        <w:t>Decision Date: 24/6/2022</w:t>
      </w:r>
    </w:p>
    <w:p w:rsidR="003171CA" w:rsidRPr="003171CA" w:rsidRDefault="003171CA" w:rsidP="003171CA">
      <w:pPr>
        <w:ind w:left="720"/>
        <w:jc w:val="both"/>
        <w:rPr>
          <w:bCs/>
          <w:sz w:val="22"/>
          <w:szCs w:val="22"/>
        </w:rPr>
      </w:pPr>
    </w:p>
    <w:p w:rsidR="00C32512" w:rsidRPr="00FF3B1B" w:rsidRDefault="00C32512">
      <w:pPr>
        <w:jc w:val="both"/>
        <w:rPr>
          <w:b/>
          <w:bCs/>
          <w:sz w:val="22"/>
          <w:szCs w:val="22"/>
        </w:rPr>
      </w:pPr>
      <w:r w:rsidRPr="00FF3B1B">
        <w:rPr>
          <w:b/>
          <w:bCs/>
          <w:sz w:val="22"/>
          <w:szCs w:val="22"/>
        </w:rPr>
        <w:t>4.</w:t>
      </w:r>
      <w:r w:rsidRPr="00FF3B1B">
        <w:rPr>
          <w:b/>
          <w:bCs/>
          <w:sz w:val="22"/>
          <w:szCs w:val="22"/>
        </w:rPr>
        <w:tab/>
        <w:t>CONSULTATIONS</w:t>
      </w:r>
    </w:p>
    <w:p w:rsidR="00C32512" w:rsidRPr="00FF3B1B" w:rsidRDefault="00C32512">
      <w:pPr>
        <w:jc w:val="both"/>
        <w:rPr>
          <w:b/>
          <w:bCs/>
          <w:sz w:val="22"/>
          <w:szCs w:val="22"/>
        </w:rPr>
      </w:pPr>
    </w:p>
    <w:p w:rsidR="00C32512" w:rsidRDefault="00C32512" w:rsidP="003171CA">
      <w:pPr>
        <w:ind w:left="720"/>
        <w:jc w:val="both"/>
        <w:rPr>
          <w:sz w:val="22"/>
          <w:szCs w:val="22"/>
        </w:rPr>
      </w:pPr>
      <w:r w:rsidRPr="00FF3B1B">
        <w:rPr>
          <w:sz w:val="22"/>
          <w:szCs w:val="22"/>
        </w:rPr>
        <w:t>The following addresses were consulted by letter.</w:t>
      </w:r>
    </w:p>
    <w:p w:rsidR="00C32512" w:rsidRPr="00FF3B1B" w:rsidRDefault="00C32512" w:rsidP="003171CA">
      <w:pPr>
        <w:ind w:left="720"/>
        <w:jc w:val="both"/>
        <w:rPr>
          <w:b/>
          <w:sz w:val="22"/>
          <w:szCs w:val="22"/>
        </w:rPr>
      </w:pPr>
    </w:p>
    <w:p w:rsidR="00C32512" w:rsidRPr="00FF3B1B" w:rsidRDefault="00C32512" w:rsidP="003171CA">
      <w:pPr>
        <w:ind w:left="720"/>
        <w:rPr>
          <w:sz w:val="22"/>
          <w:szCs w:val="22"/>
        </w:rPr>
      </w:pPr>
      <w:r w:rsidRPr="00FF3B1B">
        <w:rPr>
          <w:sz w:val="22"/>
          <w:szCs w:val="22"/>
        </w:rPr>
        <w:t>42 Freshwater Road, Reading, Berkshire, RG1 3NA</w:t>
      </w:r>
    </w:p>
    <w:p w:rsidR="00C32512" w:rsidRPr="00FF3B1B" w:rsidRDefault="00C32512" w:rsidP="003171CA">
      <w:pPr>
        <w:ind w:left="720"/>
        <w:rPr>
          <w:sz w:val="22"/>
          <w:szCs w:val="22"/>
        </w:rPr>
      </w:pPr>
      <w:r>
        <w:rPr>
          <w:sz w:val="22"/>
          <w:szCs w:val="22"/>
        </w:rPr>
        <w:t>38 Freshwater Road, Reading, Berkshire, RG1 3NA</w:t>
      </w:r>
    </w:p>
    <w:p w:rsidR="00C32512" w:rsidRPr="00FF3B1B" w:rsidRDefault="00C32512" w:rsidP="003171CA">
      <w:pPr>
        <w:ind w:left="720"/>
        <w:rPr>
          <w:sz w:val="22"/>
          <w:szCs w:val="22"/>
        </w:rPr>
      </w:pPr>
      <w:r w:rsidRPr="00FF3B1B">
        <w:rPr>
          <w:sz w:val="22"/>
          <w:szCs w:val="22"/>
        </w:rPr>
        <w:t>35 Coventry Road, Reading, Berkshire, RG1 3ND</w:t>
      </w:r>
    </w:p>
    <w:p w:rsidR="00C32512" w:rsidRPr="00FF3B1B" w:rsidRDefault="00C32512" w:rsidP="003171CA">
      <w:pPr>
        <w:ind w:left="720"/>
        <w:rPr>
          <w:sz w:val="22"/>
          <w:szCs w:val="22"/>
        </w:rPr>
      </w:pPr>
      <w:r w:rsidRPr="00FF3B1B">
        <w:rPr>
          <w:sz w:val="22"/>
          <w:szCs w:val="22"/>
        </w:rPr>
        <w:t>37 Coventry Road, Reading</w:t>
      </w:r>
    </w:p>
    <w:p w:rsidR="00C32512" w:rsidRPr="00FF3B1B" w:rsidRDefault="00C32512" w:rsidP="003171CA">
      <w:pPr>
        <w:ind w:left="1440" w:hanging="720"/>
        <w:jc w:val="both"/>
        <w:rPr>
          <w:sz w:val="22"/>
          <w:szCs w:val="22"/>
        </w:rPr>
      </w:pPr>
    </w:p>
    <w:p w:rsidR="00C32512" w:rsidRPr="00FF3B1B" w:rsidRDefault="003171CA" w:rsidP="003171CA">
      <w:pPr>
        <w:ind w:left="1440" w:hanging="720"/>
        <w:jc w:val="both"/>
        <w:rPr>
          <w:sz w:val="22"/>
          <w:szCs w:val="22"/>
        </w:rPr>
      </w:pPr>
      <w:r>
        <w:rPr>
          <w:sz w:val="22"/>
          <w:szCs w:val="22"/>
        </w:rPr>
        <w:t>No l</w:t>
      </w:r>
      <w:r w:rsidR="00C32512" w:rsidRPr="00FF3B1B">
        <w:rPr>
          <w:sz w:val="22"/>
          <w:szCs w:val="22"/>
        </w:rPr>
        <w:t>etters of representatio</w:t>
      </w:r>
      <w:r>
        <w:rPr>
          <w:sz w:val="22"/>
          <w:szCs w:val="22"/>
        </w:rPr>
        <w:t>n have been received.</w:t>
      </w:r>
    </w:p>
    <w:p w:rsidR="00C32512" w:rsidRDefault="00C32512" w:rsidP="00C32512">
      <w:pPr>
        <w:jc w:val="both"/>
        <w:rPr>
          <w:sz w:val="22"/>
          <w:szCs w:val="22"/>
        </w:rPr>
      </w:pPr>
    </w:p>
    <w:p w:rsidR="00C32512" w:rsidRPr="003171CA" w:rsidRDefault="00C32512" w:rsidP="003171CA">
      <w:pPr>
        <w:overflowPunct/>
        <w:adjustRightInd/>
        <w:ind w:left="720"/>
        <w:jc w:val="both"/>
        <w:textAlignment w:val="auto"/>
        <w:rPr>
          <w:rFonts w:cs="Arial"/>
          <w:b/>
          <w:bCs/>
          <w:color w:val="000000"/>
          <w:sz w:val="22"/>
          <w:szCs w:val="22"/>
          <w:lang w:eastAsia="en-GB"/>
        </w:rPr>
      </w:pPr>
      <w:r w:rsidRPr="003171CA">
        <w:rPr>
          <w:rFonts w:cs="Arial"/>
          <w:b/>
          <w:bCs/>
          <w:color w:val="000000"/>
          <w:sz w:val="22"/>
          <w:szCs w:val="22"/>
          <w:lang w:eastAsia="en-GB"/>
        </w:rPr>
        <w:t>Equality Act 2010:</w:t>
      </w:r>
    </w:p>
    <w:p w:rsidR="00C32512" w:rsidRPr="003171CA" w:rsidRDefault="00C32512" w:rsidP="003171CA">
      <w:pPr>
        <w:overflowPunct/>
        <w:adjustRightInd/>
        <w:ind w:left="720"/>
        <w:jc w:val="both"/>
        <w:textAlignment w:val="auto"/>
        <w:rPr>
          <w:rFonts w:cs="Arial"/>
          <w:bCs/>
          <w:color w:val="000000"/>
          <w:sz w:val="22"/>
          <w:szCs w:val="22"/>
          <w:lang w:eastAsia="en-GB"/>
        </w:rPr>
      </w:pPr>
      <w:r w:rsidRPr="003171CA">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C32512" w:rsidRPr="00FF3B1B" w:rsidRDefault="00C32512">
      <w:pPr>
        <w:ind w:left="720" w:hanging="720"/>
        <w:jc w:val="both"/>
        <w:rPr>
          <w:sz w:val="22"/>
          <w:szCs w:val="22"/>
        </w:rPr>
      </w:pPr>
    </w:p>
    <w:p w:rsidR="00C32512" w:rsidRPr="00FF3B1B" w:rsidRDefault="003171CA" w:rsidP="00C32512">
      <w:pPr>
        <w:numPr>
          <w:ilvl w:val="0"/>
          <w:numId w:val="29"/>
        </w:numPr>
        <w:jc w:val="both"/>
        <w:rPr>
          <w:b/>
          <w:bCs/>
          <w:sz w:val="22"/>
          <w:szCs w:val="22"/>
          <w:lang w:eastAsia="en-GB"/>
        </w:rPr>
      </w:pPr>
      <w:r>
        <w:rPr>
          <w:b/>
          <w:bCs/>
          <w:sz w:val="22"/>
          <w:szCs w:val="22"/>
          <w:lang w:eastAsia="en-GB"/>
        </w:rPr>
        <w:t xml:space="preserve">     </w:t>
      </w:r>
      <w:r w:rsidR="00C32512" w:rsidRPr="00FF3B1B">
        <w:rPr>
          <w:b/>
          <w:bCs/>
          <w:sz w:val="22"/>
          <w:szCs w:val="22"/>
          <w:lang w:eastAsia="en-GB"/>
        </w:rPr>
        <w:t>LEGAL AND PLANNING POLICY CONTEXT</w:t>
      </w:r>
    </w:p>
    <w:p w:rsidR="00C32512" w:rsidRPr="00FF3B1B" w:rsidRDefault="00C32512" w:rsidP="00C32512">
      <w:pPr>
        <w:ind w:left="720"/>
        <w:jc w:val="both"/>
        <w:rPr>
          <w:bCs/>
          <w:sz w:val="22"/>
          <w:szCs w:val="22"/>
          <w:lang w:eastAsia="en-GB"/>
        </w:rPr>
      </w:pPr>
    </w:p>
    <w:p w:rsidR="00C32512" w:rsidRPr="00FF3B1B" w:rsidRDefault="00C32512" w:rsidP="003171CA">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C32512" w:rsidRDefault="00C32512" w:rsidP="00C32512">
      <w:pPr>
        <w:jc w:val="both"/>
        <w:rPr>
          <w:rFonts w:cs="TrebuchetMS"/>
          <w:sz w:val="22"/>
          <w:szCs w:val="22"/>
          <w:highlight w:val="yellow"/>
          <w:lang w:eastAsia="en-GB"/>
        </w:rPr>
      </w:pPr>
    </w:p>
    <w:p w:rsidR="00C32512" w:rsidRPr="00FF3B1B" w:rsidRDefault="00C32512" w:rsidP="00C32512">
      <w:pPr>
        <w:jc w:val="both"/>
        <w:rPr>
          <w:b/>
          <w:bCs/>
          <w:sz w:val="22"/>
          <w:szCs w:val="22"/>
          <w:lang w:eastAsia="en-GB"/>
        </w:rPr>
      </w:pPr>
    </w:p>
    <w:p w:rsidR="00C32512" w:rsidRPr="00FF3B1B" w:rsidRDefault="00C32512" w:rsidP="003171CA">
      <w:pPr>
        <w:ind w:left="720"/>
        <w:jc w:val="both"/>
        <w:rPr>
          <w:b/>
          <w:bCs/>
          <w:sz w:val="22"/>
          <w:szCs w:val="22"/>
          <w:u w:val="single"/>
          <w:lang w:eastAsia="en-GB"/>
        </w:rPr>
      </w:pPr>
      <w:r w:rsidRPr="00FF3B1B">
        <w:rPr>
          <w:b/>
          <w:bCs/>
          <w:sz w:val="22"/>
          <w:szCs w:val="22"/>
          <w:u w:val="single"/>
          <w:lang w:eastAsia="en-GB"/>
        </w:rPr>
        <w:t>National Policy</w:t>
      </w:r>
    </w:p>
    <w:p w:rsidR="00C32512" w:rsidRPr="00FF3B1B" w:rsidRDefault="00C32512" w:rsidP="003171CA">
      <w:pPr>
        <w:ind w:left="720"/>
        <w:jc w:val="both"/>
        <w:rPr>
          <w:bCs/>
          <w:sz w:val="22"/>
          <w:szCs w:val="22"/>
          <w:lang w:eastAsia="en-GB"/>
        </w:rPr>
      </w:pPr>
      <w:r w:rsidRPr="00FF3B1B">
        <w:rPr>
          <w:bCs/>
          <w:sz w:val="22"/>
          <w:szCs w:val="22"/>
          <w:lang w:eastAsia="en-GB"/>
        </w:rPr>
        <w:t xml:space="preserve">National Planning Policy Framework </w:t>
      </w:r>
    </w:p>
    <w:p w:rsidR="00C32512" w:rsidRPr="00FF3B1B" w:rsidRDefault="00C32512" w:rsidP="003171CA">
      <w:pPr>
        <w:ind w:left="720"/>
        <w:jc w:val="both"/>
        <w:rPr>
          <w:bCs/>
          <w:sz w:val="22"/>
          <w:szCs w:val="22"/>
          <w:lang w:eastAsia="en-GB"/>
        </w:rPr>
      </w:pPr>
      <w:r w:rsidRPr="00FF3B1B">
        <w:rPr>
          <w:bCs/>
          <w:sz w:val="22"/>
          <w:szCs w:val="22"/>
          <w:lang w:eastAsia="en-GB"/>
        </w:rPr>
        <w:t>National Planning Practice Guidance</w:t>
      </w:r>
    </w:p>
    <w:p w:rsidR="00C32512" w:rsidRDefault="00C32512" w:rsidP="003171CA">
      <w:pPr>
        <w:ind w:left="720"/>
        <w:jc w:val="both"/>
        <w:rPr>
          <w:bCs/>
          <w:sz w:val="22"/>
          <w:szCs w:val="22"/>
          <w:lang w:eastAsia="en-GB"/>
        </w:rPr>
      </w:pPr>
    </w:p>
    <w:p w:rsidR="00C32512" w:rsidRPr="00FF3B1B" w:rsidRDefault="00C32512" w:rsidP="003171CA">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C32512" w:rsidRPr="00917B3D" w:rsidRDefault="00C32512" w:rsidP="003171CA">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C32512" w:rsidRPr="00917B3D" w:rsidRDefault="00C32512" w:rsidP="003171CA">
      <w:pPr>
        <w:ind w:left="720"/>
        <w:jc w:val="both"/>
        <w:rPr>
          <w:bCs/>
          <w:sz w:val="22"/>
          <w:szCs w:val="22"/>
        </w:rPr>
      </w:pPr>
      <w:r>
        <w:rPr>
          <w:bCs/>
          <w:sz w:val="22"/>
          <w:szCs w:val="22"/>
        </w:rPr>
        <w:t>CC8</w:t>
      </w:r>
      <w:r w:rsidRPr="00917B3D">
        <w:rPr>
          <w:bCs/>
          <w:sz w:val="22"/>
          <w:szCs w:val="22"/>
        </w:rPr>
        <w:t xml:space="preserve"> (Safeguarding Amenity) </w:t>
      </w:r>
    </w:p>
    <w:p w:rsidR="00C32512" w:rsidRPr="00917B3D" w:rsidRDefault="00C32512" w:rsidP="003171CA">
      <w:pPr>
        <w:ind w:left="720"/>
        <w:jc w:val="both"/>
        <w:rPr>
          <w:bCs/>
          <w:sz w:val="22"/>
          <w:szCs w:val="22"/>
        </w:rPr>
      </w:pPr>
      <w:r>
        <w:rPr>
          <w:bCs/>
          <w:sz w:val="22"/>
          <w:szCs w:val="22"/>
        </w:rPr>
        <w:t>H9</w:t>
      </w:r>
      <w:r w:rsidRPr="00917B3D">
        <w:rPr>
          <w:bCs/>
          <w:sz w:val="22"/>
          <w:szCs w:val="22"/>
        </w:rPr>
        <w:t xml:space="preserve"> (House Extensions and Ancillary Accommodation)</w:t>
      </w:r>
    </w:p>
    <w:p w:rsidR="00C32512" w:rsidRPr="00FF3B1B" w:rsidRDefault="00C32512" w:rsidP="003171CA">
      <w:pPr>
        <w:ind w:left="720"/>
        <w:jc w:val="both"/>
        <w:rPr>
          <w:bCs/>
          <w:sz w:val="22"/>
          <w:szCs w:val="22"/>
          <w:lang w:eastAsia="en-GB"/>
        </w:rPr>
      </w:pPr>
    </w:p>
    <w:p w:rsidR="00C32512" w:rsidRPr="00FF3B1B" w:rsidRDefault="00C32512" w:rsidP="003171CA">
      <w:pPr>
        <w:ind w:left="720"/>
        <w:jc w:val="both"/>
        <w:rPr>
          <w:b/>
          <w:bCs/>
          <w:sz w:val="22"/>
          <w:szCs w:val="22"/>
          <w:u w:val="single"/>
          <w:lang w:eastAsia="en-GB"/>
        </w:rPr>
      </w:pPr>
      <w:r w:rsidRPr="00FF3B1B">
        <w:rPr>
          <w:b/>
          <w:bCs/>
          <w:sz w:val="22"/>
          <w:szCs w:val="22"/>
          <w:u w:val="single"/>
          <w:lang w:eastAsia="en-GB"/>
        </w:rPr>
        <w:t>SPD</w:t>
      </w:r>
    </w:p>
    <w:p w:rsidR="00C32512" w:rsidRDefault="00C32512" w:rsidP="003171CA">
      <w:pPr>
        <w:overflowPunct/>
        <w:autoSpaceDE/>
        <w:autoSpaceDN/>
        <w:adjustRightInd/>
        <w:ind w:left="720"/>
        <w:textAlignment w:val="auto"/>
        <w:rPr>
          <w:sz w:val="22"/>
          <w:szCs w:val="22"/>
        </w:rPr>
      </w:pPr>
      <w:r w:rsidRPr="00FF3B1B">
        <w:rPr>
          <w:sz w:val="22"/>
          <w:szCs w:val="22"/>
        </w:rPr>
        <w:t>Desi</w:t>
      </w:r>
      <w:r w:rsidR="003171CA">
        <w:rPr>
          <w:sz w:val="22"/>
          <w:szCs w:val="22"/>
        </w:rPr>
        <w:t>gn Guide to House Extensions 2021</w:t>
      </w:r>
    </w:p>
    <w:p w:rsidR="00C32512" w:rsidRPr="00FF3B1B" w:rsidRDefault="00C32512" w:rsidP="003171CA">
      <w:pPr>
        <w:overflowPunct/>
        <w:autoSpaceDE/>
        <w:autoSpaceDN/>
        <w:adjustRightInd/>
        <w:ind w:left="1440"/>
        <w:textAlignment w:val="auto"/>
        <w:rPr>
          <w:sz w:val="22"/>
          <w:szCs w:val="22"/>
        </w:rPr>
      </w:pPr>
    </w:p>
    <w:p w:rsidR="00C32512" w:rsidRPr="00FF3B1B" w:rsidRDefault="00C32512">
      <w:pPr>
        <w:jc w:val="both"/>
        <w:rPr>
          <w:b/>
          <w:bCs/>
          <w:sz w:val="22"/>
          <w:szCs w:val="22"/>
        </w:rPr>
      </w:pPr>
    </w:p>
    <w:p w:rsidR="00C32512" w:rsidRPr="00FF3B1B" w:rsidRDefault="00C32512">
      <w:pPr>
        <w:jc w:val="both"/>
        <w:rPr>
          <w:b/>
          <w:bCs/>
          <w:sz w:val="22"/>
          <w:szCs w:val="22"/>
        </w:rPr>
      </w:pPr>
      <w:r w:rsidRPr="00FF3B1B">
        <w:rPr>
          <w:b/>
          <w:bCs/>
          <w:sz w:val="22"/>
          <w:szCs w:val="22"/>
        </w:rPr>
        <w:t>6.</w:t>
      </w:r>
      <w:r w:rsidRPr="00FF3B1B">
        <w:rPr>
          <w:b/>
          <w:bCs/>
          <w:sz w:val="22"/>
          <w:szCs w:val="22"/>
        </w:rPr>
        <w:tab/>
        <w:t>APPRAISAL</w:t>
      </w:r>
    </w:p>
    <w:p w:rsidR="00C32512" w:rsidRPr="006D3285" w:rsidRDefault="00C32512" w:rsidP="003171CA">
      <w:pPr>
        <w:ind w:left="720"/>
        <w:rPr>
          <w:b/>
          <w:bCs/>
          <w:sz w:val="22"/>
          <w:szCs w:val="22"/>
          <w:u w:val="single"/>
          <w:lang w:eastAsia="en-GB"/>
        </w:rPr>
      </w:pPr>
      <w:r w:rsidRPr="006D3285">
        <w:rPr>
          <w:b/>
          <w:bCs/>
          <w:sz w:val="22"/>
          <w:szCs w:val="22"/>
          <w:u w:val="single"/>
          <w:lang w:eastAsia="en-GB"/>
        </w:rPr>
        <w:t>Character and Appearance</w:t>
      </w:r>
    </w:p>
    <w:p w:rsidR="00C32512" w:rsidRPr="00FA05A6" w:rsidRDefault="00C32512" w:rsidP="003171CA">
      <w:pPr>
        <w:ind w:left="720"/>
        <w:rPr>
          <w:sz w:val="22"/>
          <w:szCs w:val="22"/>
          <w:lang w:eastAsia="en-GB"/>
        </w:rPr>
      </w:pPr>
    </w:p>
    <w:p w:rsidR="00C32512" w:rsidRDefault="00C32512" w:rsidP="002D2930">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3171CA" w:rsidRDefault="003171CA" w:rsidP="002D2930">
      <w:pPr>
        <w:overflowPunct/>
        <w:adjustRightInd/>
        <w:ind w:left="720"/>
        <w:contextualSpacing/>
        <w:jc w:val="both"/>
        <w:textAlignment w:val="auto"/>
        <w:rPr>
          <w:sz w:val="22"/>
          <w:szCs w:val="22"/>
          <w:lang w:eastAsia="en-GB"/>
        </w:rPr>
      </w:pPr>
    </w:p>
    <w:p w:rsidR="003171CA" w:rsidRDefault="003171CA" w:rsidP="002D2930">
      <w:pPr>
        <w:overflowPunct/>
        <w:adjustRightInd/>
        <w:ind w:left="720"/>
        <w:contextualSpacing/>
        <w:jc w:val="both"/>
        <w:textAlignment w:val="auto"/>
        <w:rPr>
          <w:sz w:val="22"/>
          <w:szCs w:val="22"/>
          <w:lang w:eastAsia="en-GB"/>
        </w:rPr>
      </w:pPr>
      <w:r>
        <w:rPr>
          <w:sz w:val="22"/>
          <w:szCs w:val="22"/>
          <w:lang w:eastAsia="en-GB"/>
        </w:rPr>
        <w:lastRenderedPageBreak/>
        <w:t xml:space="preserve">All aspects of this proposal is to the rear of the property. The extensions, limited to the ground floor are limited to 1.9m on one side and 3.6m on the other side of the boundaries with the properties on Nos 38 and 42. The height is limited to </w:t>
      </w:r>
      <w:r w:rsidR="00F95DE9">
        <w:rPr>
          <w:sz w:val="22"/>
          <w:szCs w:val="22"/>
          <w:lang w:eastAsia="en-GB"/>
        </w:rPr>
        <w:t>approximately 2.5m, maintaining the ground to eave height of the existing outrigger. Materials are to match existing for the roof and the external walls.</w:t>
      </w:r>
    </w:p>
    <w:p w:rsidR="00F95DE9" w:rsidRDefault="00F95DE9" w:rsidP="002D2930">
      <w:pPr>
        <w:overflowPunct/>
        <w:adjustRightInd/>
        <w:ind w:left="720"/>
        <w:contextualSpacing/>
        <w:jc w:val="both"/>
        <w:textAlignment w:val="auto"/>
        <w:rPr>
          <w:sz w:val="22"/>
          <w:szCs w:val="22"/>
          <w:lang w:eastAsia="en-GB"/>
        </w:rPr>
      </w:pPr>
    </w:p>
    <w:p w:rsidR="00F95DE9" w:rsidRPr="006D3285" w:rsidRDefault="00F95DE9" w:rsidP="002D2930">
      <w:pPr>
        <w:overflowPunct/>
        <w:adjustRightInd/>
        <w:ind w:left="720"/>
        <w:contextualSpacing/>
        <w:jc w:val="both"/>
        <w:textAlignment w:val="auto"/>
        <w:rPr>
          <w:sz w:val="22"/>
          <w:szCs w:val="22"/>
          <w:lang w:eastAsia="en-GB"/>
        </w:rPr>
      </w:pPr>
      <w:r>
        <w:rPr>
          <w:sz w:val="22"/>
          <w:szCs w:val="22"/>
          <w:lang w:eastAsia="en-GB"/>
        </w:rPr>
        <w:t xml:space="preserve">It is therefore considered that the proposed changes to the existing dwelling as proposed, respect the character of the house in terms of scale, location and external materials. The design is also deemed acceptable in terms of conformity with the character and pattern of neighbouring properties. </w:t>
      </w:r>
    </w:p>
    <w:p w:rsidR="00C32512" w:rsidRPr="00FA05A6" w:rsidRDefault="00C32512" w:rsidP="002D2930">
      <w:pPr>
        <w:overflowPunct/>
        <w:adjustRightInd/>
        <w:ind w:left="720"/>
        <w:contextualSpacing/>
        <w:jc w:val="both"/>
        <w:textAlignment w:val="auto"/>
        <w:rPr>
          <w:sz w:val="22"/>
          <w:szCs w:val="22"/>
          <w:u w:val="single"/>
          <w:lang w:eastAsia="en-GB"/>
        </w:rPr>
      </w:pPr>
    </w:p>
    <w:p w:rsidR="00C32512" w:rsidRPr="00FA05A6" w:rsidRDefault="00C32512" w:rsidP="002D2930">
      <w:pPr>
        <w:ind w:left="720"/>
        <w:jc w:val="both"/>
        <w:rPr>
          <w:b/>
          <w:bCs/>
          <w:sz w:val="22"/>
          <w:szCs w:val="22"/>
          <w:u w:val="single"/>
          <w:lang w:eastAsia="en-GB"/>
        </w:rPr>
      </w:pPr>
      <w:r w:rsidRPr="006D3285">
        <w:rPr>
          <w:b/>
          <w:bCs/>
          <w:sz w:val="22"/>
          <w:szCs w:val="22"/>
          <w:u w:val="single"/>
          <w:lang w:eastAsia="en-GB"/>
        </w:rPr>
        <w:t>Residential Amenity</w:t>
      </w:r>
    </w:p>
    <w:p w:rsidR="00C32512" w:rsidRPr="00FA05A6" w:rsidRDefault="00C32512" w:rsidP="002D2930">
      <w:pPr>
        <w:ind w:left="720"/>
        <w:jc w:val="both"/>
        <w:rPr>
          <w:b/>
          <w:bCs/>
          <w:sz w:val="22"/>
          <w:szCs w:val="22"/>
          <w:u w:val="single"/>
          <w:lang w:eastAsia="en-GB"/>
        </w:rPr>
      </w:pPr>
    </w:p>
    <w:p w:rsidR="00C32512" w:rsidRDefault="00C32512" w:rsidP="002D2930">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rsidR="00F95DE9" w:rsidRDefault="00F95DE9" w:rsidP="002D2930">
      <w:pPr>
        <w:overflowPunct/>
        <w:adjustRightInd/>
        <w:ind w:left="720"/>
        <w:jc w:val="both"/>
        <w:textAlignment w:val="auto"/>
        <w:rPr>
          <w:color w:val="000000"/>
          <w:sz w:val="22"/>
          <w:szCs w:val="22"/>
          <w:lang w:eastAsia="en-GB"/>
        </w:rPr>
      </w:pPr>
    </w:p>
    <w:p w:rsidR="00F95DE9" w:rsidRPr="006D3285" w:rsidRDefault="00F95DE9" w:rsidP="002D2930">
      <w:pPr>
        <w:overflowPunct/>
        <w:adjustRightInd/>
        <w:ind w:left="720"/>
        <w:jc w:val="both"/>
        <w:textAlignment w:val="auto"/>
        <w:rPr>
          <w:color w:val="000000"/>
          <w:sz w:val="22"/>
          <w:szCs w:val="22"/>
          <w:lang w:eastAsia="en-GB"/>
        </w:rPr>
      </w:pPr>
      <w:r>
        <w:rPr>
          <w:color w:val="000000"/>
          <w:sz w:val="22"/>
          <w:szCs w:val="22"/>
          <w:lang w:eastAsia="en-GB"/>
        </w:rPr>
        <w:t>The proposal presents no alterations above the ground floor level, and as stated above, all aspects are limited to a height of 2.5m, not higher than the existing roof over the outrigger. There are no side windows proposed and the increase to the depth of the original dwelling does not create any negative impacts on any habitable rooms on both sides. The new dormer to the rear is not observable from the street scene as it is within the height of the original ridge of the existing roof.</w:t>
      </w:r>
    </w:p>
    <w:p w:rsidR="00C32512" w:rsidRPr="00356D64" w:rsidRDefault="00C32512" w:rsidP="00C32512">
      <w:pPr>
        <w:jc w:val="both"/>
        <w:rPr>
          <w:color w:val="000000"/>
          <w:sz w:val="22"/>
          <w:szCs w:val="22"/>
          <w:lang w:eastAsia="en-GB"/>
        </w:rPr>
      </w:pPr>
    </w:p>
    <w:p w:rsidR="00C32512" w:rsidRDefault="00C32512" w:rsidP="00C32512">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C32512" w:rsidRPr="00FA05A6" w:rsidRDefault="00C32512" w:rsidP="00F95DE9">
      <w:pPr>
        <w:ind w:left="720"/>
        <w:jc w:val="both"/>
        <w:rPr>
          <w:bCs/>
          <w:sz w:val="22"/>
          <w:szCs w:val="22"/>
          <w:lang w:eastAsia="en-GB"/>
        </w:rPr>
      </w:pPr>
      <w:r w:rsidRPr="00F95DE9">
        <w:rPr>
          <w:bCs/>
          <w:sz w:val="22"/>
          <w:szCs w:val="22"/>
          <w:lang w:eastAsia="en-GB"/>
        </w:rPr>
        <w:t>The proposed development has been assessed as set out above and is considered to be acceptable on that basis, subject to the following conditions.</w:t>
      </w:r>
    </w:p>
    <w:p w:rsidR="00C32512" w:rsidRPr="00356D64" w:rsidRDefault="00C32512" w:rsidP="00F95DE9">
      <w:pPr>
        <w:jc w:val="both"/>
        <w:rPr>
          <w:rFonts w:cs="Trebuchet MS"/>
          <w:sz w:val="22"/>
          <w:szCs w:val="22"/>
          <w:u w:val="single"/>
          <w:lang w:eastAsia="en-GB"/>
        </w:rPr>
      </w:pPr>
    </w:p>
    <w:p w:rsidR="00C32512" w:rsidRPr="00FF3B1B" w:rsidRDefault="00C32512">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C32512" w:rsidRDefault="00C32512" w:rsidP="00F95DE9">
      <w:pPr>
        <w:ind w:left="720"/>
        <w:jc w:val="both"/>
        <w:rPr>
          <w:rFonts w:cs="Trebuchet MS"/>
          <w:sz w:val="22"/>
          <w:szCs w:val="22"/>
          <w:lang w:eastAsia="en-GB"/>
        </w:rPr>
      </w:pPr>
      <w:r w:rsidRPr="006511AF">
        <w:rPr>
          <w:rFonts w:cs="Trebuchet MS"/>
          <w:sz w:val="22"/>
          <w:szCs w:val="22"/>
          <w:lang w:eastAsia="en-GB"/>
        </w:rPr>
        <w:t>Recommended Conditions:</w:t>
      </w:r>
    </w:p>
    <w:p w:rsidR="00F95DE9" w:rsidRDefault="00F95DE9" w:rsidP="00F95DE9">
      <w:pPr>
        <w:ind w:left="720"/>
        <w:jc w:val="both"/>
        <w:rPr>
          <w:rFonts w:cs="Trebuchet MS"/>
          <w:sz w:val="22"/>
          <w:szCs w:val="22"/>
          <w:lang w:eastAsia="en-GB"/>
        </w:rPr>
      </w:pPr>
      <w:r>
        <w:rPr>
          <w:rFonts w:cs="Trebuchet MS"/>
          <w:sz w:val="22"/>
          <w:szCs w:val="22"/>
          <w:lang w:eastAsia="en-GB"/>
        </w:rPr>
        <w:t>AP1: Approved Plans</w:t>
      </w:r>
    </w:p>
    <w:p w:rsidR="00F95DE9" w:rsidRDefault="00F95DE9" w:rsidP="00F95DE9">
      <w:pPr>
        <w:ind w:left="720"/>
        <w:jc w:val="both"/>
        <w:rPr>
          <w:rFonts w:cs="Trebuchet MS"/>
          <w:sz w:val="22"/>
          <w:szCs w:val="22"/>
          <w:lang w:eastAsia="en-GB"/>
        </w:rPr>
      </w:pPr>
      <w:r>
        <w:rPr>
          <w:rFonts w:cs="Trebuchet MS"/>
          <w:sz w:val="22"/>
          <w:szCs w:val="22"/>
          <w:lang w:eastAsia="en-GB"/>
        </w:rPr>
        <w:t>TL1: Time Limit Standards</w:t>
      </w:r>
    </w:p>
    <w:p w:rsidR="00F95DE9" w:rsidRPr="006511AF" w:rsidRDefault="00F95DE9" w:rsidP="00F95DE9">
      <w:pPr>
        <w:ind w:left="720"/>
        <w:jc w:val="both"/>
        <w:rPr>
          <w:rFonts w:cs="Trebuchet MS"/>
          <w:sz w:val="22"/>
          <w:szCs w:val="22"/>
          <w:lang w:eastAsia="en-GB"/>
        </w:rPr>
      </w:pPr>
      <w:r>
        <w:rPr>
          <w:rFonts w:cs="Trebuchet MS"/>
          <w:sz w:val="22"/>
          <w:szCs w:val="22"/>
          <w:lang w:eastAsia="en-GB"/>
        </w:rPr>
        <w:t>M1: Materials to Match Existing</w:t>
      </w:r>
    </w:p>
    <w:sectPr w:rsidR="00F95DE9" w:rsidRPr="006511AF" w:rsidSect="00C32512">
      <w:footerReference w:type="default" r:id="rId12"/>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6460" w:rsidRDefault="00B76460">
      <w:r>
        <w:separator/>
      </w:r>
    </w:p>
  </w:endnote>
  <w:endnote w:type="continuationSeparator" w:id="0">
    <w:p w:rsidR="00B76460" w:rsidRDefault="00B76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MS">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930" w:rsidRDefault="002D293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6460" w:rsidRDefault="00B76460">
      <w:r>
        <w:separator/>
      </w:r>
    </w:p>
  </w:footnote>
  <w:footnote w:type="continuationSeparator" w:id="0">
    <w:p w:rsidR="00B76460" w:rsidRDefault="00B764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2"/>
  </w:num>
  <w:num w:numId="33">
    <w:abstractNumId w:val="2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3519D"/>
    <w:rsid w:val="00194407"/>
    <w:rsid w:val="002D2930"/>
    <w:rsid w:val="003171CA"/>
    <w:rsid w:val="004229D4"/>
    <w:rsid w:val="004566E8"/>
    <w:rsid w:val="00751BFC"/>
    <w:rsid w:val="00837852"/>
    <w:rsid w:val="00B56841"/>
    <w:rsid w:val="00B76460"/>
    <w:rsid w:val="00B77227"/>
    <w:rsid w:val="00BA0E78"/>
    <w:rsid w:val="00BB487D"/>
    <w:rsid w:val="00C32512"/>
    <w:rsid w:val="00D242B4"/>
    <w:rsid w:val="00E83A51"/>
    <w:rsid w:val="00F62E1A"/>
    <w:rsid w:val="00F95D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5:chartTrackingRefBased/>
  <w15:docId w15:val="{D0FA177E-1C8F-4DC7-8B89-080C6D993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825</Words>
  <Characters>4706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2023-06-07T16:20:00Z</dcterms:created>
  <dcterms:modified xsi:type="dcterms:W3CDTF">2023-06-07T16:20:00Z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