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4E7" w:rsidRDefault="00CA0EBD" w:rsidP="000C34E7">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0C34E7" w:rsidRDefault="000C34E7">
      <w:pPr>
        <w:pStyle w:val="BodyText"/>
        <w:tabs>
          <w:tab w:val="left" w:pos="2552"/>
        </w:tabs>
        <w:ind w:left="2552" w:hanging="2552"/>
        <w:jc w:val="both"/>
        <w:rPr>
          <w:rFonts w:ascii="Trebuchet MS" w:hAnsi="Trebuchet MS"/>
          <w:sz w:val="22"/>
          <w:szCs w:val="22"/>
        </w:rPr>
      </w:pPr>
    </w:p>
    <w:p w:rsidR="000C34E7" w:rsidRPr="00FF3B1B" w:rsidRDefault="000C34E7" w:rsidP="000C34E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C34E7" w:rsidRPr="00FF3B1B" w:rsidRDefault="000C34E7" w:rsidP="000C34E7">
      <w:pPr>
        <w:pStyle w:val="BodyText"/>
        <w:tabs>
          <w:tab w:val="left" w:pos="2552"/>
        </w:tabs>
        <w:ind w:left="3272" w:hanging="2552"/>
        <w:jc w:val="both"/>
        <w:rPr>
          <w:rFonts w:ascii="Trebuchet MS" w:hAnsi="Trebuchet MS"/>
          <w:sz w:val="22"/>
          <w:szCs w:val="22"/>
        </w:rPr>
      </w:pPr>
    </w:p>
    <w:p w:rsidR="000C34E7" w:rsidRPr="00FF3B1B" w:rsidRDefault="000C34E7" w:rsidP="000C34E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0C34E7" w:rsidRPr="00FF3B1B" w:rsidRDefault="000C34E7" w:rsidP="000C34E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230794</w:t>
      </w:r>
      <w:r w:rsidRPr="00FF3B1B">
        <w:rPr>
          <w:rFonts w:ascii="Trebuchet MS" w:hAnsi="Trebuchet MS"/>
          <w:b w:val="0"/>
          <w:sz w:val="22"/>
          <w:szCs w:val="22"/>
        </w:rPr>
        <w:t>/</w:t>
      </w:r>
      <w:r w:rsidRPr="00FF3B1B">
        <w:rPr>
          <w:rFonts w:ascii="Trebuchet MS" w:hAnsi="Trebuchet MS"/>
          <w:sz w:val="22"/>
          <w:szCs w:val="22"/>
        </w:rPr>
        <w:t>HOU</w:t>
      </w:r>
    </w:p>
    <w:p w:rsidR="000C34E7" w:rsidRPr="00FF3B1B" w:rsidRDefault="000C34E7" w:rsidP="000C34E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16 Portland Gardens, Tilehurst, Reading, RG30 4QH</w:t>
      </w:r>
    </w:p>
    <w:p w:rsidR="000C34E7" w:rsidRPr="00FF3B1B" w:rsidRDefault="000C34E7" w:rsidP="000C34E7">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Two storey side and rear extension with single storey orangery to rear. </w:t>
      </w:r>
    </w:p>
    <w:p w:rsidR="000C34E7" w:rsidRPr="00FF3B1B" w:rsidRDefault="000C34E7" w:rsidP="000C34E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C34E7" w:rsidRPr="00FF3B1B" w:rsidRDefault="000C34E7" w:rsidP="000C34E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Simonds</w:t>
      </w:r>
    </w:p>
    <w:p w:rsidR="000C34E7" w:rsidRDefault="000C34E7" w:rsidP="000C34E7">
      <w:pPr>
        <w:pStyle w:val="BodyText"/>
        <w:ind w:left="720"/>
        <w:jc w:val="both"/>
        <w:rPr>
          <w:rFonts w:ascii="Trebuchet MS" w:hAnsi="Trebuchet MS"/>
          <w:sz w:val="22"/>
          <w:szCs w:val="22"/>
        </w:rPr>
      </w:pPr>
      <w:r w:rsidRPr="00FF3B1B">
        <w:rPr>
          <w:rFonts w:ascii="Trebuchet MS" w:hAnsi="Trebuchet MS"/>
          <w:sz w:val="22"/>
          <w:szCs w:val="22"/>
        </w:rPr>
        <w:t>Date received (valid from): 8 June 2023</w:t>
      </w:r>
      <w:r>
        <w:rPr>
          <w:rFonts w:ascii="Trebuchet MS" w:hAnsi="Trebuchet MS"/>
          <w:sz w:val="22"/>
          <w:szCs w:val="22"/>
        </w:rPr>
        <w:t xml:space="preserve">      </w:t>
      </w:r>
    </w:p>
    <w:p w:rsidR="000C34E7" w:rsidRPr="00FF3B1B" w:rsidRDefault="000C34E7" w:rsidP="000C34E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3 August</w:t>
      </w:r>
      <w:r w:rsidRPr="00FF3B1B">
        <w:rPr>
          <w:rFonts w:ascii="Trebuchet MS" w:hAnsi="Trebuchet MS" w:cs="Trebuchet MS"/>
          <w:sz w:val="22"/>
          <w:szCs w:val="22"/>
        </w:rPr>
        <w:t xml:space="preserve"> 2023</w:t>
      </w:r>
      <w:r w:rsidRPr="00FF3B1B">
        <w:rPr>
          <w:rFonts w:ascii="Trebuchet MS" w:hAnsi="Trebuchet MS"/>
          <w:sz w:val="22"/>
          <w:szCs w:val="22"/>
        </w:rPr>
        <w:tab/>
      </w:r>
    </w:p>
    <w:p w:rsidR="000C34E7" w:rsidRPr="00FF3B1B" w:rsidRDefault="000C34E7">
      <w:pPr>
        <w:pStyle w:val="BodyText"/>
        <w:tabs>
          <w:tab w:val="left" w:pos="2552"/>
        </w:tabs>
        <w:ind w:left="2552" w:hanging="2552"/>
        <w:jc w:val="both"/>
        <w:rPr>
          <w:rFonts w:ascii="Trebuchet MS" w:hAnsi="Trebuchet MS"/>
          <w:b w:val="0"/>
          <w:sz w:val="22"/>
          <w:szCs w:val="22"/>
        </w:rPr>
      </w:pPr>
    </w:p>
    <w:p w:rsidR="000C34E7" w:rsidRPr="00FF3B1B" w:rsidRDefault="000C34E7">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0C34E7" w:rsidRDefault="000C34E7" w:rsidP="000C34E7">
      <w:pPr>
        <w:ind w:left="720"/>
        <w:jc w:val="both"/>
        <w:rPr>
          <w:sz w:val="22"/>
          <w:szCs w:val="22"/>
        </w:rPr>
      </w:pPr>
      <w:r>
        <w:rPr>
          <w:sz w:val="22"/>
          <w:szCs w:val="22"/>
        </w:rPr>
        <w:t>The site is on an end of terrace dwelling on the western side of the cul-de-sac that forms part of Portland Gardens. The Portland Gardens road empties into the Landsowne Road. Portland Gardens and the immediate areas on Landsdowne Road are characterised by residential dwellings of very similar styles and sizes.</w:t>
      </w:r>
    </w:p>
    <w:p w:rsidR="000C34E7" w:rsidRDefault="000C34E7" w:rsidP="000C34E7">
      <w:pPr>
        <w:ind w:left="720"/>
        <w:jc w:val="both"/>
        <w:rPr>
          <w:sz w:val="22"/>
          <w:szCs w:val="22"/>
        </w:rPr>
      </w:pPr>
    </w:p>
    <w:p w:rsidR="00DA5568" w:rsidRDefault="00DA5568" w:rsidP="000C34E7">
      <w:pPr>
        <w:ind w:left="720"/>
        <w:jc w:val="both"/>
        <w:rPr>
          <w:sz w:val="22"/>
          <w:szCs w:val="22"/>
        </w:rPr>
      </w:pPr>
    </w:p>
    <w:p w:rsidR="00DA5568" w:rsidRDefault="00CA0EBD" w:rsidP="000C34E7">
      <w:pPr>
        <w:ind w:left="720"/>
        <w:jc w:val="both"/>
        <w:rPr>
          <w:noProof/>
          <w:lang w:eastAsia="en-GB"/>
        </w:rPr>
      </w:pPr>
      <w:r w:rsidRPr="001F65F7">
        <w:rPr>
          <w:noProof/>
          <w:lang w:eastAsia="en-GB"/>
        </w:rPr>
        <w:drawing>
          <wp:inline distT="0" distB="0" distL="0" distR="0">
            <wp:extent cx="5641975" cy="18630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1975" cy="1863090"/>
                    </a:xfrm>
                    <a:prstGeom prst="rect">
                      <a:avLst/>
                    </a:prstGeom>
                    <a:noFill/>
                    <a:ln>
                      <a:noFill/>
                    </a:ln>
                  </pic:spPr>
                </pic:pic>
              </a:graphicData>
            </a:graphic>
          </wp:inline>
        </w:drawing>
      </w:r>
    </w:p>
    <w:p w:rsidR="00DA5568" w:rsidRDefault="00DA5568" w:rsidP="000C34E7">
      <w:pPr>
        <w:ind w:left="720"/>
        <w:jc w:val="both"/>
        <w:rPr>
          <w:sz w:val="22"/>
          <w:szCs w:val="22"/>
        </w:rPr>
      </w:pPr>
    </w:p>
    <w:p w:rsidR="000C34E7" w:rsidRDefault="00CA0EBD" w:rsidP="00DA5568">
      <w:pPr>
        <w:ind w:left="720"/>
        <w:jc w:val="center"/>
        <w:rPr>
          <w:noProof/>
          <w:lang w:eastAsia="en-GB"/>
        </w:rPr>
      </w:pPr>
      <w:r w:rsidRPr="006175A7">
        <w:rPr>
          <w:noProof/>
          <w:lang w:eastAsia="en-GB"/>
        </w:rPr>
        <w:drawing>
          <wp:inline distT="0" distB="0" distL="0" distR="0">
            <wp:extent cx="2449830" cy="169100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9830" cy="1691005"/>
                    </a:xfrm>
                    <a:prstGeom prst="rect">
                      <a:avLst/>
                    </a:prstGeom>
                    <a:noFill/>
                    <a:ln>
                      <a:noFill/>
                    </a:ln>
                  </pic:spPr>
                </pic:pic>
              </a:graphicData>
            </a:graphic>
          </wp:inline>
        </w:drawing>
      </w:r>
    </w:p>
    <w:p w:rsidR="00DA5568" w:rsidRPr="00DA5568" w:rsidRDefault="00DA5568" w:rsidP="00DA5568">
      <w:pPr>
        <w:ind w:left="720"/>
        <w:jc w:val="center"/>
        <w:rPr>
          <w:sz w:val="22"/>
          <w:szCs w:val="22"/>
        </w:rPr>
      </w:pPr>
      <w:r w:rsidRPr="00DA5568">
        <w:rPr>
          <w:noProof/>
          <w:sz w:val="22"/>
          <w:szCs w:val="22"/>
          <w:lang w:eastAsia="en-GB"/>
        </w:rPr>
        <w:t>Google Photo</w:t>
      </w:r>
    </w:p>
    <w:p w:rsidR="00D47E3B" w:rsidRDefault="00CA0EBD" w:rsidP="000C34E7">
      <w:pPr>
        <w:pStyle w:val="BodyText"/>
        <w:tabs>
          <w:tab w:val="left" w:pos="2552"/>
        </w:tabs>
        <w:ind w:left="3272" w:hanging="2552"/>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4260215</wp:posOffset>
                </wp:positionH>
                <wp:positionV relativeFrom="paragraph">
                  <wp:posOffset>758190</wp:posOffset>
                </wp:positionV>
                <wp:extent cx="638175" cy="267335"/>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6733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5C465" id="Rectangle 4" o:spid="_x0000_s1026" style="position:absolute;margin-left:335.45pt;margin-top:59.7pt;width:50.25pt;height:2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" filled="f" strokecolor="red" strokeweight="2.5pt"/>
            </w:pict>
          </mc:Fallback>
        </mc:AlternateContent>
      </w:r>
      <w:r w:rsidRPr="001F65F7">
        <w:rPr>
          <w:noProof/>
          <w:lang w:eastAsia="en-GB"/>
        </w:rPr>
        <w:drawing>
          <wp:inline distT="0" distB="0" distL="0" distR="0">
            <wp:extent cx="2130425" cy="14579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0425" cy="1457960"/>
                    </a:xfrm>
                    <a:prstGeom prst="rect">
                      <a:avLst/>
                    </a:prstGeom>
                    <a:noFill/>
                    <a:ln>
                      <a:noFill/>
                    </a:ln>
                  </pic:spPr>
                </pic:pic>
              </a:graphicData>
            </a:graphic>
          </wp:inline>
        </w:drawing>
      </w:r>
      <w:r w:rsidR="00D47E3B">
        <w:rPr>
          <w:noProof/>
          <w:lang w:eastAsia="en-GB"/>
        </w:rPr>
        <w:t xml:space="preserve">                     </w:t>
      </w:r>
      <w:r w:rsidRPr="001F65F7">
        <w:rPr>
          <w:noProof/>
          <w:lang w:eastAsia="en-GB"/>
        </w:rPr>
        <w:drawing>
          <wp:inline distT="0" distB="0" distL="0" distR="0">
            <wp:extent cx="2148205" cy="14490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8205" cy="1449070"/>
                    </a:xfrm>
                    <a:prstGeom prst="rect">
                      <a:avLst/>
                    </a:prstGeom>
                    <a:noFill/>
                    <a:ln>
                      <a:noFill/>
                    </a:ln>
                  </pic:spPr>
                </pic:pic>
              </a:graphicData>
            </a:graphic>
          </wp:inline>
        </w:drawing>
      </w:r>
    </w:p>
    <w:p w:rsidR="000F311F" w:rsidRPr="00AD3E49" w:rsidRDefault="00DA5568" w:rsidP="00AD3E49">
      <w:pPr>
        <w:pStyle w:val="BodyText"/>
        <w:tabs>
          <w:tab w:val="left" w:pos="2552"/>
        </w:tabs>
        <w:ind w:left="3272" w:hanging="2552"/>
        <w:jc w:val="both"/>
        <w:rPr>
          <w:rFonts w:ascii="Trebuchet MS" w:hAnsi="Trebuchet MS"/>
          <w:b w:val="0"/>
          <w:sz w:val="22"/>
          <w:szCs w:val="22"/>
        </w:rPr>
      </w:pPr>
      <w:r>
        <w:rPr>
          <w:rFonts w:ascii="Trebuchet MS" w:hAnsi="Trebuchet MS"/>
          <w:b w:val="0"/>
          <w:sz w:val="22"/>
          <w:szCs w:val="22"/>
        </w:rPr>
        <w:t xml:space="preserve">               </w:t>
      </w:r>
      <w:r w:rsidR="00AD3E49">
        <w:rPr>
          <w:rFonts w:ascii="Trebuchet MS" w:hAnsi="Trebuchet MS"/>
          <w:b w:val="0"/>
          <w:sz w:val="22"/>
          <w:szCs w:val="22"/>
        </w:rPr>
        <w:t>Site Photos                                                         Site Photos</w:t>
      </w:r>
    </w:p>
    <w:p w:rsidR="000C34E7" w:rsidRPr="000F7A72" w:rsidRDefault="000C34E7" w:rsidP="000F7A72">
      <w:pPr>
        <w:jc w:val="both"/>
        <w:rPr>
          <w:b/>
          <w:bCs/>
          <w:sz w:val="22"/>
          <w:szCs w:val="22"/>
        </w:rPr>
      </w:pPr>
      <w:r w:rsidRPr="00FF3B1B">
        <w:rPr>
          <w:b/>
          <w:bCs/>
          <w:sz w:val="22"/>
          <w:szCs w:val="22"/>
        </w:rPr>
        <w:t>2.</w:t>
      </w:r>
      <w:r w:rsidRPr="00FF3B1B">
        <w:rPr>
          <w:b/>
          <w:bCs/>
          <w:sz w:val="22"/>
          <w:szCs w:val="22"/>
        </w:rPr>
        <w:tab/>
        <w:t>PROPOSAL AND SUPPORTING INFORMATION</w:t>
      </w:r>
    </w:p>
    <w:p w:rsidR="000C34E7" w:rsidRPr="00FF3B1B" w:rsidRDefault="000F7A72" w:rsidP="000C34E7">
      <w:pPr>
        <w:ind w:left="720"/>
        <w:rPr>
          <w:sz w:val="22"/>
          <w:szCs w:val="22"/>
        </w:rPr>
      </w:pPr>
      <w:r>
        <w:rPr>
          <w:sz w:val="22"/>
          <w:szCs w:val="22"/>
        </w:rPr>
        <w:lastRenderedPageBreak/>
        <w:t xml:space="preserve">Proposed, is a </w:t>
      </w:r>
      <w:r w:rsidR="00575C1F">
        <w:rPr>
          <w:sz w:val="22"/>
          <w:szCs w:val="22"/>
        </w:rPr>
        <w:t xml:space="preserve">part one storey, part </w:t>
      </w:r>
      <w:r>
        <w:rPr>
          <w:sz w:val="22"/>
          <w:szCs w:val="22"/>
        </w:rPr>
        <w:t>t</w:t>
      </w:r>
      <w:r w:rsidR="000C34E7">
        <w:rPr>
          <w:sz w:val="22"/>
          <w:szCs w:val="22"/>
        </w:rPr>
        <w:t xml:space="preserve">wo storey side </w:t>
      </w:r>
      <w:r>
        <w:rPr>
          <w:sz w:val="22"/>
          <w:szCs w:val="22"/>
        </w:rPr>
        <w:t xml:space="preserve">extension, running the whole length of the side of the existing dwelling and a further </w:t>
      </w:r>
      <w:r w:rsidR="000C34E7">
        <w:rPr>
          <w:sz w:val="22"/>
          <w:szCs w:val="22"/>
        </w:rPr>
        <w:t xml:space="preserve">rear extension </w:t>
      </w:r>
      <w:r>
        <w:rPr>
          <w:sz w:val="22"/>
          <w:szCs w:val="22"/>
        </w:rPr>
        <w:t>of 3</w:t>
      </w:r>
      <w:r w:rsidR="00575C1F">
        <w:rPr>
          <w:sz w:val="22"/>
          <w:szCs w:val="22"/>
        </w:rPr>
        <w:t>.5m</w:t>
      </w:r>
      <w:r w:rsidR="000C34E7">
        <w:rPr>
          <w:sz w:val="22"/>
          <w:szCs w:val="22"/>
        </w:rPr>
        <w:t xml:space="preserve">with single storey orangery to rear. </w:t>
      </w:r>
    </w:p>
    <w:p w:rsidR="000C34E7" w:rsidRPr="00FF3B1B" w:rsidRDefault="000C34E7">
      <w:pPr>
        <w:pStyle w:val="BodyText"/>
        <w:ind w:left="720" w:hanging="720"/>
        <w:jc w:val="both"/>
        <w:rPr>
          <w:rFonts w:ascii="Trebuchet MS" w:hAnsi="Trebuchet MS"/>
          <w:b w:val="0"/>
          <w:sz w:val="22"/>
          <w:szCs w:val="22"/>
        </w:rPr>
      </w:pPr>
    </w:p>
    <w:p w:rsidR="00E01ED7" w:rsidRDefault="000C34E7" w:rsidP="000C34E7">
      <w:pPr>
        <w:pStyle w:val="BodyText"/>
        <w:ind w:left="720"/>
        <w:jc w:val="both"/>
        <w:rPr>
          <w:rFonts w:ascii="Trebuchet MS" w:hAnsi="Trebuchet MS"/>
          <w:b w:val="0"/>
          <w:bCs/>
          <w:sz w:val="22"/>
          <w:szCs w:val="22"/>
        </w:rPr>
      </w:pPr>
      <w:r w:rsidRPr="00FF3B1B">
        <w:rPr>
          <w:rFonts w:ascii="Trebuchet MS" w:hAnsi="Trebuchet MS"/>
          <w:b w:val="0"/>
          <w:bCs/>
          <w:sz w:val="22"/>
          <w:szCs w:val="22"/>
        </w:rPr>
        <w:t xml:space="preserve">Plans </w:t>
      </w:r>
      <w:r w:rsidR="00AB715A">
        <w:rPr>
          <w:rFonts w:ascii="Trebuchet MS" w:hAnsi="Trebuchet MS"/>
          <w:b w:val="0"/>
          <w:bCs/>
          <w:sz w:val="22"/>
          <w:szCs w:val="22"/>
        </w:rPr>
        <w:t xml:space="preserve">and documents </w:t>
      </w:r>
      <w:r w:rsidRPr="00FF3B1B">
        <w:rPr>
          <w:rFonts w:ascii="Trebuchet MS" w:hAnsi="Trebuchet MS"/>
          <w:b w:val="0"/>
          <w:bCs/>
          <w:sz w:val="22"/>
          <w:szCs w:val="22"/>
        </w:rPr>
        <w:t>considered</w:t>
      </w:r>
      <w:r w:rsidR="000F7A72">
        <w:rPr>
          <w:rFonts w:ascii="Trebuchet MS" w:hAnsi="Trebuchet MS"/>
          <w:b w:val="0"/>
          <w:bCs/>
          <w:sz w:val="22"/>
          <w:szCs w:val="22"/>
        </w:rPr>
        <w:t xml:space="preserve"> </w:t>
      </w:r>
    </w:p>
    <w:p w:rsidR="000C34E7" w:rsidRDefault="00E01ED7" w:rsidP="000C34E7">
      <w:pPr>
        <w:pStyle w:val="BodyText"/>
        <w:ind w:left="720"/>
        <w:jc w:val="both"/>
        <w:rPr>
          <w:rFonts w:ascii="Trebuchet MS" w:hAnsi="Trebuchet MS"/>
          <w:b w:val="0"/>
          <w:bCs/>
          <w:sz w:val="22"/>
          <w:szCs w:val="22"/>
        </w:rPr>
      </w:pPr>
      <w:r>
        <w:rPr>
          <w:rFonts w:ascii="Trebuchet MS" w:hAnsi="Trebuchet MS"/>
          <w:b w:val="0"/>
          <w:bCs/>
          <w:sz w:val="22"/>
          <w:szCs w:val="22"/>
        </w:rPr>
        <w:t>D</w:t>
      </w:r>
      <w:r w:rsidR="000F7A72">
        <w:rPr>
          <w:rFonts w:ascii="Trebuchet MS" w:hAnsi="Trebuchet MS"/>
          <w:b w:val="0"/>
          <w:bCs/>
          <w:sz w:val="22"/>
          <w:szCs w:val="22"/>
        </w:rPr>
        <w:t>ated June ’23 and received 12/6/2023</w:t>
      </w:r>
    </w:p>
    <w:p w:rsidR="000C34E7" w:rsidRPr="00E01ED7" w:rsidRDefault="000F7A72" w:rsidP="00E01ED7">
      <w:pPr>
        <w:pStyle w:val="BodyText"/>
        <w:ind w:left="720"/>
        <w:jc w:val="both"/>
        <w:rPr>
          <w:rFonts w:ascii="Trebuchet MS" w:hAnsi="Trebuchet MS"/>
          <w:b w:val="0"/>
          <w:bCs/>
          <w:sz w:val="22"/>
          <w:szCs w:val="22"/>
        </w:rPr>
      </w:pPr>
      <w:r w:rsidRPr="00E01ED7">
        <w:rPr>
          <w:rFonts w:ascii="Trebuchet MS" w:hAnsi="Trebuchet MS"/>
          <w:b w:val="0"/>
          <w:bCs/>
          <w:sz w:val="22"/>
          <w:szCs w:val="22"/>
        </w:rPr>
        <w:t>Drawing No 001</w:t>
      </w:r>
      <w:r w:rsidR="00D47E3B" w:rsidRPr="00E01ED7">
        <w:rPr>
          <w:rFonts w:ascii="Trebuchet MS" w:hAnsi="Trebuchet MS"/>
          <w:b w:val="0"/>
          <w:bCs/>
          <w:sz w:val="22"/>
          <w:szCs w:val="22"/>
        </w:rPr>
        <w:t xml:space="preserve"> Rev PL00</w:t>
      </w:r>
      <w:r w:rsidRPr="00E01ED7">
        <w:rPr>
          <w:rFonts w:ascii="Trebuchet MS" w:hAnsi="Trebuchet MS"/>
          <w:b w:val="0"/>
          <w:bCs/>
          <w:sz w:val="22"/>
          <w:szCs w:val="22"/>
        </w:rPr>
        <w:t>: Location &amp; Block Plan</w:t>
      </w:r>
    </w:p>
    <w:p w:rsidR="000F7A72" w:rsidRPr="00E01ED7" w:rsidRDefault="000F7A72" w:rsidP="00E01ED7">
      <w:pPr>
        <w:pStyle w:val="BodyText"/>
        <w:ind w:left="720"/>
        <w:jc w:val="both"/>
        <w:rPr>
          <w:rFonts w:ascii="Trebuchet MS" w:hAnsi="Trebuchet MS"/>
          <w:b w:val="0"/>
          <w:sz w:val="22"/>
          <w:szCs w:val="22"/>
        </w:rPr>
      </w:pPr>
      <w:r w:rsidRPr="00E01ED7">
        <w:rPr>
          <w:rFonts w:ascii="Trebuchet MS" w:hAnsi="Trebuchet MS"/>
          <w:b w:val="0"/>
          <w:bCs/>
          <w:sz w:val="22"/>
          <w:szCs w:val="22"/>
        </w:rPr>
        <w:t>Drawing No 002</w:t>
      </w:r>
      <w:r w:rsidR="00E01ED7" w:rsidRPr="00E01ED7">
        <w:rPr>
          <w:rFonts w:ascii="Trebuchet MS" w:hAnsi="Trebuchet MS"/>
          <w:b w:val="0"/>
          <w:bCs/>
          <w:sz w:val="22"/>
          <w:szCs w:val="22"/>
        </w:rPr>
        <w:t xml:space="preserve"> Rev PL00</w:t>
      </w:r>
      <w:r w:rsidRPr="00E01ED7">
        <w:rPr>
          <w:rFonts w:ascii="Trebuchet MS" w:hAnsi="Trebuchet MS"/>
          <w:b w:val="0"/>
          <w:bCs/>
          <w:sz w:val="22"/>
          <w:szCs w:val="22"/>
        </w:rPr>
        <w:t>: Existing Site Plan</w:t>
      </w:r>
    </w:p>
    <w:p w:rsidR="000F7A72" w:rsidRPr="00E01ED7" w:rsidRDefault="000F7A72" w:rsidP="00E01ED7">
      <w:pPr>
        <w:pStyle w:val="BodyText"/>
        <w:ind w:left="720"/>
        <w:jc w:val="both"/>
        <w:rPr>
          <w:rFonts w:ascii="Trebuchet MS" w:hAnsi="Trebuchet MS"/>
          <w:b w:val="0"/>
          <w:sz w:val="22"/>
          <w:szCs w:val="22"/>
        </w:rPr>
      </w:pPr>
      <w:r w:rsidRPr="00E01ED7">
        <w:rPr>
          <w:rFonts w:ascii="Trebuchet MS" w:hAnsi="Trebuchet MS"/>
          <w:b w:val="0"/>
          <w:bCs/>
          <w:sz w:val="22"/>
          <w:szCs w:val="22"/>
        </w:rPr>
        <w:t>Drawing No 010</w:t>
      </w:r>
      <w:r w:rsidR="00E01ED7" w:rsidRPr="00E01ED7">
        <w:rPr>
          <w:rFonts w:ascii="Trebuchet MS" w:hAnsi="Trebuchet MS"/>
          <w:b w:val="0"/>
          <w:bCs/>
          <w:sz w:val="22"/>
          <w:szCs w:val="22"/>
        </w:rPr>
        <w:t xml:space="preserve"> PL00</w:t>
      </w:r>
      <w:r w:rsidRPr="00E01ED7">
        <w:rPr>
          <w:rFonts w:ascii="Trebuchet MS" w:hAnsi="Trebuchet MS"/>
          <w:b w:val="0"/>
          <w:bCs/>
          <w:sz w:val="22"/>
          <w:szCs w:val="22"/>
        </w:rPr>
        <w:t>: Existing Ground Floor Plan</w:t>
      </w:r>
    </w:p>
    <w:p w:rsidR="0028711A" w:rsidRPr="00E01ED7" w:rsidRDefault="0028711A" w:rsidP="00E01ED7">
      <w:pPr>
        <w:pStyle w:val="BodyText"/>
        <w:ind w:left="720"/>
        <w:jc w:val="both"/>
        <w:rPr>
          <w:rFonts w:ascii="Trebuchet MS" w:hAnsi="Trebuchet MS"/>
          <w:b w:val="0"/>
          <w:sz w:val="22"/>
          <w:szCs w:val="22"/>
        </w:rPr>
      </w:pPr>
      <w:r w:rsidRPr="00E01ED7">
        <w:rPr>
          <w:rFonts w:ascii="Trebuchet MS" w:hAnsi="Trebuchet MS"/>
          <w:b w:val="0"/>
          <w:bCs/>
          <w:sz w:val="22"/>
          <w:szCs w:val="22"/>
        </w:rPr>
        <w:t>Drawing No 030</w:t>
      </w:r>
      <w:r w:rsidR="00E01ED7" w:rsidRPr="00E01ED7">
        <w:rPr>
          <w:rFonts w:ascii="Trebuchet MS" w:hAnsi="Trebuchet MS"/>
          <w:b w:val="0"/>
          <w:bCs/>
          <w:sz w:val="22"/>
          <w:szCs w:val="22"/>
        </w:rPr>
        <w:t xml:space="preserve"> PL00</w:t>
      </w:r>
      <w:r w:rsidRPr="00E01ED7">
        <w:rPr>
          <w:rFonts w:ascii="Trebuchet MS" w:hAnsi="Trebuchet MS"/>
          <w:b w:val="0"/>
          <w:bCs/>
          <w:sz w:val="22"/>
          <w:szCs w:val="22"/>
        </w:rPr>
        <w:t>: Existing Elevations</w:t>
      </w:r>
    </w:p>
    <w:p w:rsidR="000F7A72" w:rsidRDefault="000F7A72" w:rsidP="00E01ED7">
      <w:pPr>
        <w:pStyle w:val="BodyText"/>
        <w:ind w:left="720"/>
        <w:jc w:val="both"/>
        <w:rPr>
          <w:rFonts w:ascii="Trebuchet MS" w:hAnsi="Trebuchet MS"/>
          <w:b w:val="0"/>
          <w:bCs/>
          <w:sz w:val="22"/>
          <w:szCs w:val="22"/>
        </w:rPr>
      </w:pPr>
      <w:r w:rsidRPr="00E01ED7">
        <w:rPr>
          <w:rFonts w:ascii="Trebuchet MS" w:hAnsi="Trebuchet MS"/>
          <w:b w:val="0"/>
          <w:bCs/>
          <w:sz w:val="22"/>
          <w:szCs w:val="22"/>
        </w:rPr>
        <w:t>Drawing No 011</w:t>
      </w:r>
      <w:r w:rsidR="00E01ED7" w:rsidRPr="00E01ED7">
        <w:rPr>
          <w:rFonts w:ascii="Trebuchet MS" w:hAnsi="Trebuchet MS"/>
          <w:b w:val="0"/>
          <w:bCs/>
          <w:sz w:val="22"/>
          <w:szCs w:val="22"/>
        </w:rPr>
        <w:t xml:space="preserve"> PL00</w:t>
      </w:r>
      <w:r w:rsidRPr="00E01ED7">
        <w:rPr>
          <w:rFonts w:ascii="Trebuchet MS" w:hAnsi="Trebuchet MS"/>
          <w:b w:val="0"/>
          <w:bCs/>
          <w:sz w:val="22"/>
          <w:szCs w:val="22"/>
        </w:rPr>
        <w:t xml:space="preserve">: </w:t>
      </w:r>
      <w:r w:rsidR="0028711A" w:rsidRPr="00E01ED7">
        <w:rPr>
          <w:rFonts w:ascii="Trebuchet MS" w:hAnsi="Trebuchet MS"/>
          <w:b w:val="0"/>
          <w:bCs/>
          <w:sz w:val="22"/>
          <w:szCs w:val="22"/>
        </w:rPr>
        <w:t>Existing First Floor &amp; Roof Plan</w:t>
      </w:r>
    </w:p>
    <w:p w:rsidR="0028711A" w:rsidRDefault="0028711A" w:rsidP="0028711A">
      <w:pPr>
        <w:pStyle w:val="BodyText"/>
        <w:rPr>
          <w:rFonts w:ascii="Trebuchet MS" w:hAnsi="Trebuchet MS"/>
          <w:b w:val="0"/>
          <w:bCs/>
          <w:sz w:val="22"/>
          <w:szCs w:val="22"/>
        </w:rPr>
      </w:pPr>
    </w:p>
    <w:p w:rsidR="00E01ED7" w:rsidRDefault="0028711A" w:rsidP="000F7A72">
      <w:pPr>
        <w:pStyle w:val="BodyText"/>
        <w:ind w:left="720"/>
        <w:rPr>
          <w:rFonts w:ascii="Trebuchet MS" w:hAnsi="Trebuchet MS"/>
          <w:b w:val="0"/>
          <w:bCs/>
          <w:sz w:val="22"/>
          <w:szCs w:val="22"/>
        </w:rPr>
      </w:pPr>
      <w:r>
        <w:rPr>
          <w:rFonts w:ascii="Trebuchet MS" w:hAnsi="Trebuchet MS"/>
          <w:b w:val="0"/>
          <w:bCs/>
          <w:sz w:val="22"/>
          <w:szCs w:val="22"/>
        </w:rPr>
        <w:t xml:space="preserve">Dated September 2023 </w:t>
      </w:r>
    </w:p>
    <w:p w:rsidR="000F7A72" w:rsidRPr="00E01ED7" w:rsidRDefault="0028711A" w:rsidP="00E01ED7">
      <w:pPr>
        <w:pStyle w:val="BodyText"/>
        <w:ind w:left="720"/>
        <w:jc w:val="both"/>
        <w:rPr>
          <w:rFonts w:ascii="Trebuchet MS" w:hAnsi="Trebuchet MS"/>
          <w:b w:val="0"/>
          <w:sz w:val="22"/>
          <w:szCs w:val="22"/>
        </w:rPr>
      </w:pPr>
      <w:r w:rsidRPr="00E01ED7">
        <w:rPr>
          <w:rFonts w:ascii="Trebuchet MS" w:hAnsi="Trebuchet MS"/>
          <w:b w:val="0"/>
          <w:bCs/>
          <w:sz w:val="22"/>
          <w:szCs w:val="22"/>
        </w:rPr>
        <w:t>Drawing No 003 Rev PL01</w:t>
      </w:r>
      <w:r w:rsidR="000F7A72" w:rsidRPr="00E01ED7">
        <w:rPr>
          <w:rFonts w:ascii="Trebuchet MS" w:hAnsi="Trebuchet MS"/>
          <w:b w:val="0"/>
          <w:bCs/>
          <w:sz w:val="22"/>
          <w:szCs w:val="22"/>
        </w:rPr>
        <w:t xml:space="preserve">: </w:t>
      </w:r>
      <w:r w:rsidRPr="00E01ED7">
        <w:rPr>
          <w:rFonts w:ascii="Trebuchet MS" w:hAnsi="Trebuchet MS"/>
          <w:b w:val="0"/>
          <w:bCs/>
          <w:sz w:val="22"/>
          <w:szCs w:val="22"/>
        </w:rPr>
        <w:t>Proposed Site Plan</w:t>
      </w:r>
      <w:r w:rsidR="00E01ED7" w:rsidRPr="00E01ED7">
        <w:rPr>
          <w:rFonts w:ascii="Trebuchet MS" w:hAnsi="Trebuchet MS"/>
          <w:b w:val="0"/>
          <w:bCs/>
          <w:sz w:val="22"/>
          <w:szCs w:val="22"/>
        </w:rPr>
        <w:t xml:space="preserve"> received 05/09/2023</w:t>
      </w:r>
    </w:p>
    <w:p w:rsidR="00D47E3B" w:rsidRPr="00E01ED7" w:rsidRDefault="00D47E3B" w:rsidP="00E01ED7">
      <w:pPr>
        <w:pStyle w:val="BodyText"/>
        <w:ind w:left="720"/>
        <w:jc w:val="both"/>
        <w:rPr>
          <w:rFonts w:ascii="Trebuchet MS" w:hAnsi="Trebuchet MS"/>
          <w:b w:val="0"/>
          <w:bCs/>
          <w:sz w:val="22"/>
          <w:szCs w:val="22"/>
        </w:rPr>
      </w:pPr>
      <w:r w:rsidRPr="00E01ED7">
        <w:rPr>
          <w:rFonts w:ascii="Trebuchet MS" w:hAnsi="Trebuchet MS"/>
          <w:b w:val="0"/>
          <w:bCs/>
          <w:sz w:val="22"/>
          <w:szCs w:val="22"/>
        </w:rPr>
        <w:t>Drawing No 020 Rev PL02: Propos</w:t>
      </w:r>
      <w:r w:rsidR="00E01ED7" w:rsidRPr="00E01ED7">
        <w:rPr>
          <w:rFonts w:ascii="Trebuchet MS" w:hAnsi="Trebuchet MS"/>
          <w:b w:val="0"/>
          <w:bCs/>
          <w:sz w:val="22"/>
          <w:szCs w:val="22"/>
        </w:rPr>
        <w:t>ed Ground Floor Plan received 13</w:t>
      </w:r>
      <w:r w:rsidRPr="00E01ED7">
        <w:rPr>
          <w:rFonts w:ascii="Trebuchet MS" w:hAnsi="Trebuchet MS"/>
          <w:b w:val="0"/>
          <w:bCs/>
          <w:sz w:val="22"/>
          <w:szCs w:val="22"/>
        </w:rPr>
        <w:t>/09/2023</w:t>
      </w:r>
    </w:p>
    <w:p w:rsidR="00D47E3B" w:rsidRPr="00E01ED7" w:rsidRDefault="00D47E3B" w:rsidP="00E01ED7">
      <w:pPr>
        <w:pStyle w:val="BodyText"/>
        <w:ind w:left="720"/>
        <w:jc w:val="both"/>
        <w:rPr>
          <w:rFonts w:ascii="Trebuchet MS" w:hAnsi="Trebuchet MS"/>
          <w:b w:val="0"/>
          <w:bCs/>
          <w:sz w:val="22"/>
          <w:szCs w:val="22"/>
        </w:rPr>
      </w:pPr>
      <w:r w:rsidRPr="00E01ED7">
        <w:rPr>
          <w:rFonts w:ascii="Trebuchet MS" w:hAnsi="Trebuchet MS"/>
          <w:b w:val="0"/>
          <w:bCs/>
          <w:sz w:val="22"/>
          <w:szCs w:val="22"/>
        </w:rPr>
        <w:t>Drawing No 021 Rev PL02: Proposed First Floor &amp; Roof Plan</w:t>
      </w:r>
      <w:r w:rsidR="00E01ED7" w:rsidRPr="00E01ED7">
        <w:rPr>
          <w:rFonts w:ascii="Trebuchet MS" w:hAnsi="Trebuchet MS"/>
          <w:b w:val="0"/>
          <w:bCs/>
          <w:sz w:val="22"/>
          <w:szCs w:val="22"/>
        </w:rPr>
        <w:t xml:space="preserve"> received 13/09/2023</w:t>
      </w:r>
    </w:p>
    <w:p w:rsidR="00E01ED7" w:rsidRDefault="0028711A" w:rsidP="00E01ED7">
      <w:pPr>
        <w:pStyle w:val="BodyText"/>
        <w:ind w:left="720"/>
        <w:jc w:val="both"/>
        <w:rPr>
          <w:rFonts w:ascii="Trebuchet MS" w:hAnsi="Trebuchet MS"/>
          <w:b w:val="0"/>
          <w:bCs/>
          <w:sz w:val="22"/>
          <w:szCs w:val="22"/>
        </w:rPr>
      </w:pPr>
      <w:r w:rsidRPr="00E01ED7">
        <w:rPr>
          <w:rFonts w:ascii="Trebuchet MS" w:hAnsi="Trebuchet MS"/>
          <w:b w:val="0"/>
          <w:bCs/>
          <w:sz w:val="22"/>
          <w:szCs w:val="22"/>
        </w:rPr>
        <w:t>Drawing No 03</w:t>
      </w:r>
      <w:r w:rsidR="000F7A72" w:rsidRPr="00E01ED7">
        <w:rPr>
          <w:rFonts w:ascii="Trebuchet MS" w:hAnsi="Trebuchet MS"/>
          <w:b w:val="0"/>
          <w:bCs/>
          <w:sz w:val="22"/>
          <w:szCs w:val="22"/>
        </w:rPr>
        <w:t>1</w:t>
      </w:r>
      <w:r w:rsidR="00D47E3B" w:rsidRPr="00E01ED7">
        <w:rPr>
          <w:rFonts w:ascii="Trebuchet MS" w:hAnsi="Trebuchet MS"/>
          <w:b w:val="0"/>
          <w:bCs/>
          <w:sz w:val="22"/>
          <w:szCs w:val="22"/>
        </w:rPr>
        <w:t xml:space="preserve"> Rev PL02</w:t>
      </w:r>
      <w:r w:rsidR="000F7A72" w:rsidRPr="00E01ED7">
        <w:rPr>
          <w:rFonts w:ascii="Trebuchet MS" w:hAnsi="Trebuchet MS"/>
          <w:b w:val="0"/>
          <w:bCs/>
          <w:sz w:val="22"/>
          <w:szCs w:val="22"/>
        </w:rPr>
        <w:t xml:space="preserve">: </w:t>
      </w:r>
      <w:r w:rsidRPr="00E01ED7">
        <w:rPr>
          <w:rFonts w:ascii="Trebuchet MS" w:hAnsi="Trebuchet MS"/>
          <w:b w:val="0"/>
          <w:bCs/>
          <w:sz w:val="22"/>
          <w:szCs w:val="22"/>
        </w:rPr>
        <w:t>Proposed Elevations</w:t>
      </w:r>
      <w:r w:rsidR="00E01ED7" w:rsidRPr="00E01ED7">
        <w:rPr>
          <w:rFonts w:ascii="Trebuchet MS" w:hAnsi="Trebuchet MS"/>
          <w:b w:val="0"/>
          <w:bCs/>
          <w:sz w:val="22"/>
          <w:szCs w:val="22"/>
        </w:rPr>
        <w:t xml:space="preserve"> received 13/09/2023</w:t>
      </w:r>
    </w:p>
    <w:p w:rsidR="005F7CBE" w:rsidRPr="005F7CBE" w:rsidRDefault="005F7CBE" w:rsidP="00E01ED7">
      <w:pPr>
        <w:pStyle w:val="BodyText"/>
        <w:ind w:left="720"/>
        <w:jc w:val="both"/>
        <w:rPr>
          <w:rFonts w:ascii="Trebuchet MS" w:hAnsi="Trebuchet MS"/>
          <w:b w:val="0"/>
          <w:bCs/>
          <w:sz w:val="22"/>
          <w:szCs w:val="22"/>
        </w:rPr>
      </w:pPr>
      <w:r w:rsidRPr="005F7CBE">
        <w:rPr>
          <w:rFonts w:ascii="Trebuchet MS" w:hAnsi="Trebuchet MS" w:cs="Calibri"/>
          <w:b w:val="0"/>
          <w:sz w:val="22"/>
          <w:szCs w:val="22"/>
        </w:rPr>
        <w:t>Preliminary Roost Assessment prepared by Arbtech Consulting Limited</w:t>
      </w:r>
      <w:r>
        <w:rPr>
          <w:rFonts w:ascii="Trebuchet MS" w:hAnsi="Trebuchet MS" w:cs="Calibri"/>
          <w:b w:val="0"/>
          <w:sz w:val="22"/>
          <w:szCs w:val="22"/>
        </w:rPr>
        <w:t xml:space="preserve"> received 12/06/2023</w:t>
      </w:r>
    </w:p>
    <w:p w:rsidR="00073029" w:rsidRDefault="00CA0EBD" w:rsidP="00E01ED7">
      <w:pPr>
        <w:pStyle w:val="BodyText"/>
        <w:ind w:left="720"/>
        <w:jc w:val="both"/>
        <w:rPr>
          <w:noProof/>
          <w:lang w:eastAsia="en-GB"/>
        </w:rPr>
      </w:pPr>
      <w:r w:rsidRPr="001F65F7">
        <w:rPr>
          <w:noProof/>
          <w:lang w:eastAsia="en-GB"/>
        </w:rPr>
        <w:drawing>
          <wp:inline distT="0" distB="0" distL="0" distR="0">
            <wp:extent cx="1380490" cy="140589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0490" cy="1405890"/>
                    </a:xfrm>
                    <a:prstGeom prst="rect">
                      <a:avLst/>
                    </a:prstGeom>
                    <a:noFill/>
                    <a:ln>
                      <a:noFill/>
                    </a:ln>
                  </pic:spPr>
                </pic:pic>
              </a:graphicData>
            </a:graphic>
          </wp:inline>
        </w:drawing>
      </w:r>
      <w:r w:rsidR="00073029">
        <w:rPr>
          <w:noProof/>
          <w:lang w:eastAsia="en-GB"/>
        </w:rPr>
        <w:t xml:space="preserve"> </w:t>
      </w:r>
      <w:r w:rsidRPr="001F65F7">
        <w:rPr>
          <w:noProof/>
          <w:lang w:eastAsia="en-GB"/>
        </w:rPr>
        <w:drawing>
          <wp:inline distT="0" distB="0" distL="0" distR="0">
            <wp:extent cx="1276985" cy="1302385"/>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6985" cy="1302385"/>
                    </a:xfrm>
                    <a:prstGeom prst="rect">
                      <a:avLst/>
                    </a:prstGeom>
                    <a:noFill/>
                    <a:ln>
                      <a:noFill/>
                    </a:ln>
                  </pic:spPr>
                </pic:pic>
              </a:graphicData>
            </a:graphic>
          </wp:inline>
        </w:drawing>
      </w:r>
      <w:r w:rsidRPr="001F65F7">
        <w:rPr>
          <w:noProof/>
          <w:lang w:eastAsia="en-GB"/>
        </w:rPr>
        <w:drawing>
          <wp:inline distT="0" distB="0" distL="0" distR="0">
            <wp:extent cx="1250950" cy="1190625"/>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0950" cy="1190625"/>
                    </a:xfrm>
                    <a:prstGeom prst="rect">
                      <a:avLst/>
                    </a:prstGeom>
                    <a:noFill/>
                    <a:ln>
                      <a:noFill/>
                    </a:ln>
                  </pic:spPr>
                </pic:pic>
              </a:graphicData>
            </a:graphic>
          </wp:inline>
        </w:drawing>
      </w:r>
      <w:r w:rsidRPr="001F65F7">
        <w:rPr>
          <w:noProof/>
          <w:lang w:eastAsia="en-GB"/>
        </w:rPr>
        <w:drawing>
          <wp:inline distT="0" distB="0" distL="0" distR="0">
            <wp:extent cx="1311275" cy="1311275"/>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1275" cy="1311275"/>
                    </a:xfrm>
                    <a:prstGeom prst="rect">
                      <a:avLst/>
                    </a:prstGeom>
                    <a:noFill/>
                    <a:ln>
                      <a:noFill/>
                    </a:ln>
                  </pic:spPr>
                </pic:pic>
              </a:graphicData>
            </a:graphic>
          </wp:inline>
        </w:drawing>
      </w:r>
    </w:p>
    <w:p w:rsidR="00F4295A" w:rsidRDefault="00DA5568" w:rsidP="00DA5568">
      <w:pPr>
        <w:pStyle w:val="BodyText"/>
        <w:jc w:val="both"/>
        <w:rPr>
          <w:rFonts w:ascii="Trebuchet MS" w:hAnsi="Trebuchet MS"/>
          <w:b w:val="0"/>
          <w:noProof/>
          <w:sz w:val="22"/>
          <w:szCs w:val="22"/>
          <w:u w:val="single"/>
          <w:lang w:eastAsia="en-GB"/>
        </w:rPr>
      </w:pPr>
      <w:r w:rsidRPr="00DA5568">
        <w:rPr>
          <w:rFonts w:ascii="Trebuchet MS" w:hAnsi="Trebuchet MS"/>
          <w:b w:val="0"/>
          <w:noProof/>
          <w:sz w:val="22"/>
          <w:szCs w:val="22"/>
          <w:lang w:eastAsia="en-GB"/>
        </w:rPr>
        <w:t xml:space="preserve">               </w:t>
      </w:r>
      <w:r w:rsidR="00F4295A" w:rsidRPr="00F4295A">
        <w:rPr>
          <w:rFonts w:ascii="Trebuchet MS" w:hAnsi="Trebuchet MS"/>
          <w:b w:val="0"/>
          <w:noProof/>
          <w:sz w:val="22"/>
          <w:szCs w:val="22"/>
          <w:u w:val="single"/>
          <w:lang w:eastAsia="en-GB"/>
        </w:rPr>
        <w:t>Existing G</w:t>
      </w:r>
      <w:r>
        <w:rPr>
          <w:rFonts w:ascii="Trebuchet MS" w:hAnsi="Trebuchet MS"/>
          <w:b w:val="0"/>
          <w:noProof/>
          <w:sz w:val="22"/>
          <w:szCs w:val="22"/>
          <w:u w:val="single"/>
          <w:lang w:eastAsia="en-GB"/>
        </w:rPr>
        <w:t>F</w:t>
      </w:r>
      <w:r w:rsidR="00F4295A" w:rsidRPr="00F4295A">
        <w:rPr>
          <w:rFonts w:ascii="Trebuchet MS" w:hAnsi="Trebuchet MS"/>
          <w:b w:val="0"/>
          <w:noProof/>
          <w:sz w:val="22"/>
          <w:szCs w:val="22"/>
          <w:u w:val="single"/>
          <w:lang w:eastAsia="en-GB"/>
        </w:rPr>
        <w:t xml:space="preserve"> Plan        Proposed G</w:t>
      </w:r>
      <w:r>
        <w:rPr>
          <w:rFonts w:ascii="Trebuchet MS" w:hAnsi="Trebuchet MS"/>
          <w:b w:val="0"/>
          <w:noProof/>
          <w:sz w:val="22"/>
          <w:szCs w:val="22"/>
          <w:u w:val="single"/>
          <w:lang w:eastAsia="en-GB"/>
        </w:rPr>
        <w:t xml:space="preserve">F </w:t>
      </w:r>
      <w:r w:rsidR="00F4295A" w:rsidRPr="00F4295A">
        <w:rPr>
          <w:rFonts w:ascii="Trebuchet MS" w:hAnsi="Trebuchet MS"/>
          <w:b w:val="0"/>
          <w:noProof/>
          <w:sz w:val="22"/>
          <w:szCs w:val="22"/>
          <w:u w:val="single"/>
          <w:lang w:eastAsia="en-GB"/>
        </w:rPr>
        <w:t>Plan</w:t>
      </w:r>
      <w:r>
        <w:rPr>
          <w:rFonts w:ascii="Trebuchet MS" w:hAnsi="Trebuchet MS"/>
          <w:b w:val="0"/>
          <w:noProof/>
          <w:sz w:val="22"/>
          <w:szCs w:val="22"/>
          <w:u w:val="single"/>
          <w:lang w:eastAsia="en-GB"/>
        </w:rPr>
        <w:t xml:space="preserve">     Existing FF Plan     Proposed FF Plan</w:t>
      </w:r>
    </w:p>
    <w:p w:rsidR="00E24952" w:rsidRDefault="00E24952" w:rsidP="00E01ED7">
      <w:pPr>
        <w:pStyle w:val="BodyText"/>
        <w:ind w:left="720"/>
        <w:jc w:val="both"/>
        <w:rPr>
          <w:rFonts w:ascii="Trebuchet MS" w:hAnsi="Trebuchet MS"/>
          <w:b w:val="0"/>
          <w:noProof/>
          <w:sz w:val="22"/>
          <w:szCs w:val="22"/>
          <w:u w:val="single"/>
          <w:lang w:eastAsia="en-GB"/>
        </w:rPr>
      </w:pPr>
    </w:p>
    <w:p w:rsidR="00E24952" w:rsidRDefault="00E24952" w:rsidP="00DA5568">
      <w:pPr>
        <w:pStyle w:val="BodyText"/>
        <w:ind w:left="720"/>
        <w:jc w:val="both"/>
        <w:rPr>
          <w:rFonts w:ascii="Trebuchet MS" w:hAnsi="Trebuchet MS"/>
          <w:b w:val="0"/>
          <w:bCs/>
          <w:sz w:val="22"/>
          <w:szCs w:val="22"/>
        </w:rPr>
      </w:pPr>
      <w:r>
        <w:rPr>
          <w:noProof/>
          <w:lang w:eastAsia="en-GB"/>
        </w:rPr>
        <w:t xml:space="preserve">                      </w:t>
      </w:r>
      <w:r w:rsidR="00CA0EBD" w:rsidRPr="00DA5568">
        <w:rPr>
          <w:rFonts w:ascii="Trebuchet MS" w:hAnsi="Trebuchet MS"/>
          <w:b w:val="0"/>
          <w:bCs/>
          <w:noProof/>
          <w:sz w:val="22"/>
          <w:szCs w:val="22"/>
          <w:lang w:eastAsia="en-GB"/>
        </w:rPr>
        <w:drawing>
          <wp:inline distT="0" distB="0" distL="0" distR="0">
            <wp:extent cx="4097655" cy="26225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7655" cy="2622550"/>
                    </a:xfrm>
                    <a:prstGeom prst="rect">
                      <a:avLst/>
                    </a:prstGeom>
                    <a:noFill/>
                    <a:ln>
                      <a:noFill/>
                    </a:ln>
                  </pic:spPr>
                </pic:pic>
              </a:graphicData>
            </a:graphic>
          </wp:inline>
        </w:drawing>
      </w:r>
    </w:p>
    <w:p w:rsidR="00DA5568" w:rsidRPr="00F4295A" w:rsidRDefault="00DA5568" w:rsidP="00DA5568">
      <w:pPr>
        <w:pStyle w:val="BodyText"/>
        <w:ind w:left="720"/>
        <w:jc w:val="center"/>
        <w:rPr>
          <w:rFonts w:ascii="Trebuchet MS" w:hAnsi="Trebuchet MS"/>
          <w:b w:val="0"/>
          <w:bCs/>
          <w:sz w:val="22"/>
          <w:szCs w:val="22"/>
          <w:u w:val="single"/>
        </w:rPr>
      </w:pPr>
      <w:r>
        <w:rPr>
          <w:rFonts w:ascii="Trebuchet MS" w:hAnsi="Trebuchet MS"/>
          <w:b w:val="0"/>
          <w:bCs/>
          <w:sz w:val="22"/>
          <w:szCs w:val="22"/>
        </w:rPr>
        <w:t>Proposed Elevations</w:t>
      </w:r>
    </w:p>
    <w:p w:rsidR="000C34E7" w:rsidRPr="00F4295A" w:rsidRDefault="000C34E7" w:rsidP="00E01ED7">
      <w:pPr>
        <w:pStyle w:val="BodyText"/>
        <w:jc w:val="both"/>
        <w:rPr>
          <w:rFonts w:ascii="Trebuchet MS" w:hAnsi="Trebuchet MS"/>
          <w:b w:val="0"/>
          <w:sz w:val="22"/>
          <w:szCs w:val="22"/>
          <w:u w:val="single"/>
        </w:rPr>
      </w:pPr>
    </w:p>
    <w:p w:rsidR="000C34E7" w:rsidRPr="00FF3B1B" w:rsidRDefault="000C34E7">
      <w:pPr>
        <w:numPr>
          <w:ilvl w:val="0"/>
          <w:numId w:val="24"/>
        </w:numPr>
        <w:ind w:hanging="720"/>
        <w:jc w:val="both"/>
        <w:rPr>
          <w:b/>
          <w:bCs/>
          <w:sz w:val="22"/>
          <w:szCs w:val="22"/>
        </w:rPr>
      </w:pPr>
      <w:r w:rsidRPr="00FF3B1B">
        <w:rPr>
          <w:b/>
          <w:bCs/>
          <w:sz w:val="22"/>
          <w:szCs w:val="22"/>
        </w:rPr>
        <w:t xml:space="preserve">RELEVANT PLANNING HISTORY </w:t>
      </w:r>
    </w:p>
    <w:p w:rsidR="000C34E7" w:rsidRPr="004D4304" w:rsidRDefault="00080402" w:rsidP="00080402">
      <w:pPr>
        <w:ind w:left="720"/>
        <w:jc w:val="both"/>
        <w:rPr>
          <w:bCs/>
          <w:sz w:val="22"/>
          <w:szCs w:val="22"/>
        </w:rPr>
      </w:pPr>
      <w:r>
        <w:rPr>
          <w:bCs/>
          <w:sz w:val="22"/>
          <w:szCs w:val="22"/>
        </w:rPr>
        <w:t>None</w:t>
      </w:r>
    </w:p>
    <w:p w:rsidR="000C34E7" w:rsidRPr="00FF3B1B" w:rsidRDefault="000C34E7" w:rsidP="000C34E7">
      <w:pPr>
        <w:jc w:val="both"/>
        <w:rPr>
          <w:b/>
          <w:bCs/>
          <w:sz w:val="22"/>
          <w:szCs w:val="22"/>
        </w:rPr>
      </w:pPr>
    </w:p>
    <w:p w:rsidR="000C34E7" w:rsidRPr="00FF3B1B" w:rsidRDefault="000C34E7">
      <w:pPr>
        <w:jc w:val="both"/>
        <w:rPr>
          <w:b/>
          <w:bCs/>
          <w:sz w:val="22"/>
          <w:szCs w:val="22"/>
        </w:rPr>
      </w:pPr>
      <w:r w:rsidRPr="00FF3B1B">
        <w:rPr>
          <w:b/>
          <w:bCs/>
          <w:sz w:val="22"/>
          <w:szCs w:val="22"/>
        </w:rPr>
        <w:t>4.</w:t>
      </w:r>
      <w:r w:rsidRPr="00FF3B1B">
        <w:rPr>
          <w:b/>
          <w:bCs/>
          <w:sz w:val="22"/>
          <w:szCs w:val="22"/>
        </w:rPr>
        <w:tab/>
        <w:t>CONSULTATIONS</w:t>
      </w:r>
    </w:p>
    <w:p w:rsidR="000C34E7" w:rsidRPr="00FF3B1B" w:rsidRDefault="000C34E7">
      <w:pPr>
        <w:jc w:val="both"/>
        <w:rPr>
          <w:b/>
          <w:bCs/>
          <w:sz w:val="22"/>
          <w:szCs w:val="22"/>
        </w:rPr>
      </w:pPr>
    </w:p>
    <w:p w:rsidR="000C34E7" w:rsidRDefault="000C34E7" w:rsidP="000C34E7">
      <w:pPr>
        <w:ind w:left="720"/>
        <w:jc w:val="both"/>
        <w:rPr>
          <w:sz w:val="22"/>
          <w:szCs w:val="22"/>
        </w:rPr>
      </w:pPr>
      <w:r w:rsidRPr="00FF3B1B">
        <w:rPr>
          <w:sz w:val="22"/>
          <w:szCs w:val="22"/>
        </w:rPr>
        <w:t>The following addresses were consulted by letter.</w:t>
      </w:r>
    </w:p>
    <w:p w:rsidR="000C34E7" w:rsidRPr="00FF3B1B" w:rsidRDefault="000C34E7" w:rsidP="000C34E7">
      <w:pPr>
        <w:ind w:left="720"/>
        <w:jc w:val="both"/>
        <w:rPr>
          <w:b/>
          <w:sz w:val="22"/>
          <w:szCs w:val="22"/>
        </w:rPr>
      </w:pPr>
    </w:p>
    <w:p w:rsidR="000C34E7" w:rsidRPr="00FF3B1B" w:rsidRDefault="000C34E7" w:rsidP="000C34E7">
      <w:pPr>
        <w:ind w:left="720"/>
        <w:rPr>
          <w:sz w:val="22"/>
          <w:szCs w:val="22"/>
        </w:rPr>
      </w:pPr>
      <w:r w:rsidRPr="00FF3B1B">
        <w:rPr>
          <w:sz w:val="22"/>
          <w:szCs w:val="22"/>
        </w:rPr>
        <w:t>15 Portland Gardens Tilehurst, Reading, Berkshire, RG3 4QH</w:t>
      </w:r>
    </w:p>
    <w:p w:rsidR="000C34E7" w:rsidRPr="00FF3B1B" w:rsidRDefault="000C34E7" w:rsidP="000C34E7">
      <w:pPr>
        <w:ind w:left="720"/>
        <w:rPr>
          <w:sz w:val="22"/>
          <w:szCs w:val="22"/>
        </w:rPr>
      </w:pPr>
      <w:r>
        <w:rPr>
          <w:sz w:val="22"/>
          <w:szCs w:val="22"/>
        </w:rPr>
        <w:t>16 Manor Park Close, Tilehurst, Reading, Berkshire, RG30 4PS</w:t>
      </w:r>
    </w:p>
    <w:p w:rsidR="000C34E7" w:rsidRPr="00FF3B1B" w:rsidRDefault="000C34E7" w:rsidP="000C34E7">
      <w:pPr>
        <w:ind w:left="720"/>
        <w:rPr>
          <w:sz w:val="22"/>
          <w:szCs w:val="22"/>
        </w:rPr>
      </w:pPr>
      <w:r w:rsidRPr="00FF3B1B">
        <w:rPr>
          <w:sz w:val="22"/>
          <w:szCs w:val="22"/>
        </w:rPr>
        <w:t>17 Manor Park Close, Tilehurst, Reading</w:t>
      </w:r>
    </w:p>
    <w:p w:rsidR="000C34E7" w:rsidRPr="00FF3B1B" w:rsidRDefault="000C34E7" w:rsidP="000C34E7">
      <w:pPr>
        <w:ind w:left="720"/>
        <w:rPr>
          <w:sz w:val="22"/>
          <w:szCs w:val="22"/>
        </w:rPr>
      </w:pPr>
      <w:r w:rsidRPr="00FF3B1B">
        <w:rPr>
          <w:sz w:val="22"/>
          <w:szCs w:val="22"/>
        </w:rPr>
        <w:t>17 Portland Gardens, Tilehurst, Reading, RG30 4QH</w:t>
      </w:r>
    </w:p>
    <w:p w:rsidR="000C34E7" w:rsidRDefault="000C34E7" w:rsidP="000C34E7">
      <w:pPr>
        <w:ind w:left="720"/>
        <w:rPr>
          <w:sz w:val="22"/>
          <w:szCs w:val="22"/>
        </w:rPr>
      </w:pPr>
      <w:r w:rsidRPr="00FF3B1B">
        <w:rPr>
          <w:sz w:val="22"/>
          <w:szCs w:val="22"/>
        </w:rPr>
        <w:t>15 Manor Park Close, Reading, RG30 4PS</w:t>
      </w:r>
    </w:p>
    <w:p w:rsidR="000C34E7" w:rsidRPr="00FF3B1B" w:rsidRDefault="000C34E7" w:rsidP="000C34E7">
      <w:pPr>
        <w:ind w:left="1440" w:hanging="720"/>
        <w:jc w:val="both"/>
        <w:rPr>
          <w:sz w:val="22"/>
          <w:szCs w:val="22"/>
        </w:rPr>
      </w:pPr>
    </w:p>
    <w:p w:rsidR="000C34E7" w:rsidRPr="00FF3B1B" w:rsidRDefault="00352092" w:rsidP="000C34E7">
      <w:pPr>
        <w:ind w:left="1440" w:hanging="720"/>
        <w:jc w:val="both"/>
        <w:rPr>
          <w:sz w:val="22"/>
          <w:szCs w:val="22"/>
        </w:rPr>
      </w:pPr>
      <w:r>
        <w:rPr>
          <w:sz w:val="22"/>
          <w:szCs w:val="22"/>
        </w:rPr>
        <w:t>No l</w:t>
      </w:r>
      <w:r w:rsidR="000C34E7" w:rsidRPr="00FF3B1B">
        <w:rPr>
          <w:sz w:val="22"/>
          <w:szCs w:val="22"/>
        </w:rPr>
        <w:t>etters of representation have been received</w:t>
      </w:r>
      <w:r w:rsidR="00DA5568">
        <w:rPr>
          <w:sz w:val="22"/>
          <w:szCs w:val="22"/>
        </w:rPr>
        <w:t>.</w:t>
      </w:r>
    </w:p>
    <w:p w:rsidR="000C34E7" w:rsidRDefault="000C34E7" w:rsidP="000C34E7">
      <w:pPr>
        <w:ind w:left="720"/>
        <w:jc w:val="both"/>
        <w:rPr>
          <w:sz w:val="22"/>
          <w:szCs w:val="22"/>
        </w:rPr>
      </w:pPr>
    </w:p>
    <w:p w:rsidR="00080402" w:rsidRPr="00DA5568" w:rsidRDefault="00080402" w:rsidP="00DA5568">
      <w:pPr>
        <w:ind w:left="720"/>
        <w:jc w:val="both"/>
        <w:rPr>
          <w:b/>
          <w:sz w:val="22"/>
          <w:szCs w:val="22"/>
          <w:u w:val="single"/>
        </w:rPr>
      </w:pPr>
      <w:r w:rsidRPr="00DA5568">
        <w:rPr>
          <w:b/>
          <w:sz w:val="22"/>
          <w:szCs w:val="22"/>
          <w:u w:val="single"/>
        </w:rPr>
        <w:t>Ecology</w:t>
      </w:r>
    </w:p>
    <w:p w:rsidR="00080402" w:rsidRPr="00DA5568" w:rsidRDefault="00080402" w:rsidP="00DA5568">
      <w:pPr>
        <w:overflowPunct/>
        <w:autoSpaceDE/>
        <w:autoSpaceDN/>
        <w:adjustRightInd/>
        <w:ind w:left="720"/>
        <w:jc w:val="both"/>
        <w:textAlignment w:val="auto"/>
        <w:rPr>
          <w:rFonts w:cs="Calibri"/>
          <w:sz w:val="22"/>
          <w:szCs w:val="22"/>
        </w:rPr>
      </w:pPr>
      <w:r w:rsidRPr="00DA5568">
        <w:rPr>
          <w:rFonts w:cs="Calibri"/>
          <w:sz w:val="22"/>
          <w:szCs w:val="22"/>
        </w:rPr>
        <w:t>There are no objections to this application on ecological grounds</w:t>
      </w:r>
      <w:r w:rsidR="00DB28FF">
        <w:rPr>
          <w:rFonts w:cs="Calibri"/>
          <w:sz w:val="22"/>
          <w:szCs w:val="22"/>
        </w:rPr>
        <w:t xml:space="preserve">.  The submitted bat survey is deemed as adequate - </w:t>
      </w:r>
      <w:r w:rsidR="00AB715A" w:rsidRPr="00DA5568">
        <w:rPr>
          <w:rFonts w:cs="Calibri"/>
          <w:sz w:val="22"/>
          <w:szCs w:val="22"/>
        </w:rPr>
        <w:t>Preliminary Roost Assessment prepared by Arbtech Consulting Limited</w:t>
      </w:r>
      <w:r w:rsidR="00DB28FF">
        <w:rPr>
          <w:rFonts w:cs="Calibri"/>
          <w:sz w:val="22"/>
          <w:szCs w:val="22"/>
        </w:rPr>
        <w:t>.</w:t>
      </w:r>
    </w:p>
    <w:p w:rsidR="00785484" w:rsidRPr="00DA5568" w:rsidRDefault="00785484" w:rsidP="00DA5568">
      <w:pPr>
        <w:overflowPunct/>
        <w:autoSpaceDE/>
        <w:autoSpaceDN/>
        <w:adjustRightInd/>
        <w:ind w:left="720"/>
        <w:jc w:val="both"/>
        <w:textAlignment w:val="auto"/>
        <w:rPr>
          <w:rFonts w:cs="Calibri"/>
          <w:sz w:val="22"/>
          <w:szCs w:val="22"/>
        </w:rPr>
      </w:pPr>
    </w:p>
    <w:p w:rsidR="00785484" w:rsidRPr="00AB2988" w:rsidRDefault="00785484" w:rsidP="00DA5568">
      <w:pPr>
        <w:overflowPunct/>
        <w:autoSpaceDE/>
        <w:autoSpaceDN/>
        <w:adjustRightInd/>
        <w:ind w:left="720"/>
        <w:jc w:val="both"/>
        <w:textAlignment w:val="auto"/>
        <w:rPr>
          <w:rFonts w:cs="Calibri"/>
          <w:b/>
          <w:sz w:val="22"/>
          <w:szCs w:val="22"/>
          <w:u w:val="single"/>
        </w:rPr>
      </w:pPr>
      <w:r w:rsidRPr="00AB2988">
        <w:rPr>
          <w:rFonts w:cs="Calibri"/>
          <w:b/>
          <w:sz w:val="22"/>
          <w:szCs w:val="22"/>
          <w:u w:val="single"/>
        </w:rPr>
        <w:t>Discussions with the agent</w:t>
      </w:r>
    </w:p>
    <w:p w:rsidR="00785484" w:rsidRPr="00DA5568" w:rsidRDefault="00785484" w:rsidP="00DA5568">
      <w:pPr>
        <w:overflowPunct/>
        <w:autoSpaceDE/>
        <w:autoSpaceDN/>
        <w:adjustRightInd/>
        <w:ind w:left="720"/>
        <w:jc w:val="both"/>
        <w:textAlignment w:val="auto"/>
        <w:rPr>
          <w:rFonts w:cs="Calibri"/>
          <w:sz w:val="22"/>
          <w:szCs w:val="22"/>
        </w:rPr>
      </w:pPr>
      <w:r w:rsidRPr="00DA5568">
        <w:rPr>
          <w:rFonts w:cs="Calibri"/>
          <w:sz w:val="22"/>
          <w:szCs w:val="22"/>
        </w:rPr>
        <w:t xml:space="preserve">The agent was advised by the LPA to revise the original designs submitted. The advice was to bring the ridgeline of the proposed extension down from the level of the ridgeline of the existing dwelling and to step back the first floor aspect from the front line of the principal elevation. This advice was to ensure that the proposed extension </w:t>
      </w:r>
      <w:r w:rsidR="00DB28FF">
        <w:rPr>
          <w:rFonts w:cs="Calibri"/>
          <w:sz w:val="22"/>
          <w:szCs w:val="22"/>
        </w:rPr>
        <w:t xml:space="preserve">would be </w:t>
      </w:r>
      <w:r w:rsidR="00DB28FF" w:rsidRPr="00DA5568">
        <w:rPr>
          <w:rFonts w:cs="Calibri"/>
          <w:sz w:val="22"/>
          <w:szCs w:val="22"/>
        </w:rPr>
        <w:t>adequately</w:t>
      </w:r>
      <w:r w:rsidRPr="00DA5568">
        <w:rPr>
          <w:rFonts w:cs="Calibri"/>
          <w:sz w:val="22"/>
          <w:szCs w:val="22"/>
        </w:rPr>
        <w:t xml:space="preserve"> subservient to the existing dwelling. </w:t>
      </w:r>
      <w:r w:rsidR="00DB28FF">
        <w:rPr>
          <w:rFonts w:cs="Calibri"/>
          <w:sz w:val="22"/>
          <w:szCs w:val="22"/>
        </w:rPr>
        <w:t>Amended drawings were received and are</w:t>
      </w:r>
      <w:r w:rsidRPr="00DA5568">
        <w:rPr>
          <w:rFonts w:cs="Calibri"/>
          <w:sz w:val="22"/>
          <w:szCs w:val="22"/>
        </w:rPr>
        <w:t xml:space="preserve"> assessed in this report.</w:t>
      </w:r>
    </w:p>
    <w:p w:rsidR="000C34E7" w:rsidRPr="00DA5568" w:rsidRDefault="000C34E7" w:rsidP="00DA5568">
      <w:pPr>
        <w:jc w:val="both"/>
        <w:rPr>
          <w:sz w:val="22"/>
          <w:szCs w:val="22"/>
        </w:rPr>
      </w:pPr>
    </w:p>
    <w:p w:rsidR="000C34E7" w:rsidRPr="00DA5568" w:rsidRDefault="000C34E7" w:rsidP="00DA5568">
      <w:pPr>
        <w:overflowPunct/>
        <w:adjustRightInd/>
        <w:ind w:left="720"/>
        <w:jc w:val="both"/>
        <w:textAlignment w:val="auto"/>
        <w:rPr>
          <w:rFonts w:cs="Arial"/>
          <w:b/>
          <w:bCs/>
          <w:color w:val="000000"/>
          <w:sz w:val="22"/>
          <w:szCs w:val="22"/>
          <w:lang w:eastAsia="en-GB"/>
        </w:rPr>
      </w:pPr>
      <w:r w:rsidRPr="00DA5568">
        <w:rPr>
          <w:rFonts w:cs="Arial"/>
          <w:b/>
          <w:bCs/>
          <w:color w:val="000000"/>
          <w:sz w:val="22"/>
          <w:szCs w:val="22"/>
          <w:lang w:eastAsia="en-GB"/>
        </w:rPr>
        <w:t>Equality Act 2010:</w:t>
      </w:r>
    </w:p>
    <w:p w:rsidR="000C34E7" w:rsidRPr="00DA5568" w:rsidRDefault="000C34E7" w:rsidP="00DA5568">
      <w:pPr>
        <w:overflowPunct/>
        <w:adjustRightInd/>
        <w:ind w:left="720"/>
        <w:jc w:val="both"/>
        <w:textAlignment w:val="auto"/>
        <w:rPr>
          <w:rFonts w:cs="Arial"/>
          <w:bCs/>
          <w:color w:val="000000"/>
          <w:sz w:val="22"/>
          <w:szCs w:val="22"/>
          <w:lang w:eastAsia="en-GB"/>
        </w:rPr>
      </w:pPr>
      <w:r w:rsidRPr="00DA556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C34E7" w:rsidRPr="000C34E7" w:rsidRDefault="000C34E7" w:rsidP="000C34E7">
      <w:pPr>
        <w:ind w:left="1440" w:hanging="720"/>
        <w:jc w:val="both"/>
        <w:rPr>
          <w:sz w:val="22"/>
          <w:szCs w:val="22"/>
        </w:rPr>
      </w:pPr>
    </w:p>
    <w:p w:rsidR="000C34E7" w:rsidRPr="00FF3B1B" w:rsidRDefault="000C34E7" w:rsidP="000C34E7">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0C34E7" w:rsidRPr="00FF3B1B" w:rsidRDefault="000C34E7" w:rsidP="000C34E7">
      <w:pPr>
        <w:ind w:left="720"/>
        <w:jc w:val="both"/>
        <w:rPr>
          <w:bCs/>
          <w:sz w:val="22"/>
          <w:szCs w:val="22"/>
          <w:lang w:eastAsia="en-GB"/>
        </w:rPr>
      </w:pPr>
    </w:p>
    <w:p w:rsidR="000C34E7" w:rsidRPr="00FF3B1B" w:rsidRDefault="000C34E7" w:rsidP="000C34E7">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C34E7" w:rsidRDefault="000C34E7" w:rsidP="000C34E7">
      <w:pPr>
        <w:jc w:val="both"/>
        <w:rPr>
          <w:rFonts w:cs="TrebuchetMS"/>
          <w:sz w:val="22"/>
          <w:szCs w:val="22"/>
          <w:highlight w:val="yellow"/>
          <w:lang w:eastAsia="en-GB"/>
        </w:rPr>
      </w:pPr>
    </w:p>
    <w:p w:rsidR="000C34E7" w:rsidRPr="00FF3B1B" w:rsidRDefault="000C34E7" w:rsidP="000C34E7">
      <w:pPr>
        <w:ind w:left="720"/>
        <w:jc w:val="both"/>
        <w:rPr>
          <w:b/>
          <w:bCs/>
          <w:sz w:val="22"/>
          <w:szCs w:val="22"/>
          <w:u w:val="single"/>
          <w:lang w:eastAsia="en-GB"/>
        </w:rPr>
      </w:pPr>
      <w:r w:rsidRPr="00FF3B1B">
        <w:rPr>
          <w:b/>
          <w:bCs/>
          <w:sz w:val="22"/>
          <w:szCs w:val="22"/>
          <w:u w:val="single"/>
          <w:lang w:eastAsia="en-GB"/>
        </w:rPr>
        <w:t>National Policy</w:t>
      </w:r>
    </w:p>
    <w:p w:rsidR="000C34E7" w:rsidRPr="00FF3B1B" w:rsidRDefault="000C34E7" w:rsidP="000C34E7">
      <w:pPr>
        <w:ind w:left="720"/>
        <w:jc w:val="both"/>
        <w:rPr>
          <w:bCs/>
          <w:sz w:val="22"/>
          <w:szCs w:val="22"/>
          <w:lang w:eastAsia="en-GB"/>
        </w:rPr>
      </w:pPr>
      <w:r w:rsidRPr="00FF3B1B">
        <w:rPr>
          <w:bCs/>
          <w:sz w:val="22"/>
          <w:szCs w:val="22"/>
          <w:lang w:eastAsia="en-GB"/>
        </w:rPr>
        <w:t xml:space="preserve">National Planning Policy Framework </w:t>
      </w:r>
    </w:p>
    <w:p w:rsidR="000C34E7" w:rsidRPr="00FF3B1B" w:rsidRDefault="000C34E7" w:rsidP="000C34E7">
      <w:pPr>
        <w:ind w:left="720"/>
        <w:jc w:val="both"/>
        <w:rPr>
          <w:bCs/>
          <w:sz w:val="22"/>
          <w:szCs w:val="22"/>
          <w:lang w:eastAsia="en-GB"/>
        </w:rPr>
      </w:pPr>
      <w:r w:rsidRPr="00FF3B1B">
        <w:rPr>
          <w:bCs/>
          <w:sz w:val="22"/>
          <w:szCs w:val="22"/>
          <w:lang w:eastAsia="en-GB"/>
        </w:rPr>
        <w:t>National Planning Practice Guidance</w:t>
      </w:r>
    </w:p>
    <w:p w:rsidR="000C34E7" w:rsidRDefault="000C34E7" w:rsidP="000C34E7">
      <w:pPr>
        <w:ind w:left="720"/>
        <w:jc w:val="both"/>
        <w:rPr>
          <w:bCs/>
          <w:sz w:val="22"/>
          <w:szCs w:val="22"/>
          <w:lang w:eastAsia="en-GB"/>
        </w:rPr>
      </w:pPr>
    </w:p>
    <w:p w:rsidR="000C34E7" w:rsidRPr="00FF3B1B" w:rsidRDefault="000C34E7" w:rsidP="000C34E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0C34E7" w:rsidRPr="00917B3D" w:rsidRDefault="000C34E7" w:rsidP="000C34E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C34E7" w:rsidRPr="00917B3D" w:rsidRDefault="000C34E7" w:rsidP="000C34E7">
      <w:pPr>
        <w:ind w:left="720"/>
        <w:jc w:val="both"/>
        <w:rPr>
          <w:bCs/>
          <w:sz w:val="22"/>
          <w:szCs w:val="22"/>
        </w:rPr>
      </w:pPr>
      <w:r>
        <w:rPr>
          <w:bCs/>
          <w:sz w:val="22"/>
          <w:szCs w:val="22"/>
        </w:rPr>
        <w:t>CC8</w:t>
      </w:r>
      <w:r w:rsidRPr="00917B3D">
        <w:rPr>
          <w:bCs/>
          <w:sz w:val="22"/>
          <w:szCs w:val="22"/>
        </w:rPr>
        <w:t xml:space="preserve"> (Safeguarding Amenity) </w:t>
      </w:r>
    </w:p>
    <w:p w:rsidR="000C34E7" w:rsidRPr="00917B3D" w:rsidRDefault="000C34E7" w:rsidP="000C34E7">
      <w:pPr>
        <w:ind w:left="720"/>
        <w:jc w:val="both"/>
        <w:rPr>
          <w:bCs/>
          <w:sz w:val="22"/>
          <w:szCs w:val="22"/>
        </w:rPr>
      </w:pPr>
      <w:r>
        <w:rPr>
          <w:bCs/>
          <w:sz w:val="22"/>
          <w:szCs w:val="22"/>
        </w:rPr>
        <w:t>H9</w:t>
      </w:r>
      <w:r w:rsidRPr="00917B3D">
        <w:rPr>
          <w:bCs/>
          <w:sz w:val="22"/>
          <w:szCs w:val="22"/>
        </w:rPr>
        <w:t xml:space="preserve"> (House Extensions and Ancillary Accommodation)</w:t>
      </w:r>
    </w:p>
    <w:p w:rsidR="00AB2988" w:rsidRDefault="00AB2988" w:rsidP="000C34E7">
      <w:pPr>
        <w:ind w:left="720"/>
        <w:jc w:val="both"/>
        <w:rPr>
          <w:b/>
          <w:bCs/>
          <w:sz w:val="22"/>
          <w:szCs w:val="22"/>
          <w:u w:val="single"/>
          <w:lang w:eastAsia="en-GB"/>
        </w:rPr>
      </w:pPr>
    </w:p>
    <w:p w:rsidR="000C34E7" w:rsidRPr="00FF3B1B" w:rsidRDefault="000C34E7" w:rsidP="000C34E7">
      <w:pPr>
        <w:ind w:left="720"/>
        <w:jc w:val="both"/>
        <w:rPr>
          <w:b/>
          <w:bCs/>
          <w:sz w:val="22"/>
          <w:szCs w:val="22"/>
          <w:u w:val="single"/>
          <w:lang w:eastAsia="en-GB"/>
        </w:rPr>
      </w:pPr>
      <w:r w:rsidRPr="00FF3B1B">
        <w:rPr>
          <w:b/>
          <w:bCs/>
          <w:sz w:val="22"/>
          <w:szCs w:val="22"/>
          <w:u w:val="single"/>
          <w:lang w:eastAsia="en-GB"/>
        </w:rPr>
        <w:t>SPD</w:t>
      </w:r>
    </w:p>
    <w:p w:rsidR="000C34E7" w:rsidRDefault="000C34E7" w:rsidP="000C34E7">
      <w:pPr>
        <w:overflowPunct/>
        <w:autoSpaceDE/>
        <w:autoSpaceDN/>
        <w:adjustRightInd/>
        <w:ind w:left="720"/>
        <w:textAlignment w:val="auto"/>
        <w:rPr>
          <w:sz w:val="22"/>
          <w:szCs w:val="22"/>
        </w:rPr>
      </w:pPr>
      <w:r w:rsidRPr="00FF3B1B">
        <w:rPr>
          <w:sz w:val="22"/>
          <w:szCs w:val="22"/>
        </w:rPr>
        <w:t>D</w:t>
      </w:r>
      <w:r>
        <w:rPr>
          <w:sz w:val="22"/>
          <w:szCs w:val="22"/>
        </w:rPr>
        <w:t>esign Guide to House Extensions 2021</w:t>
      </w:r>
    </w:p>
    <w:p w:rsidR="000C34E7" w:rsidRDefault="000C34E7" w:rsidP="000C34E7">
      <w:pPr>
        <w:overflowPunct/>
        <w:autoSpaceDE/>
        <w:autoSpaceDN/>
        <w:adjustRightInd/>
        <w:ind w:left="720"/>
        <w:textAlignment w:val="auto"/>
        <w:rPr>
          <w:sz w:val="22"/>
          <w:szCs w:val="22"/>
        </w:rPr>
      </w:pPr>
    </w:p>
    <w:p w:rsidR="00AB2988" w:rsidRDefault="00AB2988" w:rsidP="000C34E7">
      <w:pPr>
        <w:overflowPunct/>
        <w:autoSpaceDE/>
        <w:autoSpaceDN/>
        <w:adjustRightInd/>
        <w:ind w:left="720"/>
        <w:textAlignment w:val="auto"/>
        <w:rPr>
          <w:sz w:val="22"/>
          <w:szCs w:val="22"/>
        </w:rPr>
      </w:pPr>
    </w:p>
    <w:p w:rsidR="00AB2988" w:rsidRDefault="00AB2988" w:rsidP="000C34E7">
      <w:pPr>
        <w:overflowPunct/>
        <w:autoSpaceDE/>
        <w:autoSpaceDN/>
        <w:adjustRightInd/>
        <w:ind w:left="720"/>
        <w:textAlignment w:val="auto"/>
        <w:rPr>
          <w:sz w:val="22"/>
          <w:szCs w:val="22"/>
        </w:rPr>
      </w:pPr>
    </w:p>
    <w:p w:rsidR="00AB2988" w:rsidRPr="00FF3B1B" w:rsidRDefault="00AB2988" w:rsidP="000C34E7">
      <w:pPr>
        <w:overflowPunct/>
        <w:autoSpaceDE/>
        <w:autoSpaceDN/>
        <w:adjustRightInd/>
        <w:ind w:left="720"/>
        <w:textAlignment w:val="auto"/>
        <w:rPr>
          <w:sz w:val="22"/>
          <w:szCs w:val="22"/>
        </w:rPr>
      </w:pPr>
    </w:p>
    <w:p w:rsidR="000C34E7" w:rsidRPr="00FF3B1B" w:rsidRDefault="000C34E7">
      <w:pPr>
        <w:jc w:val="both"/>
        <w:rPr>
          <w:b/>
          <w:bCs/>
          <w:sz w:val="22"/>
          <w:szCs w:val="22"/>
        </w:rPr>
      </w:pPr>
    </w:p>
    <w:p w:rsidR="000C34E7" w:rsidRPr="00FF3B1B" w:rsidRDefault="000C34E7">
      <w:pPr>
        <w:jc w:val="both"/>
        <w:rPr>
          <w:b/>
          <w:bCs/>
          <w:sz w:val="22"/>
          <w:szCs w:val="22"/>
        </w:rPr>
      </w:pPr>
      <w:r w:rsidRPr="00FF3B1B">
        <w:rPr>
          <w:b/>
          <w:bCs/>
          <w:sz w:val="22"/>
          <w:szCs w:val="22"/>
        </w:rPr>
        <w:t>6.</w:t>
      </w:r>
      <w:r w:rsidRPr="00FF3B1B">
        <w:rPr>
          <w:b/>
          <w:bCs/>
          <w:sz w:val="22"/>
          <w:szCs w:val="22"/>
        </w:rPr>
        <w:tab/>
        <w:t>APPRAISAL</w:t>
      </w:r>
    </w:p>
    <w:p w:rsidR="000C34E7" w:rsidRPr="006D3285" w:rsidRDefault="000C34E7" w:rsidP="000C34E7">
      <w:pPr>
        <w:ind w:left="720"/>
        <w:jc w:val="both"/>
        <w:rPr>
          <w:b/>
          <w:bCs/>
          <w:sz w:val="22"/>
          <w:szCs w:val="22"/>
          <w:u w:val="single"/>
          <w:lang w:eastAsia="en-GB"/>
        </w:rPr>
      </w:pPr>
      <w:r w:rsidRPr="006D3285">
        <w:rPr>
          <w:b/>
          <w:bCs/>
          <w:sz w:val="22"/>
          <w:szCs w:val="22"/>
          <w:u w:val="single"/>
          <w:lang w:eastAsia="en-GB"/>
        </w:rPr>
        <w:t>Character and Appearance</w:t>
      </w:r>
    </w:p>
    <w:p w:rsidR="000C34E7" w:rsidRPr="00FA05A6" w:rsidRDefault="000C34E7" w:rsidP="000C34E7">
      <w:pPr>
        <w:ind w:left="720"/>
        <w:jc w:val="both"/>
        <w:rPr>
          <w:sz w:val="22"/>
          <w:szCs w:val="22"/>
          <w:lang w:eastAsia="en-GB"/>
        </w:rPr>
      </w:pPr>
    </w:p>
    <w:p w:rsidR="00153D3B" w:rsidRDefault="000C34E7" w:rsidP="000C34E7">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r w:rsidR="00E24952">
        <w:rPr>
          <w:sz w:val="22"/>
          <w:szCs w:val="22"/>
          <w:lang w:eastAsia="en-GB"/>
        </w:rPr>
        <w:t xml:space="preserve"> </w:t>
      </w:r>
    </w:p>
    <w:p w:rsidR="00153D3B" w:rsidRDefault="00153D3B" w:rsidP="000C34E7">
      <w:pPr>
        <w:overflowPunct/>
        <w:adjustRightInd/>
        <w:ind w:left="720"/>
        <w:contextualSpacing/>
        <w:jc w:val="both"/>
        <w:textAlignment w:val="auto"/>
        <w:rPr>
          <w:sz w:val="22"/>
          <w:szCs w:val="22"/>
          <w:lang w:eastAsia="en-GB"/>
        </w:rPr>
      </w:pPr>
    </w:p>
    <w:p w:rsidR="000C34E7" w:rsidRDefault="00153D3B" w:rsidP="000C34E7">
      <w:pPr>
        <w:overflowPunct/>
        <w:adjustRightInd/>
        <w:ind w:left="720"/>
        <w:contextualSpacing/>
        <w:jc w:val="both"/>
        <w:textAlignment w:val="auto"/>
        <w:rPr>
          <w:sz w:val="22"/>
          <w:szCs w:val="22"/>
          <w:lang w:eastAsia="en-GB"/>
        </w:rPr>
      </w:pPr>
      <w:r>
        <w:rPr>
          <w:sz w:val="22"/>
          <w:szCs w:val="22"/>
          <w:lang w:eastAsia="en-GB"/>
        </w:rPr>
        <w:lastRenderedPageBreak/>
        <w:t>This</w:t>
      </w:r>
      <w:r w:rsidR="00E24952">
        <w:rPr>
          <w:sz w:val="22"/>
          <w:szCs w:val="22"/>
          <w:lang w:eastAsia="en-GB"/>
        </w:rPr>
        <w:t xml:space="preserve"> proposal </w:t>
      </w:r>
      <w:r w:rsidR="00AB2988">
        <w:rPr>
          <w:sz w:val="22"/>
          <w:szCs w:val="22"/>
          <w:lang w:eastAsia="en-GB"/>
        </w:rPr>
        <w:t xml:space="preserve">would be </w:t>
      </w:r>
      <w:r w:rsidR="00BD494F">
        <w:rPr>
          <w:sz w:val="22"/>
          <w:szCs w:val="22"/>
          <w:lang w:eastAsia="en-GB"/>
        </w:rPr>
        <w:t>to replace</w:t>
      </w:r>
      <w:r w:rsidR="00AB2988">
        <w:rPr>
          <w:sz w:val="22"/>
          <w:szCs w:val="22"/>
          <w:lang w:eastAsia="en-GB"/>
        </w:rPr>
        <w:t xml:space="preserve"> the existing single storey side kitchen extension with a part 2 storey and part single storey side extension, the latter set well back from the front building line.  The extensions would project beyond the rear building line</w:t>
      </w:r>
      <w:r w:rsidR="000D7127">
        <w:rPr>
          <w:sz w:val="22"/>
          <w:szCs w:val="22"/>
          <w:lang w:eastAsia="en-GB"/>
        </w:rPr>
        <w:t>.</w:t>
      </w:r>
      <w:r w:rsidR="005029D8">
        <w:rPr>
          <w:sz w:val="22"/>
          <w:szCs w:val="22"/>
          <w:lang w:eastAsia="en-GB"/>
        </w:rPr>
        <w:t xml:space="preserve">The side extension proposed effectively increases the existing </w:t>
      </w:r>
      <w:r w:rsidR="005E2791">
        <w:rPr>
          <w:sz w:val="22"/>
          <w:szCs w:val="22"/>
          <w:lang w:eastAsia="en-GB"/>
        </w:rPr>
        <w:t xml:space="preserve">built form </w:t>
      </w:r>
      <w:r w:rsidR="005029D8">
        <w:rPr>
          <w:sz w:val="22"/>
          <w:szCs w:val="22"/>
          <w:lang w:eastAsia="en-GB"/>
        </w:rPr>
        <w:t>by 1.6m width and 1.6m to the front, while increasing the depth to the rear of the existing dwelling by approximately 3.5m</w:t>
      </w:r>
      <w:r w:rsidR="00BD494F">
        <w:rPr>
          <w:sz w:val="22"/>
          <w:szCs w:val="22"/>
          <w:lang w:eastAsia="en-GB"/>
        </w:rPr>
        <w:t xml:space="preserve">.  Adjacent to the two storey element would be a flat roofed single storey extension (orangery) which would create a </w:t>
      </w:r>
      <w:r w:rsidR="005029D8">
        <w:rPr>
          <w:sz w:val="22"/>
          <w:szCs w:val="22"/>
          <w:lang w:eastAsia="en-GB"/>
        </w:rPr>
        <w:t>rear extension spanning the full width of the existing dwelling.</w:t>
      </w:r>
      <w:r w:rsidR="000F311F">
        <w:rPr>
          <w:sz w:val="22"/>
          <w:szCs w:val="22"/>
          <w:lang w:eastAsia="en-GB"/>
        </w:rPr>
        <w:t xml:space="preserve"> New bifold doors are proposed to the rear. There are side windows proposed to the side for the living room, utility room and a toilet.</w:t>
      </w:r>
    </w:p>
    <w:p w:rsidR="005029D8" w:rsidRDefault="005029D8" w:rsidP="000C34E7">
      <w:pPr>
        <w:overflowPunct/>
        <w:adjustRightInd/>
        <w:ind w:left="720"/>
        <w:contextualSpacing/>
        <w:jc w:val="both"/>
        <w:textAlignment w:val="auto"/>
        <w:rPr>
          <w:sz w:val="22"/>
          <w:szCs w:val="22"/>
          <w:lang w:eastAsia="en-GB"/>
        </w:rPr>
      </w:pPr>
    </w:p>
    <w:p w:rsidR="005029D8" w:rsidRDefault="00BD494F" w:rsidP="000C34E7">
      <w:pPr>
        <w:overflowPunct/>
        <w:adjustRightInd/>
        <w:ind w:left="720"/>
        <w:contextualSpacing/>
        <w:jc w:val="both"/>
        <w:textAlignment w:val="auto"/>
        <w:rPr>
          <w:sz w:val="22"/>
          <w:szCs w:val="22"/>
          <w:lang w:eastAsia="en-GB"/>
        </w:rPr>
      </w:pPr>
      <w:r>
        <w:rPr>
          <w:sz w:val="22"/>
          <w:szCs w:val="22"/>
          <w:lang w:eastAsia="en-GB"/>
        </w:rPr>
        <w:t xml:space="preserve">The two storey element would be ca 3.5m in width and </w:t>
      </w:r>
      <w:r w:rsidR="000F311F">
        <w:rPr>
          <w:sz w:val="22"/>
          <w:szCs w:val="22"/>
          <w:lang w:eastAsia="en-GB"/>
        </w:rPr>
        <w:t xml:space="preserve">stepped away from neighbouring properties on both sides. The ridge of the proposed roof is to be stepped down from the existing ridgeline and the front line is stepped back approximately </w:t>
      </w:r>
      <w:r>
        <w:rPr>
          <w:sz w:val="22"/>
          <w:szCs w:val="22"/>
          <w:lang w:eastAsia="en-GB"/>
        </w:rPr>
        <w:t>0</w:t>
      </w:r>
      <w:r w:rsidR="000F311F">
        <w:rPr>
          <w:sz w:val="22"/>
          <w:szCs w:val="22"/>
          <w:lang w:eastAsia="en-GB"/>
        </w:rPr>
        <w:t>.3m from the principal elevation line. New full height UPVC windows are proposed to the rear.</w:t>
      </w:r>
    </w:p>
    <w:p w:rsidR="000F311F" w:rsidRDefault="000F311F" w:rsidP="000C34E7">
      <w:pPr>
        <w:overflowPunct/>
        <w:adjustRightInd/>
        <w:ind w:left="720"/>
        <w:contextualSpacing/>
        <w:jc w:val="both"/>
        <w:textAlignment w:val="auto"/>
        <w:rPr>
          <w:sz w:val="22"/>
          <w:szCs w:val="22"/>
          <w:lang w:eastAsia="en-GB"/>
        </w:rPr>
      </w:pPr>
    </w:p>
    <w:p w:rsidR="000F311F" w:rsidRDefault="000F311F" w:rsidP="000C34E7">
      <w:pPr>
        <w:overflowPunct/>
        <w:adjustRightInd/>
        <w:ind w:left="720"/>
        <w:contextualSpacing/>
        <w:jc w:val="both"/>
        <w:textAlignment w:val="auto"/>
        <w:rPr>
          <w:sz w:val="22"/>
          <w:szCs w:val="22"/>
          <w:lang w:eastAsia="en-GB"/>
        </w:rPr>
      </w:pPr>
      <w:r>
        <w:rPr>
          <w:sz w:val="22"/>
          <w:szCs w:val="22"/>
          <w:lang w:eastAsia="en-GB"/>
        </w:rPr>
        <w:t>Materials to be used are to match the existing materials on the original dwelling and the porch proposed would be a system of columns and beams, with a roof over.</w:t>
      </w:r>
    </w:p>
    <w:p w:rsidR="00AD3E49" w:rsidRDefault="00AD3E49" w:rsidP="000C34E7">
      <w:pPr>
        <w:overflowPunct/>
        <w:adjustRightInd/>
        <w:ind w:left="720"/>
        <w:contextualSpacing/>
        <w:jc w:val="both"/>
        <w:textAlignment w:val="auto"/>
        <w:rPr>
          <w:sz w:val="22"/>
          <w:szCs w:val="22"/>
          <w:lang w:eastAsia="en-GB"/>
        </w:rPr>
      </w:pPr>
    </w:p>
    <w:p w:rsidR="00E5703C" w:rsidRDefault="00AD3E49" w:rsidP="000C34E7">
      <w:pPr>
        <w:overflowPunct/>
        <w:adjustRightInd/>
        <w:ind w:left="720"/>
        <w:contextualSpacing/>
        <w:jc w:val="both"/>
        <w:textAlignment w:val="auto"/>
        <w:rPr>
          <w:sz w:val="22"/>
          <w:szCs w:val="22"/>
          <w:lang w:eastAsia="en-GB"/>
        </w:rPr>
      </w:pPr>
      <w:r>
        <w:rPr>
          <w:sz w:val="22"/>
          <w:szCs w:val="22"/>
          <w:lang w:eastAsia="en-GB"/>
        </w:rPr>
        <w:t>The site is on a cul-de-sac with similarly styled buildings. The proposal is on the side of the dwelling with a considerable distance between the proposed extension and the next dwelling on that side. The rear garden is also of considerably large size, with the next dwelling on that side much more than 20m.</w:t>
      </w:r>
      <w:r w:rsidR="00E5703C">
        <w:rPr>
          <w:sz w:val="22"/>
          <w:szCs w:val="22"/>
          <w:lang w:eastAsia="en-GB"/>
        </w:rPr>
        <w:t xml:space="preserve"> The dwellings on both sides of the site have had two storey side extensions of similar scales to that proposed in this application.</w:t>
      </w:r>
    </w:p>
    <w:p w:rsidR="00E5703C" w:rsidRDefault="00E5703C" w:rsidP="000C34E7">
      <w:pPr>
        <w:overflowPunct/>
        <w:adjustRightInd/>
        <w:ind w:left="720"/>
        <w:contextualSpacing/>
        <w:jc w:val="both"/>
        <w:textAlignment w:val="auto"/>
        <w:rPr>
          <w:sz w:val="22"/>
          <w:szCs w:val="22"/>
          <w:lang w:eastAsia="en-GB"/>
        </w:rPr>
      </w:pPr>
    </w:p>
    <w:p w:rsidR="000C34E7" w:rsidRPr="00E5703C" w:rsidRDefault="00E5703C" w:rsidP="00E5703C">
      <w:pPr>
        <w:overflowPunct/>
        <w:adjustRightInd/>
        <w:ind w:left="720"/>
        <w:contextualSpacing/>
        <w:jc w:val="both"/>
        <w:textAlignment w:val="auto"/>
        <w:rPr>
          <w:sz w:val="22"/>
          <w:szCs w:val="22"/>
          <w:lang w:eastAsia="en-GB"/>
        </w:rPr>
      </w:pPr>
      <w:r>
        <w:rPr>
          <w:sz w:val="22"/>
          <w:szCs w:val="22"/>
          <w:lang w:eastAsia="en-GB"/>
        </w:rPr>
        <w:t xml:space="preserve">A combination of these factors of size of the gaps in between the dwellings, the existing extensions on the neighbouring properties and the sympathetic design, ensures that the overall effects of the developments proposed would not be harmful to the street and the existing dwelling in terms of character, design and scale as proportionality and outlook would be maintained and preserved. </w:t>
      </w:r>
      <w:r w:rsidR="00AD3E49">
        <w:rPr>
          <w:sz w:val="22"/>
          <w:szCs w:val="22"/>
          <w:lang w:eastAsia="en-GB"/>
        </w:rPr>
        <w:t xml:space="preserve"> </w:t>
      </w:r>
    </w:p>
    <w:p w:rsidR="000C34E7" w:rsidRPr="00FA05A6" w:rsidRDefault="000C34E7" w:rsidP="000C34E7">
      <w:pPr>
        <w:overflowPunct/>
        <w:adjustRightInd/>
        <w:contextualSpacing/>
        <w:textAlignment w:val="auto"/>
        <w:rPr>
          <w:sz w:val="22"/>
          <w:szCs w:val="22"/>
          <w:u w:val="single"/>
          <w:lang w:eastAsia="en-GB"/>
        </w:rPr>
      </w:pPr>
    </w:p>
    <w:p w:rsidR="000C34E7" w:rsidRPr="00FA05A6" w:rsidRDefault="000C34E7" w:rsidP="000C34E7">
      <w:pPr>
        <w:ind w:left="720"/>
        <w:rPr>
          <w:b/>
          <w:bCs/>
          <w:sz w:val="22"/>
          <w:szCs w:val="22"/>
          <w:u w:val="single"/>
          <w:lang w:eastAsia="en-GB"/>
        </w:rPr>
      </w:pPr>
      <w:r w:rsidRPr="006D3285">
        <w:rPr>
          <w:b/>
          <w:bCs/>
          <w:sz w:val="22"/>
          <w:szCs w:val="22"/>
          <w:u w:val="single"/>
          <w:lang w:eastAsia="en-GB"/>
        </w:rPr>
        <w:t>Residential Amenity</w:t>
      </w:r>
    </w:p>
    <w:p w:rsidR="000C34E7" w:rsidRPr="00FA05A6" w:rsidRDefault="000C34E7" w:rsidP="000C34E7">
      <w:pPr>
        <w:ind w:left="720"/>
        <w:rPr>
          <w:b/>
          <w:bCs/>
          <w:sz w:val="22"/>
          <w:szCs w:val="22"/>
          <w:u w:val="single"/>
          <w:lang w:eastAsia="en-GB"/>
        </w:rPr>
      </w:pPr>
    </w:p>
    <w:p w:rsidR="000C34E7" w:rsidRDefault="000C34E7" w:rsidP="000C34E7">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5703C" w:rsidRDefault="00E5703C" w:rsidP="000C34E7">
      <w:pPr>
        <w:overflowPunct/>
        <w:adjustRightInd/>
        <w:ind w:left="720"/>
        <w:jc w:val="both"/>
        <w:textAlignment w:val="auto"/>
        <w:rPr>
          <w:color w:val="000000"/>
          <w:sz w:val="22"/>
          <w:szCs w:val="22"/>
          <w:lang w:eastAsia="en-GB"/>
        </w:rPr>
      </w:pPr>
    </w:p>
    <w:p w:rsidR="00D57B24" w:rsidRPr="00221EDE" w:rsidRDefault="00E5703C" w:rsidP="000C34E7">
      <w:pPr>
        <w:overflowPunct/>
        <w:adjustRightInd/>
        <w:ind w:left="720"/>
        <w:jc w:val="both"/>
        <w:textAlignment w:val="auto"/>
        <w:rPr>
          <w:color w:val="000000"/>
          <w:sz w:val="22"/>
          <w:szCs w:val="22"/>
          <w:lang w:eastAsia="en-GB"/>
        </w:rPr>
      </w:pPr>
      <w:r w:rsidRPr="00221EDE">
        <w:rPr>
          <w:color w:val="000000"/>
          <w:sz w:val="22"/>
          <w:szCs w:val="22"/>
          <w:lang w:eastAsia="en-GB"/>
        </w:rPr>
        <w:t>As highlighted above, there is a considerable gap between the dwelling and the neighbouring dwelling on the side of the two storey extension. The rear extension is retrained to the ground floor level on the side of the neighbouring property that shares a party wall with the site.</w:t>
      </w:r>
      <w:r w:rsidR="00DC19A8" w:rsidRPr="00221EDE">
        <w:rPr>
          <w:color w:val="000000"/>
          <w:sz w:val="22"/>
          <w:szCs w:val="22"/>
          <w:lang w:eastAsia="en-GB"/>
        </w:rPr>
        <w:t xml:space="preserve"> This ground floor level extension to the rear is limited to a depth of 3.5m and a ground to eave height of 3m, with a flat roof over.</w:t>
      </w:r>
    </w:p>
    <w:p w:rsidR="00D57B24" w:rsidRPr="00221EDE" w:rsidRDefault="00D57B24" w:rsidP="000C34E7">
      <w:pPr>
        <w:overflowPunct/>
        <w:adjustRightInd/>
        <w:ind w:left="720"/>
        <w:jc w:val="both"/>
        <w:textAlignment w:val="auto"/>
        <w:rPr>
          <w:color w:val="000000"/>
          <w:sz w:val="22"/>
          <w:szCs w:val="22"/>
          <w:lang w:eastAsia="en-GB"/>
        </w:rPr>
      </w:pPr>
    </w:p>
    <w:p w:rsidR="00E5703C" w:rsidRPr="00221EDE" w:rsidRDefault="00DC19A8" w:rsidP="000C34E7">
      <w:pPr>
        <w:overflowPunct/>
        <w:adjustRightInd/>
        <w:ind w:left="720"/>
        <w:jc w:val="both"/>
        <w:textAlignment w:val="auto"/>
        <w:rPr>
          <w:color w:val="000000"/>
          <w:sz w:val="22"/>
          <w:szCs w:val="22"/>
          <w:lang w:eastAsia="en-GB"/>
        </w:rPr>
      </w:pPr>
      <w:r w:rsidRPr="00221EDE">
        <w:rPr>
          <w:color w:val="000000"/>
          <w:sz w:val="22"/>
          <w:szCs w:val="22"/>
          <w:lang w:eastAsia="en-GB"/>
        </w:rPr>
        <w:lastRenderedPageBreak/>
        <w:t xml:space="preserve">There are no </w:t>
      </w:r>
      <w:r w:rsidR="00D57B24" w:rsidRPr="00221EDE">
        <w:rPr>
          <w:color w:val="000000"/>
          <w:sz w:val="22"/>
          <w:szCs w:val="22"/>
          <w:lang w:eastAsia="en-GB"/>
        </w:rPr>
        <w:t xml:space="preserve">proposed first floor side facing windows and a condition is included removing the permitted development rights for such to maintain privacy to the neighbour’s rear amenity space.    </w:t>
      </w:r>
    </w:p>
    <w:p w:rsidR="00DC19A8" w:rsidRPr="00221EDE" w:rsidRDefault="00DC19A8" w:rsidP="000C34E7">
      <w:pPr>
        <w:overflowPunct/>
        <w:adjustRightInd/>
        <w:ind w:left="720"/>
        <w:jc w:val="both"/>
        <w:textAlignment w:val="auto"/>
        <w:rPr>
          <w:color w:val="000000"/>
          <w:sz w:val="22"/>
          <w:szCs w:val="22"/>
          <w:lang w:eastAsia="en-GB"/>
        </w:rPr>
      </w:pPr>
    </w:p>
    <w:p w:rsidR="00DC19A8" w:rsidRPr="006D3285" w:rsidRDefault="00DC19A8" w:rsidP="000C34E7">
      <w:pPr>
        <w:overflowPunct/>
        <w:adjustRightInd/>
        <w:ind w:left="720"/>
        <w:jc w:val="both"/>
        <w:textAlignment w:val="auto"/>
        <w:rPr>
          <w:color w:val="000000"/>
          <w:sz w:val="22"/>
          <w:szCs w:val="22"/>
          <w:lang w:eastAsia="en-GB"/>
        </w:rPr>
      </w:pPr>
      <w:r w:rsidRPr="00221EDE">
        <w:rPr>
          <w:color w:val="000000"/>
          <w:sz w:val="22"/>
          <w:szCs w:val="22"/>
          <w:lang w:eastAsia="en-GB"/>
        </w:rPr>
        <w:t xml:space="preserve">The combination of the limited depth and height of the rear extension and the separation from the adjoining properties on the </w:t>
      </w:r>
      <w:r w:rsidR="0067524A" w:rsidRPr="00221EDE">
        <w:rPr>
          <w:color w:val="000000"/>
          <w:sz w:val="22"/>
          <w:szCs w:val="22"/>
          <w:lang w:eastAsia="en-GB"/>
        </w:rPr>
        <w:t xml:space="preserve">side of the first floor extension aspect is considered to be of adequate mitigation to any privacy and overlooking issues as well as any overbearing effects. There are no </w:t>
      </w:r>
      <w:r w:rsidR="00A8523D" w:rsidRPr="00221EDE">
        <w:rPr>
          <w:color w:val="000000"/>
          <w:sz w:val="22"/>
          <w:szCs w:val="22"/>
          <w:lang w:eastAsia="en-GB"/>
        </w:rPr>
        <w:t xml:space="preserve">existing </w:t>
      </w:r>
      <w:r w:rsidR="0067524A" w:rsidRPr="00221EDE">
        <w:rPr>
          <w:color w:val="000000"/>
          <w:sz w:val="22"/>
          <w:szCs w:val="22"/>
          <w:lang w:eastAsia="en-GB"/>
        </w:rPr>
        <w:t>windows to habitable rooms that are deemed to be affected adversely by the extensions proposed as a result of the separations mentioned above and the limited scale of the rear extensions.</w:t>
      </w:r>
    </w:p>
    <w:p w:rsidR="000C34E7" w:rsidRPr="00356D64" w:rsidRDefault="000C34E7" w:rsidP="000C34E7">
      <w:pPr>
        <w:jc w:val="both"/>
        <w:rPr>
          <w:color w:val="000000"/>
          <w:sz w:val="22"/>
          <w:szCs w:val="22"/>
          <w:lang w:eastAsia="en-GB"/>
        </w:rPr>
      </w:pPr>
    </w:p>
    <w:p w:rsidR="000C34E7" w:rsidRDefault="000C34E7" w:rsidP="000C34E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C34E7" w:rsidRPr="00FA05A6" w:rsidRDefault="000C34E7" w:rsidP="000C34E7">
      <w:pPr>
        <w:ind w:left="720"/>
        <w:jc w:val="both"/>
        <w:rPr>
          <w:bCs/>
          <w:sz w:val="22"/>
          <w:szCs w:val="22"/>
          <w:lang w:eastAsia="en-GB"/>
        </w:rPr>
      </w:pPr>
      <w:r w:rsidRPr="000C34E7">
        <w:rPr>
          <w:bCs/>
          <w:sz w:val="22"/>
          <w:szCs w:val="22"/>
          <w:lang w:eastAsia="en-GB"/>
        </w:rPr>
        <w:t>The proposed development has been assessed as set out above and is considered to be acceptable on that basis, subject to the following conditions.</w:t>
      </w:r>
    </w:p>
    <w:p w:rsidR="000C34E7" w:rsidRPr="00356D64" w:rsidRDefault="000C34E7" w:rsidP="000C34E7">
      <w:pPr>
        <w:jc w:val="both"/>
        <w:rPr>
          <w:rFonts w:cs="Trebuchet MS"/>
          <w:sz w:val="22"/>
          <w:szCs w:val="22"/>
          <w:u w:val="single"/>
          <w:lang w:eastAsia="en-GB"/>
        </w:rPr>
      </w:pPr>
    </w:p>
    <w:p w:rsidR="000C34E7" w:rsidRPr="008101AD" w:rsidRDefault="000C34E7" w:rsidP="008101AD">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67524A">
        <w:rPr>
          <w:rFonts w:ascii="Trebuchet MS" w:hAnsi="Trebuchet MS"/>
          <w:b/>
          <w:bCs/>
          <w:sz w:val="22"/>
          <w:szCs w:val="22"/>
        </w:rPr>
        <w:t xml:space="preserve">: </w:t>
      </w:r>
      <w:r w:rsidR="00785484">
        <w:rPr>
          <w:rFonts w:ascii="Trebuchet MS" w:hAnsi="Trebuchet MS"/>
          <w:bCs/>
          <w:sz w:val="22"/>
          <w:szCs w:val="22"/>
        </w:rPr>
        <w:t>Grant</w:t>
      </w:r>
      <w:r>
        <w:rPr>
          <w:rFonts w:ascii="Trebuchet MS" w:hAnsi="Trebuchet MS"/>
          <w:b/>
          <w:bCs/>
          <w:sz w:val="22"/>
          <w:szCs w:val="22"/>
        </w:rPr>
        <w:t xml:space="preserve"> </w:t>
      </w:r>
      <w:r w:rsidRPr="00FF3B1B">
        <w:rPr>
          <w:rFonts w:ascii="Trebuchet MS" w:hAnsi="Trebuchet MS"/>
          <w:b/>
          <w:bCs/>
          <w:sz w:val="22"/>
          <w:szCs w:val="22"/>
        </w:rPr>
        <w:t xml:space="preserve"> </w:t>
      </w:r>
    </w:p>
    <w:p w:rsidR="000C34E7" w:rsidRDefault="000C34E7" w:rsidP="000C34E7">
      <w:pPr>
        <w:ind w:left="731" w:hanging="11"/>
        <w:jc w:val="both"/>
        <w:rPr>
          <w:rFonts w:cs="Trebuchet MS"/>
          <w:sz w:val="22"/>
          <w:szCs w:val="22"/>
          <w:lang w:eastAsia="en-GB"/>
        </w:rPr>
      </w:pPr>
      <w:r w:rsidRPr="006511AF">
        <w:rPr>
          <w:rFonts w:cs="Trebuchet MS"/>
          <w:sz w:val="22"/>
          <w:szCs w:val="22"/>
          <w:lang w:eastAsia="en-GB"/>
        </w:rPr>
        <w:t>Recommended Conditions:</w:t>
      </w:r>
      <w:bookmarkStart w:id="0" w:name="_GoBack"/>
      <w:bookmarkEnd w:id="0"/>
    </w:p>
    <w:p w:rsidR="00785484" w:rsidRDefault="00785484" w:rsidP="000C34E7">
      <w:pPr>
        <w:ind w:left="731" w:hanging="11"/>
        <w:jc w:val="both"/>
        <w:rPr>
          <w:rFonts w:cs="Trebuchet MS"/>
          <w:sz w:val="22"/>
          <w:szCs w:val="22"/>
          <w:lang w:eastAsia="en-GB"/>
        </w:rPr>
      </w:pPr>
      <w:r>
        <w:rPr>
          <w:rFonts w:cs="Trebuchet MS"/>
          <w:sz w:val="22"/>
          <w:szCs w:val="22"/>
          <w:lang w:eastAsia="en-GB"/>
        </w:rPr>
        <w:t>AP1: Approved Plans</w:t>
      </w:r>
    </w:p>
    <w:p w:rsidR="00785484" w:rsidRDefault="00785484" w:rsidP="000C34E7">
      <w:pPr>
        <w:ind w:left="731" w:hanging="11"/>
        <w:jc w:val="both"/>
        <w:rPr>
          <w:rFonts w:cs="Trebuchet MS"/>
          <w:sz w:val="22"/>
          <w:szCs w:val="22"/>
          <w:lang w:eastAsia="en-GB"/>
        </w:rPr>
      </w:pPr>
      <w:r>
        <w:rPr>
          <w:rFonts w:cs="Trebuchet MS"/>
          <w:sz w:val="22"/>
          <w:szCs w:val="22"/>
          <w:lang w:eastAsia="en-GB"/>
        </w:rPr>
        <w:t>TL1: Time Limit Standards</w:t>
      </w:r>
    </w:p>
    <w:p w:rsidR="00785484" w:rsidRDefault="00785484" w:rsidP="000C34E7">
      <w:pPr>
        <w:ind w:left="731" w:hanging="11"/>
        <w:jc w:val="both"/>
        <w:rPr>
          <w:rFonts w:cs="Trebuchet MS"/>
          <w:sz w:val="22"/>
          <w:szCs w:val="22"/>
          <w:lang w:eastAsia="en-GB"/>
        </w:rPr>
      </w:pPr>
      <w:r>
        <w:rPr>
          <w:rFonts w:cs="Trebuchet MS"/>
          <w:sz w:val="22"/>
          <w:szCs w:val="22"/>
          <w:lang w:eastAsia="en-GB"/>
        </w:rPr>
        <w:t>M1: Materials to Match Existing</w:t>
      </w:r>
    </w:p>
    <w:p w:rsidR="00A8523D" w:rsidRPr="006511AF" w:rsidRDefault="00A8523D" w:rsidP="000C34E7">
      <w:pPr>
        <w:ind w:left="731" w:hanging="11"/>
        <w:jc w:val="both"/>
        <w:rPr>
          <w:rFonts w:cs="Trebuchet MS"/>
          <w:sz w:val="22"/>
          <w:szCs w:val="22"/>
          <w:lang w:eastAsia="en-GB"/>
        </w:rPr>
      </w:pPr>
      <w:r>
        <w:rPr>
          <w:rFonts w:cs="Trebuchet MS"/>
          <w:sz w:val="22"/>
          <w:szCs w:val="22"/>
          <w:lang w:eastAsia="en-GB"/>
        </w:rPr>
        <w:t>PD rights windows/ openings</w:t>
      </w:r>
    </w:p>
    <w:sectPr w:rsidR="00A8523D" w:rsidRPr="006511AF" w:rsidSect="000C34E7">
      <w:footerReference w:type="default" r:id="rId17"/>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C1F" w:rsidRDefault="00575C1F">
      <w:r>
        <w:separator/>
      </w:r>
    </w:p>
  </w:endnote>
  <w:endnote w:type="continuationSeparator" w:id="0">
    <w:p w:rsidR="00575C1F" w:rsidRDefault="0057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1F" w:rsidRDefault="00575C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C1F" w:rsidRDefault="00575C1F">
      <w:r>
        <w:separator/>
      </w:r>
    </w:p>
  </w:footnote>
  <w:footnote w:type="continuationSeparator" w:id="0">
    <w:p w:rsidR="00575C1F" w:rsidRDefault="00575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3029"/>
    <w:rsid w:val="00080402"/>
    <w:rsid w:val="000C34E7"/>
    <w:rsid w:val="000D7127"/>
    <w:rsid w:val="000F311F"/>
    <w:rsid w:val="000F7A72"/>
    <w:rsid w:val="00153D3B"/>
    <w:rsid w:val="00221EDE"/>
    <w:rsid w:val="0028711A"/>
    <w:rsid w:val="002B0A15"/>
    <w:rsid w:val="00352092"/>
    <w:rsid w:val="005029D8"/>
    <w:rsid w:val="00575C1F"/>
    <w:rsid w:val="005E2791"/>
    <w:rsid w:val="005F7CBE"/>
    <w:rsid w:val="00646405"/>
    <w:rsid w:val="0067524A"/>
    <w:rsid w:val="00692EC0"/>
    <w:rsid w:val="00785484"/>
    <w:rsid w:val="008101AD"/>
    <w:rsid w:val="009F2511"/>
    <w:rsid w:val="00A8523D"/>
    <w:rsid w:val="00AB2988"/>
    <w:rsid w:val="00AB715A"/>
    <w:rsid w:val="00AD3E49"/>
    <w:rsid w:val="00AD4093"/>
    <w:rsid w:val="00BD494F"/>
    <w:rsid w:val="00CA0EBD"/>
    <w:rsid w:val="00D47E3B"/>
    <w:rsid w:val="00D57B24"/>
    <w:rsid w:val="00DA5568"/>
    <w:rsid w:val="00DB28FF"/>
    <w:rsid w:val="00DC19A8"/>
    <w:rsid w:val="00E01ED7"/>
    <w:rsid w:val="00E24952"/>
    <w:rsid w:val="00E5703C"/>
    <w:rsid w:val="00E624CA"/>
    <w:rsid w:val="00F42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5F56CB6"/>
  <w15:chartTrackingRefBased/>
  <w15:docId w15:val="{F4D54C2A-561F-4267-8C9E-3514BA0A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AB2988"/>
    <w:rPr>
      <w:sz w:val="16"/>
      <w:szCs w:val="16"/>
    </w:rPr>
  </w:style>
  <w:style w:type="paragraph" w:styleId="CommentText">
    <w:name w:val="annotation text"/>
    <w:basedOn w:val="Normal"/>
    <w:link w:val="CommentTextChar"/>
    <w:rsid w:val="00AB2988"/>
    <w:rPr>
      <w:sz w:val="20"/>
    </w:rPr>
  </w:style>
  <w:style w:type="character" w:customStyle="1" w:styleId="CommentTextChar">
    <w:name w:val="Comment Text Char"/>
    <w:link w:val="CommentText"/>
    <w:rsid w:val="00AB2988"/>
    <w:rPr>
      <w:rFonts w:ascii="Trebuchet MS" w:hAnsi="Trebuchet MS"/>
      <w:lang w:eastAsia="en-US"/>
    </w:rPr>
  </w:style>
  <w:style w:type="paragraph" w:styleId="CommentSubject">
    <w:name w:val="annotation subject"/>
    <w:basedOn w:val="CommentText"/>
    <w:next w:val="CommentText"/>
    <w:link w:val="CommentSubjectChar"/>
    <w:rsid w:val="00AB2988"/>
    <w:rPr>
      <w:b/>
      <w:bCs/>
    </w:rPr>
  </w:style>
  <w:style w:type="character" w:customStyle="1" w:styleId="CommentSubjectChar">
    <w:name w:val="Comment Subject Char"/>
    <w:link w:val="CommentSubject"/>
    <w:rsid w:val="00AB298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2023-11-08T09:59:00Z</dcterms:created>
  <dcterms:modified xsi:type="dcterms:W3CDTF">2023-11-08T09:59:00Z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