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8E8" w:rsidRDefault="00BA2AD3" w:rsidP="00C238E8">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C238E8" w:rsidRDefault="00C238E8">
      <w:pPr>
        <w:pStyle w:val="BodyText"/>
        <w:tabs>
          <w:tab w:val="left" w:pos="2552"/>
        </w:tabs>
        <w:ind w:left="2552" w:hanging="2552"/>
        <w:jc w:val="both"/>
        <w:rPr>
          <w:rFonts w:ascii="Trebuchet MS" w:hAnsi="Trebuchet MS"/>
          <w:sz w:val="22"/>
          <w:szCs w:val="22"/>
        </w:rPr>
      </w:pPr>
    </w:p>
    <w:p w:rsidR="00C238E8" w:rsidRPr="00FF3B1B" w:rsidRDefault="00C238E8" w:rsidP="00C238E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238E8" w:rsidRPr="00FF3B1B" w:rsidRDefault="00C238E8" w:rsidP="00C238E8">
      <w:pPr>
        <w:pStyle w:val="BodyText"/>
        <w:tabs>
          <w:tab w:val="left" w:pos="2552"/>
        </w:tabs>
        <w:ind w:left="3272" w:hanging="2552"/>
        <w:jc w:val="both"/>
        <w:rPr>
          <w:rFonts w:ascii="Trebuchet MS" w:hAnsi="Trebuchet MS"/>
          <w:sz w:val="22"/>
          <w:szCs w:val="22"/>
        </w:rPr>
      </w:pPr>
    </w:p>
    <w:p w:rsidR="00C238E8" w:rsidRPr="00FF3B1B" w:rsidRDefault="00C238E8" w:rsidP="00C238E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Abbey</w:t>
      </w:r>
    </w:p>
    <w:p w:rsidR="00C238E8" w:rsidRPr="00FF3B1B" w:rsidRDefault="00C238E8" w:rsidP="00C238E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230092</w:t>
      </w:r>
      <w:r w:rsidRPr="00FF3B1B">
        <w:rPr>
          <w:rFonts w:ascii="Trebuchet MS" w:hAnsi="Trebuchet MS"/>
          <w:b w:val="0"/>
          <w:sz w:val="22"/>
          <w:szCs w:val="22"/>
        </w:rPr>
        <w:t>/</w:t>
      </w:r>
      <w:r w:rsidRPr="00FF3B1B">
        <w:rPr>
          <w:rFonts w:ascii="Trebuchet MS" w:hAnsi="Trebuchet MS"/>
          <w:sz w:val="22"/>
          <w:szCs w:val="22"/>
        </w:rPr>
        <w:t>HOU</w:t>
      </w:r>
    </w:p>
    <w:p w:rsidR="00C238E8" w:rsidRPr="00FF3B1B" w:rsidRDefault="00C238E8" w:rsidP="00C238E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 Cambridge Street, Reading, RG1 7PA</w:t>
      </w:r>
    </w:p>
    <w:p w:rsidR="00C238E8" w:rsidRPr="00FF3B1B" w:rsidRDefault="00C238E8" w:rsidP="00C238E8">
      <w:pPr>
        <w:ind w:left="720"/>
        <w:rPr>
          <w:sz w:val="22"/>
          <w:szCs w:val="22"/>
        </w:rPr>
      </w:pPr>
      <w:r w:rsidRPr="00FF3B1B">
        <w:rPr>
          <w:b/>
          <w:sz w:val="22"/>
          <w:szCs w:val="22"/>
        </w:rPr>
        <w:t>Proposals</w:t>
      </w:r>
      <w:r w:rsidRPr="00FF3B1B">
        <w:rPr>
          <w:sz w:val="22"/>
          <w:szCs w:val="22"/>
        </w:rPr>
        <w:t xml:space="preserve">: </w:t>
      </w:r>
      <w:r>
        <w:rPr>
          <w:rFonts w:cs="Trebuchet MS"/>
          <w:sz w:val="22"/>
          <w:szCs w:val="22"/>
        </w:rPr>
        <w:t>First floor rear extension plus internal alterations</w:t>
      </w:r>
    </w:p>
    <w:p w:rsidR="00C238E8" w:rsidRPr="00FF3B1B" w:rsidRDefault="00C238E8" w:rsidP="00C238E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238E8" w:rsidRPr="00FF3B1B" w:rsidRDefault="00C238E8" w:rsidP="00C238E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Smith</w:t>
      </w:r>
    </w:p>
    <w:p w:rsidR="00C238E8" w:rsidRDefault="00C238E8" w:rsidP="00C238E8">
      <w:pPr>
        <w:pStyle w:val="BodyText"/>
        <w:ind w:left="720"/>
        <w:jc w:val="both"/>
        <w:rPr>
          <w:rFonts w:ascii="Trebuchet MS" w:hAnsi="Trebuchet MS"/>
          <w:sz w:val="22"/>
          <w:szCs w:val="22"/>
        </w:rPr>
      </w:pPr>
      <w:r w:rsidRPr="00FF3B1B">
        <w:rPr>
          <w:rFonts w:ascii="Trebuchet MS" w:hAnsi="Trebuchet MS"/>
          <w:sz w:val="22"/>
          <w:szCs w:val="22"/>
        </w:rPr>
        <w:t>Date received (valid from): 25 January 2023</w:t>
      </w:r>
      <w:r>
        <w:rPr>
          <w:rFonts w:ascii="Trebuchet MS" w:hAnsi="Trebuchet MS"/>
          <w:sz w:val="22"/>
          <w:szCs w:val="22"/>
        </w:rPr>
        <w:t xml:space="preserve">      </w:t>
      </w:r>
    </w:p>
    <w:p w:rsidR="00C238E8" w:rsidRPr="00FF3B1B" w:rsidRDefault="00C238E8" w:rsidP="00C238E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06135">
        <w:rPr>
          <w:rFonts w:ascii="Trebuchet MS" w:hAnsi="Trebuchet MS" w:cs="Trebuchet MS"/>
          <w:noProof/>
          <w:sz w:val="22"/>
          <w:szCs w:val="22"/>
        </w:rPr>
        <w:t>3 May</w:t>
      </w:r>
      <w:r w:rsidRPr="00FF3B1B">
        <w:rPr>
          <w:rFonts w:ascii="Trebuchet MS" w:hAnsi="Trebuchet MS" w:cs="Trebuchet MS"/>
          <w:sz w:val="22"/>
          <w:szCs w:val="22"/>
        </w:rPr>
        <w:t xml:space="preserve"> 2023</w:t>
      </w:r>
      <w:r w:rsidRPr="00FF3B1B">
        <w:rPr>
          <w:rFonts w:ascii="Trebuchet MS" w:hAnsi="Trebuchet MS"/>
          <w:sz w:val="22"/>
          <w:szCs w:val="22"/>
        </w:rPr>
        <w:tab/>
      </w:r>
    </w:p>
    <w:p w:rsidR="00C238E8" w:rsidRPr="00FF3B1B" w:rsidRDefault="00C238E8" w:rsidP="00C238E8">
      <w:pPr>
        <w:pStyle w:val="BodyText"/>
        <w:tabs>
          <w:tab w:val="left" w:pos="2552"/>
        </w:tabs>
        <w:ind w:left="3272" w:hanging="2552"/>
        <w:jc w:val="both"/>
        <w:rPr>
          <w:rFonts w:ascii="Trebuchet MS" w:hAnsi="Trebuchet MS"/>
          <w:b w:val="0"/>
          <w:sz w:val="22"/>
          <w:szCs w:val="22"/>
        </w:rPr>
      </w:pPr>
    </w:p>
    <w:p w:rsidR="00C238E8" w:rsidRPr="00FF3B1B" w:rsidRDefault="00C238E8">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C238E8" w:rsidRPr="00FF3B1B" w:rsidRDefault="00C238E8" w:rsidP="003B5A9B">
      <w:pPr>
        <w:ind w:left="720"/>
        <w:jc w:val="both"/>
        <w:rPr>
          <w:sz w:val="22"/>
          <w:szCs w:val="22"/>
        </w:rPr>
      </w:pPr>
      <w:r>
        <w:rPr>
          <w:sz w:val="22"/>
          <w:szCs w:val="22"/>
        </w:rPr>
        <w:t xml:space="preserve">The proposal site is a mid-terrace dwelling on the northern side of Cambridge Street. It is one of a cluster of terraces on both sides of the street, in a predominantly residential area. </w:t>
      </w:r>
    </w:p>
    <w:p w:rsidR="00C238E8" w:rsidRPr="00FF3B1B" w:rsidRDefault="00C238E8">
      <w:pPr>
        <w:jc w:val="both"/>
        <w:rPr>
          <w:b/>
          <w:bCs/>
          <w:sz w:val="22"/>
          <w:szCs w:val="22"/>
        </w:rPr>
      </w:pPr>
    </w:p>
    <w:p w:rsidR="00C238E8" w:rsidRPr="00FF3B1B" w:rsidRDefault="00C238E8">
      <w:pPr>
        <w:jc w:val="both"/>
        <w:rPr>
          <w:b/>
          <w:bCs/>
          <w:sz w:val="22"/>
          <w:szCs w:val="22"/>
        </w:rPr>
      </w:pPr>
      <w:r w:rsidRPr="00FF3B1B">
        <w:rPr>
          <w:b/>
          <w:bCs/>
          <w:sz w:val="22"/>
          <w:szCs w:val="22"/>
        </w:rPr>
        <w:t>2.</w:t>
      </w:r>
      <w:r w:rsidRPr="00FF3B1B">
        <w:rPr>
          <w:b/>
          <w:bCs/>
          <w:sz w:val="22"/>
          <w:szCs w:val="22"/>
        </w:rPr>
        <w:tab/>
        <w:t>PROPOSAL AND SUPPORTING INFORMATION</w:t>
      </w:r>
    </w:p>
    <w:p w:rsidR="00C238E8" w:rsidRPr="00FF3B1B" w:rsidRDefault="00C238E8" w:rsidP="00C238E8">
      <w:pPr>
        <w:pStyle w:val="BodyText"/>
        <w:tabs>
          <w:tab w:val="left" w:pos="1000"/>
        </w:tabs>
        <w:jc w:val="both"/>
        <w:rPr>
          <w:rFonts w:ascii="Trebuchet MS" w:hAnsi="Trebuchet MS"/>
          <w:sz w:val="22"/>
          <w:szCs w:val="22"/>
        </w:rPr>
      </w:pPr>
    </w:p>
    <w:p w:rsidR="00C238E8" w:rsidRPr="00FF3B1B" w:rsidRDefault="003B5A9B" w:rsidP="00A10AB7">
      <w:pPr>
        <w:ind w:left="720"/>
        <w:jc w:val="both"/>
        <w:rPr>
          <w:sz w:val="22"/>
          <w:szCs w:val="22"/>
        </w:rPr>
      </w:pPr>
      <w:r>
        <w:rPr>
          <w:sz w:val="22"/>
          <w:szCs w:val="22"/>
        </w:rPr>
        <w:t>The proposal presents a f</w:t>
      </w:r>
      <w:r w:rsidR="00C238E8">
        <w:rPr>
          <w:sz w:val="22"/>
          <w:szCs w:val="22"/>
        </w:rPr>
        <w:t>irst floor rear extension</w:t>
      </w:r>
      <w:r>
        <w:rPr>
          <w:sz w:val="22"/>
          <w:szCs w:val="22"/>
        </w:rPr>
        <w:t xml:space="preserve"> over the existing ground floor outrigger, measuring approximately 3m in depth and extending across the whole width of the outrigger. The development is being proposed at the same time as for No 20.</w:t>
      </w:r>
      <w:r w:rsidR="00B25569">
        <w:rPr>
          <w:sz w:val="22"/>
          <w:szCs w:val="22"/>
        </w:rPr>
        <w:t xml:space="preserve"> </w:t>
      </w:r>
    </w:p>
    <w:p w:rsidR="00C238E8" w:rsidRPr="00FF3B1B" w:rsidRDefault="00C238E8">
      <w:pPr>
        <w:pStyle w:val="BodyText"/>
        <w:ind w:left="720" w:hanging="720"/>
        <w:jc w:val="both"/>
        <w:rPr>
          <w:rFonts w:ascii="Trebuchet MS" w:hAnsi="Trebuchet MS"/>
          <w:b w:val="0"/>
          <w:sz w:val="22"/>
          <w:szCs w:val="22"/>
        </w:rPr>
      </w:pPr>
    </w:p>
    <w:p w:rsidR="00C238E8" w:rsidRDefault="00C238E8" w:rsidP="003B5A9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41FEB">
        <w:rPr>
          <w:rFonts w:ascii="Trebuchet MS" w:hAnsi="Trebuchet MS"/>
          <w:b w:val="0"/>
          <w:bCs/>
          <w:sz w:val="22"/>
          <w:szCs w:val="22"/>
        </w:rPr>
        <w:t xml:space="preserve"> dated December 2022</w:t>
      </w:r>
      <w:r w:rsidR="00C619FC">
        <w:rPr>
          <w:rFonts w:ascii="Trebuchet MS" w:hAnsi="Trebuchet MS"/>
          <w:b w:val="0"/>
          <w:bCs/>
          <w:sz w:val="22"/>
          <w:szCs w:val="22"/>
        </w:rPr>
        <w:t xml:space="preserve"> </w:t>
      </w:r>
      <w:r w:rsidR="00941FEB">
        <w:rPr>
          <w:rFonts w:ascii="Trebuchet MS" w:hAnsi="Trebuchet MS"/>
          <w:b w:val="0"/>
          <w:bCs/>
          <w:sz w:val="22"/>
          <w:szCs w:val="22"/>
        </w:rPr>
        <w:t>and received 25/01/2023</w:t>
      </w:r>
    </w:p>
    <w:p w:rsidR="00C238E8" w:rsidRDefault="003B5A9B" w:rsidP="003B5A9B">
      <w:pPr>
        <w:pStyle w:val="BodyText"/>
        <w:ind w:left="1440" w:hanging="720"/>
        <w:jc w:val="both"/>
        <w:rPr>
          <w:rFonts w:ascii="Trebuchet MS" w:hAnsi="Trebuchet MS"/>
          <w:b w:val="0"/>
          <w:sz w:val="22"/>
          <w:szCs w:val="22"/>
        </w:rPr>
      </w:pPr>
      <w:r>
        <w:rPr>
          <w:rFonts w:ascii="Trebuchet MS" w:hAnsi="Trebuchet MS"/>
          <w:b w:val="0"/>
          <w:sz w:val="22"/>
          <w:szCs w:val="22"/>
        </w:rPr>
        <w:t>Drawing No -190</w:t>
      </w:r>
      <w:r w:rsidR="00941FEB">
        <w:rPr>
          <w:rFonts w:ascii="Trebuchet MS" w:hAnsi="Trebuchet MS"/>
          <w:b w:val="0"/>
          <w:sz w:val="22"/>
          <w:szCs w:val="22"/>
        </w:rPr>
        <w:t>97PP-01</w:t>
      </w:r>
      <w:r>
        <w:rPr>
          <w:rFonts w:ascii="Trebuchet MS" w:hAnsi="Trebuchet MS"/>
          <w:b w:val="0"/>
          <w:sz w:val="22"/>
          <w:szCs w:val="22"/>
        </w:rPr>
        <w:t xml:space="preserve">: </w:t>
      </w:r>
      <w:r w:rsidR="00941FEB">
        <w:rPr>
          <w:rFonts w:ascii="Trebuchet MS" w:hAnsi="Trebuchet MS"/>
          <w:b w:val="0"/>
          <w:sz w:val="22"/>
          <w:szCs w:val="22"/>
        </w:rPr>
        <w:t>Existing Ground</w:t>
      </w:r>
      <w:r>
        <w:rPr>
          <w:rFonts w:ascii="Trebuchet MS" w:hAnsi="Trebuchet MS"/>
          <w:b w:val="0"/>
          <w:sz w:val="22"/>
          <w:szCs w:val="22"/>
        </w:rPr>
        <w:t xml:space="preserve"> Floor Plans</w:t>
      </w:r>
    </w:p>
    <w:p w:rsidR="00941FEB" w:rsidRPr="00FF3B1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w:t>
      </w:r>
      <w:r w:rsidR="003375A1">
        <w:rPr>
          <w:rFonts w:ascii="Trebuchet MS" w:hAnsi="Trebuchet MS"/>
          <w:b w:val="0"/>
          <w:sz w:val="22"/>
          <w:szCs w:val="22"/>
        </w:rPr>
        <w:t>2</w:t>
      </w:r>
      <w:r>
        <w:rPr>
          <w:rFonts w:ascii="Trebuchet MS" w:hAnsi="Trebuchet MS"/>
          <w:b w:val="0"/>
          <w:sz w:val="22"/>
          <w:szCs w:val="22"/>
        </w:rPr>
        <w:t>: Existing First Floor Plans</w:t>
      </w:r>
    </w:p>
    <w:p w:rsidR="00941FEB" w:rsidRPr="00FF3B1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-19097PP-03: Existing Elevations</w:t>
      </w:r>
    </w:p>
    <w:p w:rsidR="00941FEB" w:rsidRPr="00FF3B1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-19097PP-04: Proposed Ground Floor Plans</w:t>
      </w:r>
    </w:p>
    <w:p w:rsidR="00941FEB" w:rsidRPr="00FF3B1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-19097PP-05: Proposed First Floor Plans</w:t>
      </w:r>
    </w:p>
    <w:p w:rsidR="00941FE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-19097PP-06: Proposed Elevations</w:t>
      </w:r>
    </w:p>
    <w:p w:rsidR="00941FEB" w:rsidRPr="00FF3B1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-19097PP-07: Location Plans</w:t>
      </w:r>
    </w:p>
    <w:p w:rsidR="00941FEB" w:rsidRDefault="00941FEB" w:rsidP="00941FEB">
      <w:pPr>
        <w:pStyle w:val="BodyText"/>
        <w:ind w:left="1440" w:hanging="720"/>
        <w:jc w:val="both"/>
        <w:rPr>
          <w:rFonts w:ascii="Trebuchet MS" w:hAnsi="Trebuchet MS"/>
          <w:b w:val="0"/>
          <w:sz w:val="22"/>
          <w:szCs w:val="22"/>
        </w:rPr>
      </w:pPr>
      <w:r>
        <w:rPr>
          <w:rFonts w:ascii="Trebuchet MS" w:hAnsi="Trebuchet MS"/>
          <w:b w:val="0"/>
          <w:sz w:val="22"/>
          <w:szCs w:val="22"/>
        </w:rPr>
        <w:t>Drawing No -19097PP-08: Block Plans</w:t>
      </w:r>
    </w:p>
    <w:p w:rsidR="00D73785" w:rsidRDefault="00D73785" w:rsidP="00941FEB">
      <w:pPr>
        <w:pStyle w:val="BodyText"/>
        <w:ind w:left="1440" w:hanging="720"/>
        <w:jc w:val="both"/>
        <w:rPr>
          <w:rFonts w:ascii="Trebuchet MS" w:hAnsi="Trebuchet MS"/>
          <w:b w:val="0"/>
          <w:sz w:val="22"/>
          <w:szCs w:val="22"/>
        </w:rPr>
      </w:pPr>
    </w:p>
    <w:p w:rsidR="00D73785" w:rsidRPr="00FF3B1B" w:rsidRDefault="00BA2AD3" w:rsidP="00941FEB">
      <w:pPr>
        <w:pStyle w:val="BodyText"/>
        <w:ind w:left="1440" w:hanging="720"/>
        <w:jc w:val="both"/>
        <w:rPr>
          <w:rFonts w:ascii="Trebuchet MS" w:hAnsi="Trebuchet MS"/>
          <w:b w:val="0"/>
          <w:sz w:val="22"/>
          <w:szCs w:val="22"/>
        </w:rPr>
      </w:pPr>
      <w:r>
        <w:rPr>
          <w:rFonts w:ascii="Trebuchet MS" w:hAnsi="Trebuchet MS"/>
          <w:b w:val="0"/>
          <w:noProof/>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619760</wp:posOffset>
                </wp:positionH>
                <wp:positionV relativeFrom="paragraph">
                  <wp:posOffset>33020</wp:posOffset>
                </wp:positionV>
                <wp:extent cx="4658360" cy="70739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8360" cy="70739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9B98D" id="Rectangle 3" o:spid="_x0000_s1026" style="position:absolute;margin-left:48.8pt;margin-top:2.6pt;width:366.8pt;height:5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" filled="f" fillcolor="red" strokecolor="red" strokeweight="2pt"/>
            </w:pict>
          </mc:Fallback>
        </mc:AlternateContent>
      </w:r>
      <w:r w:rsidRPr="00B80919">
        <w:rPr>
          <w:noProof/>
          <w:lang w:eastAsia="en-GB"/>
        </w:rPr>
        <w:drawing>
          <wp:inline distT="0" distB="0" distL="0" distR="0">
            <wp:extent cx="2423795" cy="15443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795" cy="1544320"/>
                    </a:xfrm>
                    <a:prstGeom prst="rect">
                      <a:avLst/>
                    </a:prstGeom>
                    <a:noFill/>
                    <a:ln>
                      <a:noFill/>
                    </a:ln>
                  </pic:spPr>
                </pic:pic>
              </a:graphicData>
            </a:graphic>
          </wp:inline>
        </w:drawing>
      </w:r>
      <w:r w:rsidR="004E2A66">
        <w:rPr>
          <w:noProof/>
          <w:lang w:eastAsia="en-GB"/>
        </w:rPr>
        <w:t xml:space="preserve">  </w:t>
      </w:r>
      <w:r w:rsidRPr="00B80919">
        <w:rPr>
          <w:noProof/>
          <w:lang w:eastAsia="en-GB"/>
        </w:rPr>
        <w:drawing>
          <wp:inline distT="0" distB="0" distL="0" distR="0">
            <wp:extent cx="2501900" cy="156146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0" cy="1561465"/>
                    </a:xfrm>
                    <a:prstGeom prst="rect">
                      <a:avLst/>
                    </a:prstGeom>
                    <a:noFill/>
                    <a:ln>
                      <a:noFill/>
                    </a:ln>
                  </pic:spPr>
                </pic:pic>
              </a:graphicData>
            </a:graphic>
          </wp:inline>
        </w:drawing>
      </w:r>
    </w:p>
    <w:p w:rsidR="00941FEB" w:rsidRPr="00FF3B1B" w:rsidRDefault="004E2A66" w:rsidP="00941FEB">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Pr="004E2A66">
        <w:rPr>
          <w:rFonts w:ascii="Trebuchet MS" w:hAnsi="Trebuchet MS"/>
          <w:b w:val="0"/>
          <w:sz w:val="22"/>
          <w:szCs w:val="22"/>
          <w:u w:val="single"/>
        </w:rPr>
        <w:t>Existing First Floor Plan</w:t>
      </w:r>
      <w:r>
        <w:rPr>
          <w:rFonts w:ascii="Trebuchet MS" w:hAnsi="Trebuchet MS"/>
          <w:b w:val="0"/>
          <w:sz w:val="22"/>
          <w:szCs w:val="22"/>
        </w:rPr>
        <w:t xml:space="preserve">                      </w:t>
      </w:r>
      <w:r w:rsidRPr="004E2A66">
        <w:rPr>
          <w:rFonts w:ascii="Trebuchet MS" w:hAnsi="Trebuchet MS"/>
          <w:b w:val="0"/>
          <w:sz w:val="22"/>
          <w:szCs w:val="22"/>
          <w:u w:val="single"/>
        </w:rPr>
        <w:t>Proposed First Floor Plan</w:t>
      </w:r>
      <w:r>
        <w:rPr>
          <w:rFonts w:ascii="Trebuchet MS" w:hAnsi="Trebuchet MS"/>
          <w:b w:val="0"/>
          <w:sz w:val="22"/>
          <w:szCs w:val="22"/>
        </w:rPr>
        <w:t xml:space="preserve">    </w:t>
      </w:r>
    </w:p>
    <w:p w:rsidR="00941FEB" w:rsidRPr="00FF3B1B" w:rsidRDefault="00941FEB" w:rsidP="003B5A9B">
      <w:pPr>
        <w:pStyle w:val="BodyText"/>
        <w:ind w:left="1440" w:hanging="720"/>
        <w:jc w:val="both"/>
        <w:rPr>
          <w:rFonts w:ascii="Trebuchet MS" w:hAnsi="Trebuchet MS"/>
          <w:b w:val="0"/>
          <w:sz w:val="22"/>
          <w:szCs w:val="22"/>
        </w:rPr>
      </w:pPr>
    </w:p>
    <w:p w:rsidR="00C238E8" w:rsidRPr="00FF3B1B" w:rsidRDefault="00C238E8">
      <w:pPr>
        <w:numPr>
          <w:ilvl w:val="0"/>
          <w:numId w:val="24"/>
        </w:numPr>
        <w:ind w:hanging="720"/>
        <w:jc w:val="both"/>
        <w:rPr>
          <w:b/>
          <w:bCs/>
          <w:sz w:val="22"/>
          <w:szCs w:val="22"/>
        </w:rPr>
      </w:pPr>
      <w:r w:rsidRPr="00FF3B1B">
        <w:rPr>
          <w:b/>
          <w:bCs/>
          <w:sz w:val="22"/>
          <w:szCs w:val="22"/>
        </w:rPr>
        <w:t xml:space="preserve">RELEVANT PLANNING HISTORY </w:t>
      </w:r>
    </w:p>
    <w:p w:rsidR="00852437" w:rsidRDefault="00852437" w:rsidP="00CB7282">
      <w:pPr>
        <w:ind w:left="720"/>
        <w:jc w:val="both"/>
        <w:rPr>
          <w:b/>
          <w:bCs/>
          <w:sz w:val="22"/>
          <w:szCs w:val="22"/>
        </w:rPr>
      </w:pPr>
    </w:p>
    <w:p w:rsidR="00C238E8" w:rsidRDefault="00CB7282" w:rsidP="00CB7282">
      <w:pPr>
        <w:ind w:left="720"/>
        <w:jc w:val="both"/>
        <w:rPr>
          <w:bCs/>
          <w:sz w:val="22"/>
          <w:szCs w:val="22"/>
        </w:rPr>
      </w:pPr>
      <w:r>
        <w:rPr>
          <w:b/>
          <w:bCs/>
          <w:sz w:val="22"/>
          <w:szCs w:val="22"/>
        </w:rPr>
        <w:t xml:space="preserve">Application </w:t>
      </w:r>
      <w:r w:rsidR="008C600D">
        <w:rPr>
          <w:b/>
          <w:bCs/>
          <w:sz w:val="22"/>
          <w:szCs w:val="22"/>
        </w:rPr>
        <w:t>Reference:</w:t>
      </w:r>
      <w:r>
        <w:rPr>
          <w:b/>
          <w:bCs/>
          <w:sz w:val="22"/>
          <w:szCs w:val="22"/>
        </w:rPr>
        <w:t xml:space="preserve"> </w:t>
      </w:r>
      <w:r w:rsidRPr="00CB7282">
        <w:rPr>
          <w:bCs/>
          <w:sz w:val="22"/>
          <w:szCs w:val="22"/>
        </w:rPr>
        <w:t>191529</w:t>
      </w:r>
    </w:p>
    <w:p w:rsidR="00CB7282" w:rsidRDefault="00CB7282" w:rsidP="00CB7282">
      <w:pPr>
        <w:ind w:left="720"/>
        <w:jc w:val="both"/>
        <w:rPr>
          <w:b/>
          <w:bCs/>
          <w:sz w:val="22"/>
          <w:szCs w:val="22"/>
        </w:rPr>
      </w:pPr>
      <w:r>
        <w:rPr>
          <w:b/>
          <w:bCs/>
          <w:sz w:val="22"/>
          <w:szCs w:val="22"/>
        </w:rPr>
        <w:t xml:space="preserve">Description: </w:t>
      </w:r>
      <w:r w:rsidRPr="00CB7282">
        <w:rPr>
          <w:bCs/>
          <w:sz w:val="22"/>
          <w:szCs w:val="22"/>
        </w:rPr>
        <w:t>Proposed first floor extension</w:t>
      </w:r>
      <w:r w:rsidRPr="00CB7282">
        <w:rPr>
          <w:b/>
          <w:bCs/>
          <w:sz w:val="22"/>
          <w:szCs w:val="22"/>
        </w:rPr>
        <w:t>.</w:t>
      </w:r>
    </w:p>
    <w:p w:rsidR="00CB7282" w:rsidRDefault="00CB7282" w:rsidP="00CB7282">
      <w:pPr>
        <w:ind w:left="720"/>
        <w:jc w:val="both"/>
        <w:rPr>
          <w:bCs/>
          <w:sz w:val="22"/>
          <w:szCs w:val="22"/>
        </w:rPr>
      </w:pPr>
      <w:r>
        <w:rPr>
          <w:b/>
          <w:bCs/>
          <w:sz w:val="22"/>
          <w:szCs w:val="22"/>
        </w:rPr>
        <w:t xml:space="preserve">Outcome: </w:t>
      </w:r>
      <w:r w:rsidRPr="008C600D">
        <w:rPr>
          <w:bCs/>
          <w:sz w:val="22"/>
          <w:szCs w:val="22"/>
        </w:rPr>
        <w:t>Application withdrawn 6/11/2019</w:t>
      </w:r>
    </w:p>
    <w:p w:rsidR="00222DE5" w:rsidRDefault="00222DE5" w:rsidP="00CB7282">
      <w:pPr>
        <w:ind w:left="720"/>
        <w:jc w:val="both"/>
        <w:rPr>
          <w:bCs/>
          <w:sz w:val="22"/>
          <w:szCs w:val="22"/>
        </w:rPr>
      </w:pPr>
    </w:p>
    <w:p w:rsidR="00222DE5" w:rsidRDefault="00222DE5" w:rsidP="00CB7282">
      <w:pPr>
        <w:ind w:left="720"/>
        <w:jc w:val="both"/>
        <w:rPr>
          <w:bCs/>
          <w:sz w:val="22"/>
          <w:szCs w:val="22"/>
        </w:rPr>
      </w:pPr>
    </w:p>
    <w:p w:rsidR="00222DE5" w:rsidRDefault="00222DE5" w:rsidP="00222DE5">
      <w:pPr>
        <w:ind w:left="720"/>
        <w:jc w:val="both"/>
        <w:rPr>
          <w:bCs/>
          <w:sz w:val="22"/>
          <w:szCs w:val="22"/>
        </w:rPr>
      </w:pPr>
      <w:r>
        <w:rPr>
          <w:b/>
          <w:bCs/>
          <w:sz w:val="22"/>
          <w:szCs w:val="22"/>
        </w:rPr>
        <w:t xml:space="preserve">Application Reference: </w:t>
      </w:r>
      <w:r>
        <w:rPr>
          <w:bCs/>
          <w:sz w:val="22"/>
          <w:szCs w:val="22"/>
        </w:rPr>
        <w:t>191870</w:t>
      </w:r>
    </w:p>
    <w:p w:rsidR="00222DE5" w:rsidRDefault="00222DE5" w:rsidP="00222DE5">
      <w:pPr>
        <w:ind w:left="720"/>
        <w:jc w:val="both"/>
        <w:rPr>
          <w:b/>
          <w:bCs/>
          <w:sz w:val="22"/>
          <w:szCs w:val="22"/>
        </w:rPr>
      </w:pPr>
      <w:r>
        <w:rPr>
          <w:b/>
          <w:bCs/>
          <w:sz w:val="22"/>
          <w:szCs w:val="22"/>
        </w:rPr>
        <w:t xml:space="preserve">Description: </w:t>
      </w:r>
      <w:r w:rsidRPr="008C600D">
        <w:rPr>
          <w:bCs/>
          <w:sz w:val="22"/>
          <w:szCs w:val="22"/>
        </w:rPr>
        <w:t>Proposed first floor extension plus internal alterations</w:t>
      </w:r>
      <w:r>
        <w:rPr>
          <w:bCs/>
          <w:sz w:val="22"/>
          <w:szCs w:val="22"/>
        </w:rPr>
        <w:t>.</w:t>
      </w:r>
    </w:p>
    <w:p w:rsidR="00222DE5" w:rsidRDefault="00222DE5" w:rsidP="00222DE5">
      <w:pPr>
        <w:ind w:left="720"/>
        <w:jc w:val="both"/>
        <w:rPr>
          <w:bCs/>
          <w:sz w:val="22"/>
          <w:szCs w:val="22"/>
        </w:rPr>
      </w:pPr>
      <w:r>
        <w:rPr>
          <w:b/>
          <w:bCs/>
          <w:sz w:val="22"/>
          <w:szCs w:val="22"/>
        </w:rPr>
        <w:t xml:space="preserve">Outcome: </w:t>
      </w:r>
      <w:r>
        <w:rPr>
          <w:bCs/>
          <w:sz w:val="22"/>
          <w:szCs w:val="22"/>
        </w:rPr>
        <w:t>Application Permitted</w:t>
      </w:r>
      <w:r w:rsidRPr="008C600D">
        <w:rPr>
          <w:bCs/>
          <w:sz w:val="22"/>
          <w:szCs w:val="22"/>
        </w:rPr>
        <w:t xml:space="preserve"> </w:t>
      </w:r>
      <w:r>
        <w:rPr>
          <w:bCs/>
          <w:sz w:val="22"/>
          <w:szCs w:val="22"/>
        </w:rPr>
        <w:t>28/1</w:t>
      </w:r>
      <w:r w:rsidRPr="008C600D">
        <w:rPr>
          <w:bCs/>
          <w:sz w:val="22"/>
          <w:szCs w:val="22"/>
        </w:rPr>
        <w:t>/20</w:t>
      </w:r>
      <w:r>
        <w:rPr>
          <w:bCs/>
          <w:sz w:val="22"/>
          <w:szCs w:val="22"/>
        </w:rPr>
        <w:t>20</w:t>
      </w:r>
    </w:p>
    <w:p w:rsidR="00852437" w:rsidRDefault="00852437" w:rsidP="00852437">
      <w:pPr>
        <w:ind w:left="720"/>
        <w:jc w:val="both"/>
        <w:rPr>
          <w:bCs/>
          <w:sz w:val="22"/>
          <w:szCs w:val="22"/>
          <w:u w:val="single"/>
        </w:rPr>
      </w:pPr>
    </w:p>
    <w:p w:rsidR="00852437" w:rsidRPr="00086E5F" w:rsidRDefault="00852437" w:rsidP="00852437">
      <w:pPr>
        <w:ind w:left="720"/>
        <w:jc w:val="both"/>
        <w:rPr>
          <w:bCs/>
          <w:sz w:val="22"/>
          <w:szCs w:val="22"/>
          <w:u w:val="single"/>
        </w:rPr>
      </w:pPr>
      <w:r w:rsidRPr="00086E5F">
        <w:rPr>
          <w:bCs/>
          <w:sz w:val="22"/>
          <w:szCs w:val="22"/>
          <w:u w:val="single"/>
        </w:rPr>
        <w:t>20 Cambridge Street</w:t>
      </w:r>
    </w:p>
    <w:p w:rsidR="00AD49EA" w:rsidRDefault="00AD49EA" w:rsidP="00852437">
      <w:pPr>
        <w:ind w:left="720"/>
        <w:jc w:val="both"/>
        <w:rPr>
          <w:bCs/>
          <w:sz w:val="22"/>
          <w:szCs w:val="22"/>
        </w:rPr>
      </w:pPr>
      <w:r>
        <w:rPr>
          <w:b/>
          <w:bCs/>
          <w:sz w:val="22"/>
          <w:szCs w:val="22"/>
        </w:rPr>
        <w:lastRenderedPageBreak/>
        <w:t xml:space="preserve">Application Reference: </w:t>
      </w:r>
      <w:r w:rsidR="00852437" w:rsidRPr="00222DE5">
        <w:rPr>
          <w:bCs/>
          <w:sz w:val="22"/>
          <w:szCs w:val="22"/>
        </w:rPr>
        <w:t>191869</w:t>
      </w:r>
    </w:p>
    <w:p w:rsidR="00AD49EA" w:rsidRDefault="00AD49EA" w:rsidP="00852437">
      <w:pPr>
        <w:ind w:left="720"/>
        <w:jc w:val="both"/>
        <w:rPr>
          <w:bCs/>
          <w:sz w:val="22"/>
          <w:szCs w:val="22"/>
        </w:rPr>
      </w:pPr>
      <w:r>
        <w:rPr>
          <w:b/>
          <w:bCs/>
          <w:sz w:val="22"/>
          <w:szCs w:val="22"/>
        </w:rPr>
        <w:t xml:space="preserve">Description: </w:t>
      </w:r>
      <w:r w:rsidR="00852437" w:rsidRPr="00D314E1">
        <w:rPr>
          <w:bCs/>
          <w:sz w:val="22"/>
          <w:szCs w:val="22"/>
        </w:rPr>
        <w:t>Proposed first floor extension plus internal alterations</w:t>
      </w:r>
    </w:p>
    <w:p w:rsidR="00852437" w:rsidRPr="00D314E1" w:rsidRDefault="00AD49EA" w:rsidP="00852437">
      <w:pPr>
        <w:ind w:left="720"/>
        <w:jc w:val="both"/>
        <w:rPr>
          <w:bCs/>
          <w:sz w:val="22"/>
          <w:szCs w:val="22"/>
        </w:rPr>
      </w:pPr>
      <w:r>
        <w:rPr>
          <w:b/>
          <w:bCs/>
          <w:sz w:val="22"/>
          <w:szCs w:val="22"/>
        </w:rPr>
        <w:t xml:space="preserve">Outcome: </w:t>
      </w:r>
      <w:r w:rsidR="00852437">
        <w:rPr>
          <w:bCs/>
          <w:sz w:val="22"/>
          <w:szCs w:val="22"/>
        </w:rPr>
        <w:t>Permitted 28/1/2020</w:t>
      </w:r>
    </w:p>
    <w:p w:rsidR="008C600D" w:rsidRDefault="008C600D" w:rsidP="00AD49EA">
      <w:pPr>
        <w:jc w:val="both"/>
        <w:rPr>
          <w:b/>
          <w:bCs/>
          <w:sz w:val="22"/>
          <w:szCs w:val="22"/>
        </w:rPr>
      </w:pPr>
    </w:p>
    <w:p w:rsidR="00A37F0A" w:rsidRDefault="00A37F0A" w:rsidP="00A37F0A">
      <w:pPr>
        <w:ind w:left="720"/>
        <w:jc w:val="both"/>
        <w:rPr>
          <w:bCs/>
          <w:sz w:val="22"/>
          <w:szCs w:val="22"/>
        </w:rPr>
      </w:pPr>
      <w:r>
        <w:rPr>
          <w:b/>
          <w:bCs/>
          <w:sz w:val="22"/>
          <w:szCs w:val="22"/>
        </w:rPr>
        <w:t xml:space="preserve">Application Reference: </w:t>
      </w:r>
      <w:r>
        <w:rPr>
          <w:bCs/>
          <w:sz w:val="22"/>
          <w:szCs w:val="22"/>
        </w:rPr>
        <w:t>230091</w:t>
      </w:r>
    </w:p>
    <w:p w:rsidR="00A37F0A" w:rsidRDefault="00A37F0A" w:rsidP="00A37F0A">
      <w:pPr>
        <w:ind w:left="720"/>
        <w:jc w:val="both"/>
        <w:rPr>
          <w:bCs/>
          <w:sz w:val="22"/>
          <w:szCs w:val="22"/>
        </w:rPr>
      </w:pPr>
      <w:r>
        <w:rPr>
          <w:b/>
          <w:bCs/>
          <w:sz w:val="22"/>
          <w:szCs w:val="22"/>
        </w:rPr>
        <w:t>Address:</w:t>
      </w:r>
      <w:r>
        <w:rPr>
          <w:bCs/>
          <w:sz w:val="22"/>
          <w:szCs w:val="22"/>
        </w:rPr>
        <w:t xml:space="preserve"> 20 Cambridge Street</w:t>
      </w:r>
    </w:p>
    <w:p w:rsidR="00A37F0A" w:rsidRDefault="00A37F0A" w:rsidP="00A37F0A">
      <w:pPr>
        <w:ind w:left="720"/>
        <w:jc w:val="both"/>
        <w:rPr>
          <w:b/>
          <w:bCs/>
          <w:sz w:val="22"/>
          <w:szCs w:val="22"/>
        </w:rPr>
      </w:pPr>
      <w:r>
        <w:rPr>
          <w:b/>
          <w:bCs/>
          <w:sz w:val="22"/>
          <w:szCs w:val="22"/>
        </w:rPr>
        <w:t xml:space="preserve">Description: </w:t>
      </w:r>
      <w:r w:rsidRPr="00B068F5">
        <w:rPr>
          <w:rFonts w:cs="Trebuchet MS"/>
          <w:sz w:val="22"/>
          <w:szCs w:val="22"/>
        </w:rPr>
        <w:t>First floor rear extension, plus internal alterations</w:t>
      </w:r>
      <w:r>
        <w:rPr>
          <w:rFonts w:cs="Trebuchet MS"/>
          <w:sz w:val="22"/>
          <w:szCs w:val="22"/>
        </w:rPr>
        <w:t>.</w:t>
      </w:r>
    </w:p>
    <w:p w:rsidR="00A37F0A" w:rsidRDefault="00A37F0A" w:rsidP="00A37F0A">
      <w:pPr>
        <w:ind w:left="720"/>
        <w:jc w:val="both"/>
        <w:rPr>
          <w:bCs/>
          <w:sz w:val="22"/>
          <w:szCs w:val="22"/>
        </w:rPr>
      </w:pPr>
      <w:r>
        <w:rPr>
          <w:b/>
          <w:bCs/>
          <w:sz w:val="22"/>
          <w:szCs w:val="22"/>
        </w:rPr>
        <w:t xml:space="preserve">Outcome: </w:t>
      </w:r>
      <w:r>
        <w:rPr>
          <w:bCs/>
          <w:sz w:val="22"/>
          <w:szCs w:val="22"/>
        </w:rPr>
        <w:t>Pending</w:t>
      </w:r>
      <w:r w:rsidR="00852437">
        <w:rPr>
          <w:bCs/>
          <w:sz w:val="22"/>
          <w:szCs w:val="22"/>
        </w:rPr>
        <w:t xml:space="preserve"> (with this application)</w:t>
      </w:r>
    </w:p>
    <w:p w:rsidR="008C600D" w:rsidRPr="00FF3B1B" w:rsidRDefault="008C600D" w:rsidP="00CB7282">
      <w:pPr>
        <w:ind w:left="720"/>
        <w:jc w:val="both"/>
        <w:rPr>
          <w:b/>
          <w:bCs/>
          <w:sz w:val="22"/>
          <w:szCs w:val="22"/>
        </w:rPr>
      </w:pPr>
    </w:p>
    <w:p w:rsidR="00C238E8" w:rsidRPr="00FF3B1B" w:rsidRDefault="00C238E8">
      <w:pPr>
        <w:jc w:val="both"/>
        <w:rPr>
          <w:b/>
          <w:bCs/>
          <w:sz w:val="22"/>
          <w:szCs w:val="22"/>
        </w:rPr>
      </w:pPr>
      <w:r w:rsidRPr="00FF3B1B">
        <w:rPr>
          <w:b/>
          <w:bCs/>
          <w:sz w:val="22"/>
          <w:szCs w:val="22"/>
        </w:rPr>
        <w:t>4.</w:t>
      </w:r>
      <w:r w:rsidRPr="00FF3B1B">
        <w:rPr>
          <w:b/>
          <w:bCs/>
          <w:sz w:val="22"/>
          <w:szCs w:val="22"/>
        </w:rPr>
        <w:tab/>
        <w:t>CONSULTATIONS</w:t>
      </w:r>
    </w:p>
    <w:p w:rsidR="00C238E8" w:rsidRPr="00FF3B1B" w:rsidRDefault="00C238E8">
      <w:pPr>
        <w:jc w:val="both"/>
        <w:rPr>
          <w:b/>
          <w:bCs/>
          <w:sz w:val="22"/>
          <w:szCs w:val="22"/>
        </w:rPr>
      </w:pPr>
    </w:p>
    <w:p w:rsidR="00C238E8" w:rsidRDefault="00C238E8" w:rsidP="00A37F0A">
      <w:pPr>
        <w:ind w:left="720"/>
        <w:jc w:val="both"/>
        <w:rPr>
          <w:sz w:val="22"/>
          <w:szCs w:val="22"/>
        </w:rPr>
      </w:pPr>
      <w:r w:rsidRPr="00FF3B1B">
        <w:rPr>
          <w:sz w:val="22"/>
          <w:szCs w:val="22"/>
        </w:rPr>
        <w:t>The following addresses were consulted by letter.</w:t>
      </w:r>
    </w:p>
    <w:p w:rsidR="00C238E8" w:rsidRPr="00FF3B1B" w:rsidRDefault="00C238E8" w:rsidP="00A37F0A">
      <w:pPr>
        <w:ind w:left="720"/>
        <w:jc w:val="both"/>
        <w:rPr>
          <w:b/>
          <w:sz w:val="22"/>
          <w:szCs w:val="22"/>
        </w:rPr>
      </w:pPr>
    </w:p>
    <w:p w:rsidR="00C238E8" w:rsidRPr="00FF3B1B" w:rsidRDefault="00C238E8" w:rsidP="00A37F0A">
      <w:pPr>
        <w:ind w:left="720"/>
        <w:rPr>
          <w:sz w:val="22"/>
          <w:szCs w:val="22"/>
        </w:rPr>
      </w:pPr>
      <w:r w:rsidRPr="00FF3B1B">
        <w:rPr>
          <w:sz w:val="22"/>
          <w:szCs w:val="22"/>
        </w:rPr>
        <w:t>20 Cambridge Street, Reading, RG1 7PA</w:t>
      </w:r>
    </w:p>
    <w:p w:rsidR="00C238E8" w:rsidRPr="00FF3B1B" w:rsidRDefault="00C238E8" w:rsidP="00A37F0A">
      <w:pPr>
        <w:ind w:left="720"/>
        <w:rPr>
          <w:sz w:val="22"/>
          <w:szCs w:val="22"/>
        </w:rPr>
      </w:pPr>
      <w:r>
        <w:rPr>
          <w:sz w:val="22"/>
          <w:szCs w:val="22"/>
        </w:rPr>
        <w:t>24 Cambridge Street, Reading, RG1 7PA</w:t>
      </w:r>
    </w:p>
    <w:p w:rsidR="00C238E8" w:rsidRPr="00FF3B1B" w:rsidRDefault="00C238E8" w:rsidP="00A37F0A">
      <w:pPr>
        <w:ind w:left="1440" w:hanging="720"/>
        <w:jc w:val="both"/>
        <w:rPr>
          <w:sz w:val="22"/>
          <w:szCs w:val="22"/>
        </w:rPr>
      </w:pPr>
    </w:p>
    <w:p w:rsidR="00C238E8" w:rsidRPr="00FF3B1B" w:rsidRDefault="00A37F0A" w:rsidP="00A37F0A">
      <w:pPr>
        <w:ind w:left="1440" w:hanging="720"/>
        <w:jc w:val="both"/>
        <w:rPr>
          <w:sz w:val="22"/>
          <w:szCs w:val="22"/>
        </w:rPr>
      </w:pPr>
      <w:r>
        <w:rPr>
          <w:sz w:val="22"/>
          <w:szCs w:val="22"/>
        </w:rPr>
        <w:t>No l</w:t>
      </w:r>
      <w:r w:rsidR="00C238E8" w:rsidRPr="00FF3B1B">
        <w:rPr>
          <w:sz w:val="22"/>
          <w:szCs w:val="22"/>
        </w:rPr>
        <w:t>etters of re</w:t>
      </w:r>
      <w:r>
        <w:rPr>
          <w:sz w:val="22"/>
          <w:szCs w:val="22"/>
        </w:rPr>
        <w:t>presentation have been received.</w:t>
      </w:r>
    </w:p>
    <w:p w:rsidR="00C238E8" w:rsidRDefault="00C238E8" w:rsidP="00A37F0A">
      <w:pPr>
        <w:ind w:left="720"/>
        <w:jc w:val="both"/>
        <w:rPr>
          <w:sz w:val="22"/>
          <w:szCs w:val="22"/>
        </w:rPr>
      </w:pPr>
    </w:p>
    <w:p w:rsidR="00C238E8" w:rsidRPr="00A37F0A" w:rsidRDefault="00C238E8" w:rsidP="00A37F0A">
      <w:pPr>
        <w:overflowPunct/>
        <w:adjustRightInd/>
        <w:ind w:left="720"/>
        <w:jc w:val="both"/>
        <w:textAlignment w:val="auto"/>
        <w:rPr>
          <w:rFonts w:cs="Arial"/>
          <w:b/>
          <w:bCs/>
          <w:color w:val="000000"/>
          <w:sz w:val="22"/>
          <w:szCs w:val="22"/>
          <w:lang w:eastAsia="en-GB"/>
        </w:rPr>
      </w:pPr>
      <w:r w:rsidRPr="00A37F0A">
        <w:rPr>
          <w:rFonts w:cs="Arial"/>
          <w:b/>
          <w:bCs/>
          <w:color w:val="000000"/>
          <w:sz w:val="22"/>
          <w:szCs w:val="22"/>
          <w:lang w:eastAsia="en-GB"/>
        </w:rPr>
        <w:t>Equality Act 2010:</w:t>
      </w:r>
    </w:p>
    <w:p w:rsidR="00C238E8" w:rsidRPr="00A37F0A" w:rsidRDefault="00C238E8" w:rsidP="00A37F0A">
      <w:pPr>
        <w:overflowPunct/>
        <w:adjustRightInd/>
        <w:ind w:left="720"/>
        <w:jc w:val="both"/>
        <w:textAlignment w:val="auto"/>
        <w:rPr>
          <w:rFonts w:cs="Arial"/>
          <w:bCs/>
          <w:color w:val="000000"/>
          <w:sz w:val="22"/>
          <w:szCs w:val="22"/>
          <w:lang w:eastAsia="en-GB"/>
        </w:rPr>
      </w:pPr>
      <w:r w:rsidRPr="00A37F0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238E8" w:rsidRPr="00FF3B1B" w:rsidRDefault="00C238E8">
      <w:pPr>
        <w:ind w:left="720" w:hanging="720"/>
        <w:jc w:val="both"/>
        <w:rPr>
          <w:sz w:val="22"/>
          <w:szCs w:val="22"/>
        </w:rPr>
      </w:pPr>
    </w:p>
    <w:p w:rsidR="00C238E8" w:rsidRPr="00FF3B1B" w:rsidRDefault="00A37F0A" w:rsidP="00C238E8">
      <w:pPr>
        <w:numPr>
          <w:ilvl w:val="0"/>
          <w:numId w:val="29"/>
        </w:numPr>
        <w:jc w:val="both"/>
        <w:rPr>
          <w:b/>
          <w:bCs/>
          <w:sz w:val="22"/>
          <w:szCs w:val="22"/>
          <w:lang w:eastAsia="en-GB"/>
        </w:rPr>
      </w:pPr>
      <w:r>
        <w:rPr>
          <w:b/>
          <w:bCs/>
          <w:sz w:val="22"/>
          <w:szCs w:val="22"/>
          <w:lang w:eastAsia="en-GB"/>
        </w:rPr>
        <w:t xml:space="preserve">      </w:t>
      </w:r>
      <w:r w:rsidR="00C238E8" w:rsidRPr="00FF3B1B">
        <w:rPr>
          <w:b/>
          <w:bCs/>
          <w:sz w:val="22"/>
          <w:szCs w:val="22"/>
          <w:lang w:eastAsia="en-GB"/>
        </w:rPr>
        <w:t>LEGAL AND PLANNING POLICY CONTEXT</w:t>
      </w:r>
    </w:p>
    <w:p w:rsidR="00C238E8" w:rsidRPr="00FF3B1B" w:rsidRDefault="00C238E8" w:rsidP="00C238E8">
      <w:pPr>
        <w:ind w:left="720"/>
        <w:jc w:val="both"/>
        <w:rPr>
          <w:bCs/>
          <w:sz w:val="22"/>
          <w:szCs w:val="22"/>
          <w:lang w:eastAsia="en-GB"/>
        </w:rPr>
      </w:pPr>
    </w:p>
    <w:p w:rsidR="00C238E8" w:rsidRPr="00FF3B1B" w:rsidRDefault="00C238E8" w:rsidP="00A37F0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238E8" w:rsidRPr="00FF3B1B" w:rsidRDefault="00C238E8" w:rsidP="00A37F0A">
      <w:pPr>
        <w:ind w:left="720"/>
        <w:jc w:val="both"/>
        <w:rPr>
          <w:b/>
          <w:bCs/>
          <w:sz w:val="22"/>
          <w:szCs w:val="22"/>
          <w:lang w:eastAsia="en-GB"/>
        </w:rPr>
      </w:pPr>
    </w:p>
    <w:p w:rsidR="00C238E8" w:rsidRPr="00FF3B1B" w:rsidRDefault="00C238E8" w:rsidP="00A37F0A">
      <w:pPr>
        <w:ind w:left="720"/>
        <w:jc w:val="both"/>
        <w:rPr>
          <w:b/>
          <w:bCs/>
          <w:sz w:val="22"/>
          <w:szCs w:val="22"/>
          <w:u w:val="single"/>
          <w:lang w:eastAsia="en-GB"/>
        </w:rPr>
      </w:pPr>
      <w:r w:rsidRPr="00FF3B1B">
        <w:rPr>
          <w:b/>
          <w:bCs/>
          <w:sz w:val="22"/>
          <w:szCs w:val="22"/>
          <w:u w:val="single"/>
          <w:lang w:eastAsia="en-GB"/>
        </w:rPr>
        <w:t>National Policy</w:t>
      </w:r>
    </w:p>
    <w:p w:rsidR="00C238E8" w:rsidRPr="00FF3B1B" w:rsidRDefault="00C238E8" w:rsidP="00A37F0A">
      <w:pPr>
        <w:ind w:left="720"/>
        <w:jc w:val="both"/>
        <w:rPr>
          <w:bCs/>
          <w:sz w:val="22"/>
          <w:szCs w:val="22"/>
          <w:lang w:eastAsia="en-GB"/>
        </w:rPr>
      </w:pPr>
      <w:r w:rsidRPr="00FF3B1B">
        <w:rPr>
          <w:bCs/>
          <w:sz w:val="22"/>
          <w:szCs w:val="22"/>
          <w:lang w:eastAsia="en-GB"/>
        </w:rPr>
        <w:t xml:space="preserve">National Planning Policy Framework </w:t>
      </w:r>
    </w:p>
    <w:p w:rsidR="00C238E8" w:rsidRPr="00FF3B1B" w:rsidRDefault="00C238E8" w:rsidP="00A37F0A">
      <w:pPr>
        <w:ind w:left="720"/>
        <w:jc w:val="both"/>
        <w:rPr>
          <w:bCs/>
          <w:sz w:val="22"/>
          <w:szCs w:val="22"/>
          <w:lang w:eastAsia="en-GB"/>
        </w:rPr>
      </w:pPr>
      <w:r w:rsidRPr="00FF3B1B">
        <w:rPr>
          <w:bCs/>
          <w:sz w:val="22"/>
          <w:szCs w:val="22"/>
          <w:lang w:eastAsia="en-GB"/>
        </w:rPr>
        <w:t>National Planning Practice Guidance</w:t>
      </w:r>
    </w:p>
    <w:p w:rsidR="00C238E8" w:rsidRDefault="00C238E8" w:rsidP="00A37F0A">
      <w:pPr>
        <w:ind w:left="720"/>
        <w:jc w:val="both"/>
        <w:rPr>
          <w:bCs/>
          <w:sz w:val="22"/>
          <w:szCs w:val="22"/>
          <w:lang w:eastAsia="en-GB"/>
        </w:rPr>
      </w:pPr>
    </w:p>
    <w:p w:rsidR="00C238E8" w:rsidRPr="00FF3B1B" w:rsidRDefault="00C238E8" w:rsidP="00A37F0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238E8" w:rsidRPr="00917B3D" w:rsidRDefault="00C238E8" w:rsidP="00A37F0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238E8" w:rsidRPr="00917B3D" w:rsidRDefault="00C238E8" w:rsidP="00A37F0A">
      <w:pPr>
        <w:ind w:left="720"/>
        <w:jc w:val="both"/>
        <w:rPr>
          <w:bCs/>
          <w:sz w:val="22"/>
          <w:szCs w:val="22"/>
        </w:rPr>
      </w:pPr>
      <w:r>
        <w:rPr>
          <w:bCs/>
          <w:sz w:val="22"/>
          <w:szCs w:val="22"/>
        </w:rPr>
        <w:t>CC8</w:t>
      </w:r>
      <w:r w:rsidRPr="00917B3D">
        <w:rPr>
          <w:bCs/>
          <w:sz w:val="22"/>
          <w:szCs w:val="22"/>
        </w:rPr>
        <w:t xml:space="preserve"> (Safeguarding Amenity) </w:t>
      </w:r>
    </w:p>
    <w:p w:rsidR="00C238E8" w:rsidRPr="00917B3D" w:rsidRDefault="00C238E8" w:rsidP="00A37F0A">
      <w:pPr>
        <w:ind w:left="720"/>
        <w:jc w:val="both"/>
        <w:rPr>
          <w:bCs/>
          <w:sz w:val="22"/>
          <w:szCs w:val="22"/>
        </w:rPr>
      </w:pPr>
      <w:r>
        <w:rPr>
          <w:bCs/>
          <w:sz w:val="22"/>
          <w:szCs w:val="22"/>
        </w:rPr>
        <w:t>H9</w:t>
      </w:r>
      <w:r w:rsidRPr="00917B3D">
        <w:rPr>
          <w:bCs/>
          <w:sz w:val="22"/>
          <w:szCs w:val="22"/>
        </w:rPr>
        <w:t xml:space="preserve"> (House Extensions and Ancillary Accommodation)</w:t>
      </w:r>
    </w:p>
    <w:p w:rsidR="00C238E8" w:rsidRPr="00FF3B1B" w:rsidRDefault="00C238E8" w:rsidP="00C238E8">
      <w:pPr>
        <w:jc w:val="both"/>
        <w:rPr>
          <w:bCs/>
          <w:sz w:val="22"/>
          <w:szCs w:val="22"/>
          <w:lang w:eastAsia="en-GB"/>
        </w:rPr>
      </w:pPr>
    </w:p>
    <w:p w:rsidR="00C238E8" w:rsidRPr="00FF3B1B" w:rsidRDefault="00C238E8" w:rsidP="00A37F0A">
      <w:pPr>
        <w:ind w:left="720"/>
        <w:jc w:val="both"/>
        <w:rPr>
          <w:b/>
          <w:bCs/>
          <w:sz w:val="22"/>
          <w:szCs w:val="22"/>
          <w:u w:val="single"/>
          <w:lang w:eastAsia="en-GB"/>
        </w:rPr>
      </w:pPr>
      <w:r w:rsidRPr="00FF3B1B">
        <w:rPr>
          <w:b/>
          <w:bCs/>
          <w:sz w:val="22"/>
          <w:szCs w:val="22"/>
          <w:u w:val="single"/>
          <w:lang w:eastAsia="en-GB"/>
        </w:rPr>
        <w:t>SPD</w:t>
      </w:r>
    </w:p>
    <w:p w:rsidR="00C238E8" w:rsidRDefault="00C238E8" w:rsidP="00A37F0A">
      <w:pPr>
        <w:overflowPunct/>
        <w:autoSpaceDE/>
        <w:autoSpaceDN/>
        <w:adjustRightInd/>
        <w:ind w:left="720"/>
        <w:textAlignment w:val="auto"/>
        <w:rPr>
          <w:sz w:val="22"/>
          <w:szCs w:val="22"/>
        </w:rPr>
      </w:pPr>
      <w:r w:rsidRPr="00FF3B1B">
        <w:rPr>
          <w:sz w:val="22"/>
          <w:szCs w:val="22"/>
        </w:rPr>
        <w:t>Desi</w:t>
      </w:r>
      <w:r w:rsidR="00A37F0A">
        <w:rPr>
          <w:sz w:val="22"/>
          <w:szCs w:val="22"/>
        </w:rPr>
        <w:t>g</w:t>
      </w:r>
      <w:r w:rsidR="00222DE5">
        <w:rPr>
          <w:sz w:val="22"/>
          <w:szCs w:val="22"/>
        </w:rPr>
        <w:t>n Guide to House Extensions 2021</w:t>
      </w:r>
    </w:p>
    <w:p w:rsidR="00C238E8" w:rsidRPr="00FF3B1B" w:rsidRDefault="00C238E8" w:rsidP="00C238E8">
      <w:pPr>
        <w:overflowPunct/>
        <w:autoSpaceDE/>
        <w:autoSpaceDN/>
        <w:adjustRightInd/>
        <w:ind w:left="720"/>
        <w:textAlignment w:val="auto"/>
        <w:rPr>
          <w:sz w:val="22"/>
          <w:szCs w:val="22"/>
        </w:rPr>
      </w:pPr>
    </w:p>
    <w:p w:rsidR="00C238E8" w:rsidRPr="00FF3B1B" w:rsidRDefault="00C238E8">
      <w:pPr>
        <w:jc w:val="both"/>
        <w:rPr>
          <w:b/>
          <w:bCs/>
          <w:sz w:val="22"/>
          <w:szCs w:val="22"/>
        </w:rPr>
      </w:pPr>
    </w:p>
    <w:p w:rsidR="00C238E8" w:rsidRPr="00FF3B1B" w:rsidRDefault="00C238E8">
      <w:pPr>
        <w:jc w:val="both"/>
        <w:rPr>
          <w:b/>
          <w:bCs/>
          <w:sz w:val="22"/>
          <w:szCs w:val="22"/>
        </w:rPr>
      </w:pPr>
      <w:r w:rsidRPr="00FF3B1B">
        <w:rPr>
          <w:b/>
          <w:bCs/>
          <w:sz w:val="22"/>
          <w:szCs w:val="22"/>
        </w:rPr>
        <w:t>6.</w:t>
      </w:r>
      <w:r w:rsidRPr="00FF3B1B">
        <w:rPr>
          <w:b/>
          <w:bCs/>
          <w:sz w:val="22"/>
          <w:szCs w:val="22"/>
        </w:rPr>
        <w:tab/>
        <w:t>APPRAISAL</w:t>
      </w:r>
    </w:p>
    <w:p w:rsidR="00C238E8" w:rsidRPr="006D3285" w:rsidRDefault="00C238E8" w:rsidP="00A37F0A">
      <w:pPr>
        <w:ind w:left="720"/>
        <w:rPr>
          <w:b/>
          <w:bCs/>
          <w:sz w:val="22"/>
          <w:szCs w:val="22"/>
          <w:u w:val="single"/>
          <w:lang w:eastAsia="en-GB"/>
        </w:rPr>
      </w:pPr>
      <w:r w:rsidRPr="006D3285">
        <w:rPr>
          <w:b/>
          <w:bCs/>
          <w:sz w:val="22"/>
          <w:szCs w:val="22"/>
          <w:u w:val="single"/>
          <w:lang w:eastAsia="en-GB"/>
        </w:rPr>
        <w:t>Character and Appearance</w:t>
      </w:r>
    </w:p>
    <w:p w:rsidR="00C238E8" w:rsidRPr="00FA05A6" w:rsidRDefault="00C238E8" w:rsidP="00A37F0A">
      <w:pPr>
        <w:ind w:left="720"/>
        <w:rPr>
          <w:sz w:val="22"/>
          <w:szCs w:val="22"/>
          <w:lang w:eastAsia="en-GB"/>
        </w:rPr>
      </w:pPr>
    </w:p>
    <w:p w:rsidR="00C238E8" w:rsidRDefault="00C238E8" w:rsidP="00222DE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D71BD5" w:rsidRDefault="00D71BD5" w:rsidP="00A37F0A">
      <w:pPr>
        <w:overflowPunct/>
        <w:adjustRightInd/>
        <w:ind w:left="720"/>
        <w:contextualSpacing/>
        <w:textAlignment w:val="auto"/>
        <w:rPr>
          <w:sz w:val="22"/>
          <w:szCs w:val="22"/>
          <w:lang w:eastAsia="en-GB"/>
        </w:rPr>
      </w:pPr>
    </w:p>
    <w:p w:rsidR="00AD49EA" w:rsidRDefault="00AD49EA" w:rsidP="00AD49EA">
      <w:pPr>
        <w:overflowPunct/>
        <w:adjustRightInd/>
        <w:ind w:left="720"/>
        <w:contextualSpacing/>
        <w:jc w:val="both"/>
        <w:textAlignment w:val="auto"/>
        <w:rPr>
          <w:sz w:val="22"/>
          <w:szCs w:val="22"/>
          <w:lang w:eastAsia="en-GB"/>
        </w:rPr>
      </w:pPr>
      <w:r>
        <w:rPr>
          <w:sz w:val="22"/>
          <w:szCs w:val="22"/>
          <w:lang w:eastAsia="en-GB"/>
        </w:rPr>
        <w:t xml:space="preserve">The first floor rear above the existing outrigger extension is modest at 3m deep. There are no side windows proposed and the roof is to be tied with the extension to No 20, being </w:t>
      </w:r>
      <w:r>
        <w:rPr>
          <w:sz w:val="22"/>
          <w:szCs w:val="22"/>
          <w:lang w:eastAsia="en-GB"/>
        </w:rPr>
        <w:lastRenderedPageBreak/>
        <w:t xml:space="preserve">developed at the same time with this proposal, with the ridge extended, well below the level of the main existing roof to the front. It is not considered that there would be a detrimental impact on the overall character and pattern of the dwelling. The original materials are to be matched in the extensions.  The proposal will be alongside an identical scheme at no. 20 under ref 230091. </w:t>
      </w:r>
    </w:p>
    <w:p w:rsidR="00AD49EA" w:rsidRDefault="00AD49EA" w:rsidP="00AD49EA">
      <w:pPr>
        <w:overflowPunct/>
        <w:adjustRightInd/>
        <w:ind w:left="720"/>
        <w:contextualSpacing/>
        <w:jc w:val="both"/>
        <w:textAlignment w:val="auto"/>
        <w:rPr>
          <w:sz w:val="22"/>
          <w:szCs w:val="22"/>
          <w:lang w:eastAsia="en-GB"/>
        </w:rPr>
      </w:pPr>
    </w:p>
    <w:p w:rsidR="00AD49EA" w:rsidRPr="006D3285" w:rsidRDefault="00AD49EA" w:rsidP="00AD49EA">
      <w:pPr>
        <w:overflowPunct/>
        <w:adjustRightInd/>
        <w:ind w:left="720"/>
        <w:contextualSpacing/>
        <w:jc w:val="both"/>
        <w:textAlignment w:val="auto"/>
        <w:rPr>
          <w:sz w:val="22"/>
          <w:szCs w:val="22"/>
          <w:lang w:eastAsia="en-GB"/>
        </w:rPr>
      </w:pPr>
      <w:r>
        <w:rPr>
          <w:sz w:val="22"/>
          <w:szCs w:val="22"/>
          <w:lang w:eastAsia="en-GB"/>
        </w:rPr>
        <w:t xml:space="preserve">It is therefore considered that the proposal is sympathetic in scale and design to the existing dwelling, neighbouring properties and the street scene as a whole.  </w:t>
      </w:r>
    </w:p>
    <w:p w:rsidR="00AD49EA" w:rsidRDefault="00AD49EA" w:rsidP="00AD49EA">
      <w:pPr>
        <w:rPr>
          <w:b/>
          <w:bCs/>
          <w:sz w:val="22"/>
          <w:szCs w:val="22"/>
          <w:u w:val="single"/>
          <w:lang w:eastAsia="en-GB"/>
        </w:rPr>
      </w:pPr>
    </w:p>
    <w:p w:rsidR="00D71BD5" w:rsidRDefault="00D71BD5" w:rsidP="006201EF">
      <w:pPr>
        <w:rPr>
          <w:b/>
          <w:bCs/>
          <w:sz w:val="22"/>
          <w:szCs w:val="22"/>
          <w:u w:val="single"/>
          <w:lang w:eastAsia="en-GB"/>
        </w:rPr>
      </w:pPr>
    </w:p>
    <w:p w:rsidR="00C238E8" w:rsidRPr="00FA05A6" w:rsidRDefault="00C238E8" w:rsidP="00A37F0A">
      <w:pPr>
        <w:ind w:left="720"/>
        <w:rPr>
          <w:b/>
          <w:bCs/>
          <w:sz w:val="22"/>
          <w:szCs w:val="22"/>
          <w:u w:val="single"/>
          <w:lang w:eastAsia="en-GB"/>
        </w:rPr>
      </w:pPr>
      <w:r w:rsidRPr="006D3285">
        <w:rPr>
          <w:b/>
          <w:bCs/>
          <w:sz w:val="22"/>
          <w:szCs w:val="22"/>
          <w:u w:val="single"/>
          <w:lang w:eastAsia="en-GB"/>
        </w:rPr>
        <w:t>Residential Amenity</w:t>
      </w:r>
    </w:p>
    <w:p w:rsidR="00C238E8" w:rsidRPr="00FA05A6" w:rsidRDefault="00C238E8" w:rsidP="00A37F0A">
      <w:pPr>
        <w:ind w:left="720"/>
        <w:rPr>
          <w:b/>
          <w:bCs/>
          <w:sz w:val="22"/>
          <w:szCs w:val="22"/>
          <w:u w:val="single"/>
          <w:lang w:eastAsia="en-GB"/>
        </w:rPr>
      </w:pPr>
    </w:p>
    <w:p w:rsidR="00C238E8" w:rsidRPr="006D3285" w:rsidRDefault="00C238E8" w:rsidP="00A37F0A">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C238E8" w:rsidRPr="006D3285" w:rsidRDefault="00C238E8" w:rsidP="00A37F0A">
      <w:pPr>
        <w:overflowPunct/>
        <w:adjustRightInd/>
        <w:ind w:left="720"/>
        <w:jc w:val="both"/>
        <w:textAlignment w:val="auto"/>
        <w:rPr>
          <w:color w:val="000000"/>
          <w:sz w:val="22"/>
          <w:szCs w:val="22"/>
          <w:lang w:eastAsia="en-GB"/>
        </w:rPr>
      </w:pPr>
    </w:p>
    <w:p w:rsidR="00714AE4" w:rsidRPr="00FA4AEA" w:rsidRDefault="00714AE4" w:rsidP="00714AE4">
      <w:pPr>
        <w:overflowPunct/>
        <w:adjustRightInd/>
        <w:ind w:left="720"/>
        <w:jc w:val="both"/>
        <w:textAlignment w:val="auto"/>
        <w:rPr>
          <w:color w:val="000000"/>
          <w:sz w:val="22"/>
          <w:szCs w:val="22"/>
          <w:lang w:eastAsia="en-GB"/>
        </w:rPr>
      </w:pPr>
      <w:r>
        <w:rPr>
          <w:color w:val="000000"/>
          <w:sz w:val="22"/>
          <w:szCs w:val="22"/>
          <w:lang w:eastAsia="en-GB"/>
        </w:rPr>
        <w:t>As stated above in this report, all aspects of this proposal are done on both sides of the adjoining dwellings on the terrace. There are therefore no privacy and overlooking issues and no overbearing effects as the upward</w:t>
      </w:r>
      <w:r w:rsidR="006201EF">
        <w:rPr>
          <w:color w:val="000000"/>
          <w:sz w:val="22"/>
          <w:szCs w:val="22"/>
          <w:lang w:eastAsia="en-GB"/>
        </w:rPr>
        <w:t xml:space="preserve"> developments are to be done on both sides of the adjoining properties</w:t>
      </w:r>
      <w:r>
        <w:rPr>
          <w:color w:val="000000"/>
          <w:sz w:val="22"/>
          <w:szCs w:val="22"/>
          <w:lang w:eastAsia="en-GB"/>
        </w:rPr>
        <w:t>. Grampian</w:t>
      </w:r>
      <w:r w:rsidR="006D4DEB">
        <w:rPr>
          <w:color w:val="000000"/>
          <w:sz w:val="22"/>
          <w:szCs w:val="22"/>
          <w:lang w:eastAsia="en-GB"/>
        </w:rPr>
        <w:t xml:space="preserve"> (Phased Development) </w:t>
      </w:r>
      <w:r>
        <w:rPr>
          <w:color w:val="000000"/>
          <w:sz w:val="22"/>
          <w:szCs w:val="22"/>
          <w:lang w:eastAsia="en-GB"/>
        </w:rPr>
        <w:t>conditions will be used to ensure that both developments are carried out in such a way as t</w:t>
      </w:r>
      <w:r w:rsidR="00541614">
        <w:rPr>
          <w:color w:val="000000"/>
          <w:sz w:val="22"/>
          <w:szCs w:val="22"/>
          <w:lang w:eastAsia="en-GB"/>
        </w:rPr>
        <w:t>o prevent adverse impact</w:t>
      </w:r>
      <w:r>
        <w:rPr>
          <w:color w:val="000000"/>
          <w:sz w:val="22"/>
          <w:szCs w:val="22"/>
          <w:lang w:eastAsia="en-GB"/>
        </w:rPr>
        <w:t xml:space="preserve"> of one over the other. </w:t>
      </w:r>
    </w:p>
    <w:p w:rsidR="00714AE4" w:rsidRPr="00356D64" w:rsidRDefault="00714AE4" w:rsidP="00714AE4">
      <w:pPr>
        <w:jc w:val="both"/>
        <w:rPr>
          <w:color w:val="000000"/>
          <w:sz w:val="22"/>
          <w:szCs w:val="22"/>
          <w:lang w:eastAsia="en-GB"/>
        </w:rPr>
      </w:pPr>
    </w:p>
    <w:p w:rsidR="00C238E8" w:rsidRPr="00356D64" w:rsidRDefault="00C238E8" w:rsidP="00C238E8">
      <w:pPr>
        <w:jc w:val="both"/>
        <w:rPr>
          <w:color w:val="000000"/>
          <w:sz w:val="22"/>
          <w:szCs w:val="22"/>
          <w:lang w:eastAsia="en-GB"/>
        </w:rPr>
      </w:pPr>
    </w:p>
    <w:p w:rsidR="00C238E8" w:rsidRDefault="00C238E8" w:rsidP="00C238E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238E8" w:rsidRPr="00FA05A6" w:rsidRDefault="00C238E8" w:rsidP="00D71BD5">
      <w:pPr>
        <w:ind w:left="720"/>
        <w:jc w:val="both"/>
        <w:rPr>
          <w:bCs/>
          <w:sz w:val="22"/>
          <w:szCs w:val="22"/>
          <w:lang w:eastAsia="en-GB"/>
        </w:rPr>
      </w:pPr>
      <w:r w:rsidRPr="00714AE4">
        <w:rPr>
          <w:bCs/>
          <w:sz w:val="22"/>
          <w:szCs w:val="22"/>
          <w:lang w:eastAsia="en-GB"/>
        </w:rPr>
        <w:t>The proposed development has been assessed as set out above and is considered to be acceptable on that basis, subject to the following conditions.</w:t>
      </w:r>
    </w:p>
    <w:p w:rsidR="00C238E8" w:rsidRPr="00FA05A6" w:rsidRDefault="00C238E8" w:rsidP="00C238E8">
      <w:pPr>
        <w:jc w:val="both"/>
        <w:rPr>
          <w:rFonts w:cs="Trebuchet MS"/>
          <w:sz w:val="22"/>
          <w:szCs w:val="22"/>
          <w:u w:val="single"/>
          <w:lang w:eastAsia="en-GB"/>
        </w:rPr>
      </w:pPr>
    </w:p>
    <w:p w:rsidR="00C238E8" w:rsidRPr="00FF3B1B" w:rsidRDefault="00C238E8">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6D4DEB" w:rsidRPr="00FF3B1B">
        <w:rPr>
          <w:rFonts w:ascii="Trebuchet MS" w:hAnsi="Trebuchet MS"/>
          <w:b/>
          <w:bCs/>
          <w:sz w:val="22"/>
          <w:szCs w:val="22"/>
        </w:rPr>
        <w:t>R</w:t>
      </w:r>
      <w:r w:rsidR="006D4DEB">
        <w:rPr>
          <w:rFonts w:ascii="Trebuchet MS" w:hAnsi="Trebuchet MS"/>
          <w:b/>
          <w:bCs/>
          <w:sz w:val="22"/>
          <w:szCs w:val="22"/>
        </w:rPr>
        <w:t>ECOMMENDATION:</w:t>
      </w:r>
      <w:r w:rsidR="00234838">
        <w:rPr>
          <w:rFonts w:ascii="Trebuchet MS" w:hAnsi="Trebuchet MS"/>
          <w:b/>
          <w:bCs/>
          <w:sz w:val="22"/>
          <w:szCs w:val="22"/>
        </w:rPr>
        <w:t xml:space="preserve"> </w:t>
      </w:r>
      <w:r w:rsidR="00234838" w:rsidRPr="00774FC0">
        <w:rPr>
          <w:rFonts w:ascii="Trebuchet MS" w:hAnsi="Trebuchet MS"/>
          <w:bCs/>
          <w:sz w:val="22"/>
          <w:szCs w:val="22"/>
        </w:rPr>
        <w:t>Grant</w:t>
      </w:r>
    </w:p>
    <w:p w:rsidR="00C238E8" w:rsidRDefault="00C238E8" w:rsidP="00C238E8">
      <w:pPr>
        <w:ind w:hanging="11"/>
        <w:jc w:val="both"/>
        <w:rPr>
          <w:rFonts w:cs="Trebuchet MS"/>
          <w:sz w:val="22"/>
          <w:szCs w:val="22"/>
          <w:u w:val="single"/>
          <w:lang w:eastAsia="en-GB"/>
        </w:rPr>
      </w:pPr>
    </w:p>
    <w:p w:rsidR="00C238E8" w:rsidRDefault="00C238E8" w:rsidP="00D71BD5">
      <w:pPr>
        <w:ind w:left="731" w:hanging="11"/>
        <w:jc w:val="both"/>
        <w:rPr>
          <w:rFonts w:cs="Trebuchet MS"/>
          <w:sz w:val="22"/>
          <w:szCs w:val="22"/>
          <w:lang w:eastAsia="en-GB"/>
        </w:rPr>
      </w:pPr>
      <w:r w:rsidRPr="006511AF">
        <w:rPr>
          <w:rFonts w:cs="Trebuchet MS"/>
          <w:sz w:val="22"/>
          <w:szCs w:val="22"/>
          <w:lang w:eastAsia="en-GB"/>
        </w:rPr>
        <w:t>Recommended Conditions:</w:t>
      </w:r>
    </w:p>
    <w:p w:rsidR="00714AE4" w:rsidRDefault="00714AE4" w:rsidP="00D71BD5">
      <w:pPr>
        <w:ind w:left="731" w:hanging="11"/>
        <w:jc w:val="both"/>
        <w:rPr>
          <w:rFonts w:cs="Trebuchet MS"/>
          <w:sz w:val="22"/>
          <w:szCs w:val="22"/>
          <w:lang w:eastAsia="en-GB"/>
        </w:rPr>
      </w:pPr>
      <w:r>
        <w:rPr>
          <w:rFonts w:cs="Trebuchet MS"/>
          <w:sz w:val="22"/>
          <w:szCs w:val="22"/>
          <w:lang w:eastAsia="en-GB"/>
        </w:rPr>
        <w:t>AP1: Approved Plans</w:t>
      </w:r>
    </w:p>
    <w:p w:rsidR="00714AE4" w:rsidRDefault="00714AE4" w:rsidP="00D71BD5">
      <w:pPr>
        <w:ind w:left="731" w:hanging="11"/>
        <w:jc w:val="both"/>
        <w:rPr>
          <w:rFonts w:cs="Trebuchet MS"/>
          <w:sz w:val="22"/>
          <w:szCs w:val="22"/>
          <w:lang w:eastAsia="en-GB"/>
        </w:rPr>
      </w:pPr>
      <w:r>
        <w:rPr>
          <w:rFonts w:cs="Trebuchet MS"/>
          <w:sz w:val="22"/>
          <w:szCs w:val="22"/>
          <w:lang w:eastAsia="en-GB"/>
        </w:rPr>
        <w:t>TL1: Time Limit Standards</w:t>
      </w:r>
    </w:p>
    <w:p w:rsidR="00714AE4" w:rsidRDefault="00714AE4" w:rsidP="00D71BD5">
      <w:pPr>
        <w:ind w:left="731" w:hanging="11"/>
        <w:jc w:val="both"/>
        <w:rPr>
          <w:rFonts w:cs="Trebuchet MS"/>
          <w:sz w:val="22"/>
          <w:szCs w:val="22"/>
          <w:lang w:eastAsia="en-GB"/>
        </w:rPr>
      </w:pPr>
      <w:r>
        <w:rPr>
          <w:rFonts w:cs="Trebuchet MS"/>
          <w:sz w:val="22"/>
          <w:szCs w:val="22"/>
          <w:lang w:eastAsia="en-GB"/>
        </w:rPr>
        <w:t>M1: Materials to Match</w:t>
      </w:r>
    </w:p>
    <w:p w:rsidR="00714AE4" w:rsidRPr="006511AF" w:rsidRDefault="00714AE4" w:rsidP="00D71BD5">
      <w:pPr>
        <w:ind w:left="731" w:hanging="11"/>
        <w:jc w:val="both"/>
        <w:rPr>
          <w:rFonts w:cs="Trebuchet MS"/>
          <w:sz w:val="22"/>
          <w:szCs w:val="22"/>
          <w:lang w:eastAsia="en-GB"/>
        </w:rPr>
      </w:pPr>
      <w:r>
        <w:rPr>
          <w:rFonts w:cs="Trebuchet MS"/>
          <w:sz w:val="22"/>
          <w:szCs w:val="22"/>
          <w:lang w:eastAsia="en-GB"/>
        </w:rPr>
        <w:t>C00: Tandem Development</w:t>
      </w:r>
    </w:p>
    <w:sectPr w:rsidR="00714AE4" w:rsidRPr="006511AF" w:rsidSect="00C238E8">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079" w:rsidRDefault="000A4079">
      <w:r>
        <w:separator/>
      </w:r>
    </w:p>
  </w:endnote>
  <w:endnote w:type="continuationSeparator" w:id="0">
    <w:p w:rsidR="000A4079" w:rsidRDefault="000A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9EA" w:rsidRDefault="00AD49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079" w:rsidRDefault="000A4079">
      <w:r>
        <w:separator/>
      </w:r>
    </w:p>
  </w:footnote>
  <w:footnote w:type="continuationSeparator" w:id="0">
    <w:p w:rsidR="000A4079" w:rsidRDefault="000A4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4079"/>
    <w:rsid w:val="00222DE5"/>
    <w:rsid w:val="00234838"/>
    <w:rsid w:val="003375A1"/>
    <w:rsid w:val="0034369A"/>
    <w:rsid w:val="003A1DA8"/>
    <w:rsid w:val="003A61EA"/>
    <w:rsid w:val="003B5A9B"/>
    <w:rsid w:val="004E2A66"/>
    <w:rsid w:val="00541614"/>
    <w:rsid w:val="005D49AE"/>
    <w:rsid w:val="0060380C"/>
    <w:rsid w:val="006201EF"/>
    <w:rsid w:val="006D4DEB"/>
    <w:rsid w:val="00714AE4"/>
    <w:rsid w:val="007C34F9"/>
    <w:rsid w:val="00852437"/>
    <w:rsid w:val="008C600D"/>
    <w:rsid w:val="00906135"/>
    <w:rsid w:val="00941FEB"/>
    <w:rsid w:val="00A10AB7"/>
    <w:rsid w:val="00A37F0A"/>
    <w:rsid w:val="00AD49EA"/>
    <w:rsid w:val="00B25569"/>
    <w:rsid w:val="00BA2AD3"/>
    <w:rsid w:val="00C238E8"/>
    <w:rsid w:val="00C619FC"/>
    <w:rsid w:val="00CB7282"/>
    <w:rsid w:val="00D71BD5"/>
    <w:rsid w:val="00D73785"/>
    <w:rsid w:val="00DD5B60"/>
    <w:rsid w:val="00E86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3B829F5B-50DA-4D38-A53C-E510645D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2023-05-09T09:41:00Z</dcterms:created>
  <dcterms:modified xsi:type="dcterms:W3CDTF">2023-05-09T09:41:00Z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