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A431C" w:rsidRDefault="00C92C7A" w:rsidP="001A431C">
      <w:pPr>
        <w:pStyle w:val="BodyText"/>
        <w:tabs>
          <w:tab w:val="left" w:pos="2552"/>
        </w:tabs>
        <w:ind w:left="2552" w:hanging="2552"/>
        <w:jc w:val="right"/>
        <w:rPr>
          <w:rFonts w:ascii="Trebuchet MS" w:hAnsi="Trebuchet MS"/>
          <w:sz w:val="22"/>
          <w:szCs w:val="22"/>
        </w:rPr>
      </w:pPr>
      <w:bookmarkStart w:id="0" w:name="_GoBack"/>
      <w:bookmarkEnd w:id="0"/>
      <w:r>
        <w:rPr>
          <w:rFonts w:ascii="Trebuchet MS" w:hAnsi="Trebuchet MS" w:cs="Arial"/>
          <w:noProof/>
          <w:lang w:eastAsia="en-GB"/>
        </w:rPr>
        <w:drawing>
          <wp:inline distT="0" distB="0" distL="0" distR="0">
            <wp:extent cx="1250950" cy="5175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250950" cy="517525"/>
                    </a:xfrm>
                    <a:prstGeom prst="rect">
                      <a:avLst/>
                    </a:prstGeom>
                    <a:noFill/>
                    <a:ln>
                      <a:noFill/>
                    </a:ln>
                  </pic:spPr>
                </pic:pic>
              </a:graphicData>
            </a:graphic>
          </wp:inline>
        </w:drawing>
      </w:r>
    </w:p>
    <w:p w:rsidR="001A431C" w:rsidRDefault="001A431C">
      <w:pPr>
        <w:pStyle w:val="BodyText"/>
        <w:tabs>
          <w:tab w:val="left" w:pos="2552"/>
        </w:tabs>
        <w:ind w:left="2552" w:hanging="2552"/>
        <w:jc w:val="both"/>
        <w:rPr>
          <w:rFonts w:ascii="Trebuchet MS" w:hAnsi="Trebuchet MS"/>
          <w:sz w:val="22"/>
          <w:szCs w:val="22"/>
        </w:rPr>
      </w:pPr>
    </w:p>
    <w:p w:rsidR="001E2460" w:rsidRDefault="001E2460" w:rsidP="001E2460">
      <w:pPr>
        <w:pStyle w:val="BodyText"/>
        <w:tabs>
          <w:tab w:val="left" w:pos="2552"/>
        </w:tabs>
        <w:ind w:left="2552" w:hanging="2552"/>
        <w:jc w:val="right"/>
        <w:rPr>
          <w:rFonts w:ascii="Trebuchet MS" w:hAnsi="Trebuchet MS"/>
          <w:sz w:val="22"/>
          <w:szCs w:val="22"/>
        </w:rPr>
      </w:pPr>
    </w:p>
    <w:p w:rsidR="001E2460" w:rsidRDefault="001E2460" w:rsidP="001E2460">
      <w:pPr>
        <w:pStyle w:val="BodyText"/>
        <w:tabs>
          <w:tab w:val="left" w:pos="2552"/>
        </w:tabs>
        <w:ind w:left="3272" w:hanging="2552"/>
        <w:jc w:val="both"/>
        <w:rPr>
          <w:rFonts w:ascii="Trebuchet MS" w:hAnsi="Trebuchet MS"/>
          <w:sz w:val="22"/>
          <w:szCs w:val="22"/>
        </w:rPr>
      </w:pPr>
    </w:p>
    <w:p w:rsidR="001E2460" w:rsidRDefault="001E2460" w:rsidP="001E2460">
      <w:pPr>
        <w:pStyle w:val="BodyText"/>
        <w:tabs>
          <w:tab w:val="left" w:pos="2552"/>
        </w:tabs>
        <w:ind w:left="2552" w:hanging="2552"/>
        <w:jc w:val="right"/>
        <w:rPr>
          <w:rFonts w:ascii="Trebuchet MS" w:hAnsi="Trebuchet MS"/>
          <w:sz w:val="22"/>
          <w:szCs w:val="22"/>
        </w:rPr>
      </w:pPr>
    </w:p>
    <w:p w:rsidR="001E2460" w:rsidRDefault="001E2460" w:rsidP="001E2460">
      <w:pPr>
        <w:pStyle w:val="BodyText"/>
        <w:tabs>
          <w:tab w:val="left" w:pos="2552"/>
        </w:tabs>
        <w:ind w:left="3272" w:hanging="2552"/>
        <w:jc w:val="both"/>
        <w:rPr>
          <w:rFonts w:ascii="Trebuchet MS" w:hAnsi="Trebuchet MS"/>
          <w:sz w:val="22"/>
          <w:szCs w:val="22"/>
        </w:rPr>
      </w:pPr>
    </w:p>
    <w:p w:rsidR="001E2460" w:rsidRPr="00FF3B1B" w:rsidRDefault="001E2460" w:rsidP="001E2460">
      <w:pPr>
        <w:pStyle w:val="BodyText"/>
        <w:tabs>
          <w:tab w:val="left" w:pos="2552"/>
        </w:tabs>
        <w:ind w:left="3272" w:hanging="2552"/>
        <w:jc w:val="both"/>
        <w:rPr>
          <w:rFonts w:ascii="Trebuchet MS" w:hAnsi="Trebuchet MS"/>
          <w:sz w:val="22"/>
          <w:szCs w:val="22"/>
        </w:rPr>
      </w:pPr>
      <w:r w:rsidRPr="00FF3B1B">
        <w:rPr>
          <w:rFonts w:ascii="Trebuchet MS" w:hAnsi="Trebuchet MS"/>
          <w:sz w:val="22"/>
          <w:szCs w:val="22"/>
        </w:rPr>
        <w:t xml:space="preserve">DELEGATED </w:t>
      </w:r>
      <w:r>
        <w:rPr>
          <w:rFonts w:ascii="Trebuchet MS" w:hAnsi="Trebuchet MS"/>
          <w:sz w:val="22"/>
          <w:szCs w:val="22"/>
        </w:rPr>
        <w:t xml:space="preserve">HOUSEHOLDER </w:t>
      </w:r>
      <w:r w:rsidRPr="00FF3B1B">
        <w:rPr>
          <w:rFonts w:ascii="Trebuchet MS" w:hAnsi="Trebuchet MS"/>
          <w:sz w:val="22"/>
          <w:szCs w:val="22"/>
        </w:rPr>
        <w:t>APPLICATION REPORT</w:t>
      </w:r>
    </w:p>
    <w:p w:rsidR="001E2460" w:rsidRPr="00FF3B1B" w:rsidRDefault="001E2460" w:rsidP="001E2460">
      <w:pPr>
        <w:pStyle w:val="BodyText"/>
        <w:tabs>
          <w:tab w:val="left" w:pos="2552"/>
        </w:tabs>
        <w:ind w:left="3272" w:hanging="2552"/>
        <w:jc w:val="both"/>
        <w:rPr>
          <w:rFonts w:ascii="Trebuchet MS" w:hAnsi="Trebuchet MS"/>
          <w:sz w:val="22"/>
          <w:szCs w:val="22"/>
        </w:rPr>
      </w:pPr>
    </w:p>
    <w:p w:rsidR="001E2460" w:rsidRPr="00FF3B1B" w:rsidRDefault="001E2460" w:rsidP="001E2460">
      <w:pPr>
        <w:pStyle w:val="BodyText"/>
        <w:tabs>
          <w:tab w:val="left" w:pos="2552"/>
        </w:tabs>
        <w:ind w:left="3272" w:hanging="2552"/>
        <w:jc w:val="both"/>
        <w:rPr>
          <w:rFonts w:ascii="Trebuchet MS" w:hAnsi="Trebuchet MS"/>
          <w:sz w:val="22"/>
          <w:szCs w:val="22"/>
        </w:rPr>
      </w:pPr>
      <w:r w:rsidRPr="00FF3B1B">
        <w:rPr>
          <w:rFonts w:ascii="Trebuchet MS" w:hAnsi="Trebuchet MS"/>
          <w:sz w:val="22"/>
          <w:szCs w:val="22"/>
        </w:rPr>
        <w:t>Ward: Redlands</w:t>
      </w:r>
    </w:p>
    <w:p w:rsidR="001E2460" w:rsidRPr="00FF3B1B" w:rsidRDefault="001E2460" w:rsidP="001E2460">
      <w:pPr>
        <w:pStyle w:val="BodyText"/>
        <w:tabs>
          <w:tab w:val="left" w:pos="2552"/>
        </w:tabs>
        <w:ind w:left="3272" w:hanging="2552"/>
        <w:jc w:val="both"/>
        <w:rPr>
          <w:rFonts w:ascii="Trebuchet MS" w:hAnsi="Trebuchet MS"/>
          <w:b w:val="0"/>
          <w:sz w:val="22"/>
          <w:szCs w:val="22"/>
        </w:rPr>
      </w:pPr>
      <w:r w:rsidRPr="00FF3B1B">
        <w:rPr>
          <w:rFonts w:ascii="Trebuchet MS" w:hAnsi="Trebuchet MS"/>
          <w:sz w:val="22"/>
          <w:szCs w:val="22"/>
        </w:rPr>
        <w:t xml:space="preserve">App </w:t>
      </w:r>
      <w:r>
        <w:rPr>
          <w:rFonts w:ascii="Trebuchet MS" w:hAnsi="Trebuchet MS"/>
          <w:sz w:val="22"/>
          <w:szCs w:val="22"/>
        </w:rPr>
        <w:t>Ref</w:t>
      </w:r>
      <w:r w:rsidRPr="00FF3B1B">
        <w:rPr>
          <w:rFonts w:ascii="Trebuchet MS" w:hAnsi="Trebuchet MS"/>
          <w:sz w:val="22"/>
          <w:szCs w:val="22"/>
        </w:rPr>
        <w:t>: 220668</w:t>
      </w:r>
      <w:r w:rsidRPr="00FF3B1B">
        <w:rPr>
          <w:rFonts w:ascii="Trebuchet MS" w:hAnsi="Trebuchet MS"/>
          <w:b w:val="0"/>
          <w:sz w:val="22"/>
          <w:szCs w:val="22"/>
        </w:rPr>
        <w:t>/</w:t>
      </w:r>
      <w:r w:rsidRPr="00FF3B1B">
        <w:rPr>
          <w:rFonts w:ascii="Trebuchet MS" w:hAnsi="Trebuchet MS"/>
          <w:sz w:val="22"/>
          <w:szCs w:val="22"/>
        </w:rPr>
        <w:t>HOU</w:t>
      </w:r>
      <w:r>
        <w:rPr>
          <w:rFonts w:ascii="Trebuchet MS" w:hAnsi="Trebuchet MS"/>
          <w:sz w:val="22"/>
          <w:szCs w:val="22"/>
        </w:rPr>
        <w:t xml:space="preserve"> &amp; 220669/LBC</w:t>
      </w:r>
    </w:p>
    <w:p w:rsidR="001E2460" w:rsidRPr="00FF3B1B" w:rsidRDefault="001E2460" w:rsidP="001E2460">
      <w:pPr>
        <w:ind w:left="720"/>
        <w:jc w:val="both"/>
        <w:rPr>
          <w:rFonts w:cs="Trebuchet MS"/>
          <w:sz w:val="22"/>
          <w:szCs w:val="22"/>
        </w:rPr>
      </w:pPr>
      <w:r w:rsidRPr="00FF3B1B">
        <w:rPr>
          <w:b/>
          <w:bCs/>
          <w:sz w:val="22"/>
          <w:szCs w:val="22"/>
        </w:rPr>
        <w:t>Address:</w:t>
      </w:r>
      <w:r w:rsidRPr="00FF3B1B">
        <w:rPr>
          <w:sz w:val="22"/>
          <w:szCs w:val="22"/>
        </w:rPr>
        <w:t xml:space="preserve"> </w:t>
      </w:r>
      <w:r w:rsidRPr="00FF3B1B">
        <w:rPr>
          <w:rFonts w:cs="Trebuchet MS"/>
          <w:bCs/>
          <w:sz w:val="22"/>
          <w:szCs w:val="22"/>
        </w:rPr>
        <w:t>30 Eldon Road, Reading, RG1 4DL</w:t>
      </w:r>
    </w:p>
    <w:p w:rsidR="001E2460" w:rsidRPr="00FF3B1B" w:rsidRDefault="001E2460" w:rsidP="001E2460">
      <w:pPr>
        <w:ind w:left="720"/>
        <w:rPr>
          <w:sz w:val="22"/>
          <w:szCs w:val="22"/>
        </w:rPr>
      </w:pPr>
      <w:r w:rsidRPr="00FF3B1B">
        <w:rPr>
          <w:b/>
          <w:sz w:val="22"/>
          <w:szCs w:val="22"/>
        </w:rPr>
        <w:t>Proposals</w:t>
      </w:r>
      <w:r w:rsidRPr="00FF3B1B">
        <w:rPr>
          <w:sz w:val="22"/>
          <w:szCs w:val="22"/>
        </w:rPr>
        <w:t xml:space="preserve">: </w:t>
      </w:r>
      <w:r>
        <w:rPr>
          <w:rFonts w:cs="Trebuchet MS"/>
          <w:sz w:val="22"/>
          <w:szCs w:val="22"/>
        </w:rPr>
        <w:t>Enclosure of existing rear parking bays with new gates</w:t>
      </w:r>
    </w:p>
    <w:p w:rsidR="001E2460" w:rsidRPr="00FF3B1B" w:rsidRDefault="001E2460" w:rsidP="001E2460">
      <w:pPr>
        <w:tabs>
          <w:tab w:val="left" w:pos="2552"/>
        </w:tabs>
        <w:ind w:left="3272" w:hanging="2552"/>
        <w:jc w:val="both"/>
        <w:rPr>
          <w:sz w:val="22"/>
          <w:szCs w:val="22"/>
        </w:rPr>
      </w:pPr>
      <w:r w:rsidRPr="009564E4">
        <w:rPr>
          <w:b/>
          <w:sz w:val="22"/>
          <w:szCs w:val="22"/>
        </w:rPr>
        <w:t>Case Officer</w:t>
      </w:r>
      <w:r w:rsidRPr="00FF3B1B">
        <w:rPr>
          <w:sz w:val="22"/>
          <w:szCs w:val="22"/>
        </w:rPr>
        <w:t xml:space="preserve">: </w:t>
      </w:r>
      <w:r w:rsidRPr="00FF3B1B">
        <w:rPr>
          <w:rFonts w:cs="Trebuchet MS"/>
          <w:bCs/>
          <w:sz w:val="22"/>
          <w:szCs w:val="22"/>
        </w:rPr>
        <w:t>Chukwudi Onwudinanti</w:t>
      </w:r>
    </w:p>
    <w:p w:rsidR="001E2460" w:rsidRPr="00FF3B1B" w:rsidRDefault="001E2460" w:rsidP="001E2460">
      <w:pPr>
        <w:pStyle w:val="BodyText"/>
        <w:tabs>
          <w:tab w:val="left" w:pos="2552"/>
        </w:tabs>
        <w:ind w:left="3272" w:hanging="2552"/>
        <w:jc w:val="both"/>
        <w:rPr>
          <w:rFonts w:ascii="Trebuchet MS" w:hAnsi="Trebuchet MS"/>
          <w:b w:val="0"/>
          <w:sz w:val="22"/>
          <w:szCs w:val="22"/>
        </w:rPr>
      </w:pPr>
      <w:r w:rsidRPr="00FF3B1B">
        <w:rPr>
          <w:rFonts w:ascii="Trebuchet MS" w:hAnsi="Trebuchet MS"/>
          <w:sz w:val="22"/>
          <w:szCs w:val="22"/>
        </w:rPr>
        <w:t xml:space="preserve">Applicant: </w:t>
      </w:r>
      <w:r w:rsidRPr="00FF3B1B">
        <w:rPr>
          <w:rFonts w:ascii="Trebuchet MS" w:hAnsi="Trebuchet MS" w:cs="Trebuchet MS"/>
          <w:sz w:val="22"/>
          <w:szCs w:val="22"/>
        </w:rPr>
        <w:t>Mr Pascal Felix</w:t>
      </w:r>
    </w:p>
    <w:p w:rsidR="001E2460" w:rsidRDefault="001E2460" w:rsidP="001E2460">
      <w:pPr>
        <w:pStyle w:val="BodyText"/>
        <w:ind w:left="720"/>
        <w:jc w:val="both"/>
        <w:rPr>
          <w:rFonts w:ascii="Trebuchet MS" w:hAnsi="Trebuchet MS"/>
          <w:sz w:val="22"/>
          <w:szCs w:val="22"/>
        </w:rPr>
      </w:pPr>
      <w:r w:rsidRPr="00FF3B1B">
        <w:rPr>
          <w:rFonts w:ascii="Trebuchet MS" w:hAnsi="Trebuchet MS"/>
          <w:sz w:val="22"/>
          <w:szCs w:val="22"/>
        </w:rPr>
        <w:t>Date received (valid from): 6 May 2022</w:t>
      </w:r>
      <w:r>
        <w:rPr>
          <w:rFonts w:ascii="Trebuchet MS" w:hAnsi="Trebuchet MS"/>
          <w:sz w:val="22"/>
          <w:szCs w:val="22"/>
        </w:rPr>
        <w:t xml:space="preserve">      </w:t>
      </w:r>
    </w:p>
    <w:p w:rsidR="001E2460" w:rsidRDefault="001E2460" w:rsidP="001E2460">
      <w:pPr>
        <w:pStyle w:val="BodyText"/>
        <w:ind w:left="720"/>
        <w:jc w:val="both"/>
        <w:rPr>
          <w:rFonts w:ascii="Trebuchet MS" w:hAnsi="Trebuchet MS" w:cs="Trebuchet MS"/>
          <w:noProof/>
          <w:sz w:val="22"/>
          <w:szCs w:val="22"/>
        </w:rPr>
      </w:pPr>
      <w:r w:rsidRPr="00FF3B1B">
        <w:rPr>
          <w:rFonts w:ascii="Trebuchet MS" w:hAnsi="Trebuchet MS"/>
          <w:sz w:val="22"/>
          <w:szCs w:val="22"/>
        </w:rPr>
        <w:t xml:space="preserve">Target Decision date: </w:t>
      </w:r>
      <w:r>
        <w:rPr>
          <w:rFonts w:ascii="Trebuchet MS" w:hAnsi="Trebuchet MS" w:cs="Trebuchet MS"/>
          <w:noProof/>
          <w:sz w:val="22"/>
          <w:szCs w:val="22"/>
        </w:rPr>
        <w:t>28 January 2023</w:t>
      </w:r>
    </w:p>
    <w:p w:rsidR="001E2460" w:rsidRPr="00FF3B1B" w:rsidRDefault="001E2460" w:rsidP="001E2460">
      <w:pPr>
        <w:pStyle w:val="BodyText"/>
        <w:ind w:left="720"/>
        <w:jc w:val="both"/>
        <w:rPr>
          <w:rFonts w:ascii="Trebuchet MS" w:hAnsi="Trebuchet MS"/>
          <w:b w:val="0"/>
          <w:sz w:val="22"/>
          <w:szCs w:val="22"/>
        </w:rPr>
      </w:pPr>
    </w:p>
    <w:p w:rsidR="001E2460" w:rsidRPr="00FF3B1B" w:rsidRDefault="001E2460" w:rsidP="001E2460">
      <w:pPr>
        <w:jc w:val="both"/>
        <w:rPr>
          <w:b/>
          <w:bCs/>
          <w:sz w:val="22"/>
          <w:szCs w:val="22"/>
        </w:rPr>
      </w:pPr>
      <w:r w:rsidRPr="00FF3B1B">
        <w:rPr>
          <w:b/>
          <w:bCs/>
          <w:sz w:val="22"/>
          <w:szCs w:val="22"/>
        </w:rPr>
        <w:t>1.</w:t>
      </w:r>
      <w:r w:rsidRPr="00FF3B1B">
        <w:rPr>
          <w:b/>
          <w:bCs/>
          <w:sz w:val="22"/>
          <w:szCs w:val="22"/>
        </w:rPr>
        <w:tab/>
      </w:r>
      <w:r>
        <w:rPr>
          <w:b/>
          <w:bCs/>
          <w:sz w:val="22"/>
          <w:szCs w:val="22"/>
        </w:rPr>
        <w:t>SITE DESCRIPTION</w:t>
      </w:r>
    </w:p>
    <w:p w:rsidR="001E2460" w:rsidRPr="00FF3B1B" w:rsidRDefault="001E2460" w:rsidP="001E2460">
      <w:pPr>
        <w:jc w:val="both"/>
        <w:rPr>
          <w:sz w:val="22"/>
          <w:szCs w:val="22"/>
        </w:rPr>
      </w:pPr>
    </w:p>
    <w:p w:rsidR="001E2460" w:rsidRDefault="001E2460" w:rsidP="001E2460">
      <w:pPr>
        <w:ind w:left="720"/>
        <w:rPr>
          <w:rFonts w:cs="Trebuchet MS"/>
          <w:color w:val="000000"/>
          <w:sz w:val="22"/>
          <w:szCs w:val="22"/>
          <w:lang w:eastAsia="en-GB"/>
        </w:rPr>
      </w:pPr>
      <w:r w:rsidRPr="00DB59C7">
        <w:rPr>
          <w:rFonts w:cs="Trebuchet MS"/>
          <w:color w:val="000000"/>
          <w:sz w:val="22"/>
          <w:szCs w:val="22"/>
          <w:lang w:eastAsia="en-GB"/>
        </w:rPr>
        <w:t xml:space="preserve">The application site is a Grade II Listed neoclassical semi-attached property located </w:t>
      </w:r>
      <w:r>
        <w:rPr>
          <w:rFonts w:cs="Trebuchet MS"/>
          <w:color w:val="000000"/>
          <w:sz w:val="22"/>
          <w:szCs w:val="22"/>
          <w:lang w:eastAsia="en-GB"/>
        </w:rPr>
        <w:t xml:space="preserve">on </w:t>
      </w:r>
      <w:r w:rsidRPr="00DB59C7">
        <w:rPr>
          <w:rFonts w:cs="Trebuchet MS"/>
          <w:color w:val="000000"/>
          <w:sz w:val="22"/>
          <w:szCs w:val="22"/>
          <w:lang w:eastAsia="en-GB"/>
        </w:rPr>
        <w:t>Eldon Road backing onto Eldon Place at the rear with vehicular access to the site. The property is located within the Eldon Road conservation area. The rear of 30 Eldon Road is located opposite the front of 26 Eldon Place.</w:t>
      </w:r>
    </w:p>
    <w:p w:rsidR="001E2460" w:rsidRDefault="001E2460" w:rsidP="001E2460">
      <w:pPr>
        <w:jc w:val="both"/>
        <w:rPr>
          <w:rFonts w:cs="Trebuchet MS"/>
          <w:sz w:val="22"/>
          <w:szCs w:val="22"/>
        </w:rPr>
      </w:pPr>
    </w:p>
    <w:p w:rsidR="001E2460" w:rsidRDefault="001E2460" w:rsidP="001E2460">
      <w:pPr>
        <w:pStyle w:val="BodyText"/>
        <w:ind w:left="567"/>
        <w:rPr>
          <w:rFonts w:ascii="Trebuchet MS" w:hAnsi="Trebuchet MS" w:cs="Arial"/>
          <w:b w:val="0"/>
          <w:sz w:val="22"/>
          <w:szCs w:val="22"/>
        </w:rPr>
      </w:pPr>
      <w:r w:rsidRPr="00EE4ED2">
        <w:rPr>
          <w:rFonts w:ascii="Trebuchet MS" w:hAnsi="Trebuchet MS" w:cs="Arial"/>
          <w:b w:val="0"/>
          <w:sz w:val="22"/>
          <w:szCs w:val="22"/>
        </w:rPr>
        <w:t>The description of the site extracted from the Heri</w:t>
      </w:r>
      <w:r>
        <w:rPr>
          <w:rFonts w:ascii="Trebuchet MS" w:hAnsi="Trebuchet MS" w:cs="Arial"/>
          <w:b w:val="0"/>
          <w:sz w:val="22"/>
          <w:szCs w:val="22"/>
        </w:rPr>
        <w:t xml:space="preserve">tage Statement by M. D. Howlett states: </w:t>
      </w:r>
    </w:p>
    <w:p w:rsidR="001E2460" w:rsidRPr="00094F3C" w:rsidRDefault="001E2460" w:rsidP="001E2460">
      <w:pPr>
        <w:pStyle w:val="BodyText"/>
        <w:ind w:left="567"/>
        <w:rPr>
          <w:rFonts w:ascii="Trebuchet MS" w:hAnsi="Trebuchet MS" w:cs="Arial"/>
          <w:b w:val="0"/>
          <w:sz w:val="22"/>
          <w:szCs w:val="22"/>
        </w:rPr>
      </w:pPr>
    </w:p>
    <w:p w:rsidR="001E2460" w:rsidRPr="00EE4ED2" w:rsidRDefault="001E2460" w:rsidP="001E2460">
      <w:pPr>
        <w:pStyle w:val="BodyText"/>
        <w:ind w:left="567" w:right="707"/>
        <w:rPr>
          <w:rFonts w:ascii="Trebuchet MS" w:hAnsi="Trebuchet MS" w:cs="Arial"/>
          <w:b w:val="0"/>
          <w:sz w:val="22"/>
          <w:szCs w:val="22"/>
        </w:rPr>
      </w:pPr>
      <w:r w:rsidRPr="00EE4ED2">
        <w:rPr>
          <w:rFonts w:ascii="Trebuchet MS" w:hAnsi="Trebuchet MS" w:cs="Arial"/>
          <w:b w:val="0"/>
          <w:sz w:val="22"/>
          <w:szCs w:val="22"/>
        </w:rPr>
        <w:t xml:space="preserve">Nos.28 and 30 are listed Grade II for their special architectural or historical interest, and the appraisal of the building by Historic England observes that they were probably designed by Henry or Nathaniel Brunt, and finished in Bath stone ashlar </w:t>
      </w:r>
      <w:r w:rsidRPr="00EE4ED2">
        <w:rPr>
          <w:rFonts w:ascii="Trebuchet MS" w:hAnsi="Trebuchet MS" w:cs="Arial"/>
          <w:b w:val="0"/>
          <w:i/>
          <w:iCs/>
          <w:sz w:val="22"/>
          <w:szCs w:val="22"/>
        </w:rPr>
        <w:t>“with hipped slate roofing and 2 central chimneys”.</w:t>
      </w:r>
      <w:r w:rsidRPr="00EE4ED2">
        <w:rPr>
          <w:rFonts w:ascii="Trebuchet MS" w:hAnsi="Trebuchet MS" w:cs="Arial"/>
          <w:b w:val="0"/>
          <w:sz w:val="22"/>
          <w:szCs w:val="22"/>
        </w:rPr>
        <w:t xml:space="preserve">   Apart from the flat eaves, all of the principal architectural features that contributed to the listing occur</w:t>
      </w:r>
      <w:r>
        <w:rPr>
          <w:rFonts w:ascii="Trebuchet MS" w:hAnsi="Trebuchet MS" w:cs="Arial"/>
          <w:b w:val="0"/>
          <w:sz w:val="22"/>
          <w:szCs w:val="22"/>
        </w:rPr>
        <w:t xml:space="preserve"> on its exterior at the front,</w:t>
      </w:r>
      <w:r w:rsidRPr="00EE4ED2">
        <w:rPr>
          <w:rFonts w:ascii="Trebuchet MS" w:hAnsi="Trebuchet MS" w:cs="Arial"/>
          <w:b w:val="0"/>
          <w:sz w:val="22"/>
          <w:szCs w:val="22"/>
        </w:rPr>
        <w:t xml:space="preserve"> namely:-</w:t>
      </w:r>
    </w:p>
    <w:p w:rsidR="001E2460" w:rsidRPr="00586439" w:rsidRDefault="001E2460" w:rsidP="001E2460">
      <w:pPr>
        <w:pStyle w:val="BodyText"/>
        <w:ind w:left="567" w:right="707"/>
        <w:rPr>
          <w:rFonts w:ascii="Trebuchet MS" w:hAnsi="Trebuchet MS" w:cs="Arial"/>
          <w:sz w:val="22"/>
          <w:szCs w:val="22"/>
        </w:rPr>
      </w:pPr>
    </w:p>
    <w:p w:rsidR="001E2460" w:rsidRPr="00586439" w:rsidRDefault="001E2460" w:rsidP="001E2460">
      <w:pPr>
        <w:pStyle w:val="BodyText"/>
        <w:ind w:left="567" w:right="707"/>
        <w:rPr>
          <w:rFonts w:ascii="Trebuchet MS" w:hAnsi="Trebuchet MS" w:cs="Arial"/>
          <w:i/>
          <w:iCs/>
          <w:sz w:val="22"/>
          <w:szCs w:val="22"/>
        </w:rPr>
      </w:pPr>
      <w:r w:rsidRPr="00586439">
        <w:rPr>
          <w:rFonts w:ascii="Trebuchet MS" w:hAnsi="Trebuchet MS" w:cs="Arial"/>
          <w:i/>
          <w:iCs/>
          <w:sz w:val="22"/>
          <w:szCs w:val="22"/>
        </w:rPr>
        <w:t xml:space="preserve"> “Flat eaves, obscured in front by wide break with coved cornice in which are 2 small attic windows with marginal glazing; gulloche panels below, 2 ranges of glazing bar sash windows, triparte arch-headed on ground floor with stone balcony and cast-iron rails.  Band over ground floor. Ground floor of break channelled. Recessed round-headed porches on either side.  Front garden walls project and have Eldon Square-type piers; polygonal with crested capping.” (Website: Historic England)</w:t>
      </w:r>
    </w:p>
    <w:p w:rsidR="001E2460" w:rsidRDefault="001E2460" w:rsidP="001E2460">
      <w:pPr>
        <w:ind w:left="720"/>
        <w:rPr>
          <w:rFonts w:cs="Trebuchet MS"/>
          <w:color w:val="000000"/>
          <w:sz w:val="22"/>
          <w:szCs w:val="22"/>
          <w:lang w:eastAsia="en-GB"/>
        </w:rPr>
      </w:pPr>
    </w:p>
    <w:p w:rsidR="001E2460" w:rsidRDefault="001E2460" w:rsidP="001E2460">
      <w:pPr>
        <w:ind w:left="720"/>
        <w:rPr>
          <w:rFonts w:cs="Trebuchet MS"/>
          <w:color w:val="000000"/>
          <w:sz w:val="22"/>
          <w:szCs w:val="22"/>
          <w:lang w:eastAsia="en-GB"/>
        </w:rPr>
      </w:pPr>
    </w:p>
    <w:p w:rsidR="001E2460" w:rsidRDefault="00C92C7A" w:rsidP="001E2460">
      <w:pPr>
        <w:ind w:left="720"/>
        <w:rPr>
          <w:noProof/>
          <w:lang w:eastAsia="en-GB"/>
        </w:rPr>
      </w:pPr>
      <w:r w:rsidRPr="00B87044">
        <w:rPr>
          <w:noProof/>
          <w:lang w:eastAsia="en-GB"/>
        </w:rPr>
        <w:lastRenderedPageBreak/>
        <w:drawing>
          <wp:inline distT="0" distB="0" distL="0" distR="0">
            <wp:extent cx="5598795" cy="2812415"/>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598795" cy="2812415"/>
                    </a:xfrm>
                    <a:prstGeom prst="rect">
                      <a:avLst/>
                    </a:prstGeom>
                    <a:noFill/>
                    <a:ln>
                      <a:noFill/>
                    </a:ln>
                  </pic:spPr>
                </pic:pic>
              </a:graphicData>
            </a:graphic>
          </wp:inline>
        </w:drawing>
      </w:r>
    </w:p>
    <w:p w:rsidR="001E2460" w:rsidRDefault="001E2460" w:rsidP="001E2460">
      <w:pPr>
        <w:ind w:left="720"/>
        <w:rPr>
          <w:noProof/>
          <w:lang w:eastAsia="en-GB"/>
        </w:rPr>
      </w:pPr>
    </w:p>
    <w:p w:rsidR="001E2460" w:rsidRPr="00FF3B1B" w:rsidRDefault="00C92C7A" w:rsidP="001E2460">
      <w:pPr>
        <w:ind w:left="720"/>
        <w:rPr>
          <w:sz w:val="22"/>
          <w:szCs w:val="22"/>
        </w:rPr>
      </w:pPr>
      <w:r>
        <w:rPr>
          <w:noProof/>
          <w:color w:val="000000"/>
          <w:sz w:val="22"/>
          <w:szCs w:val="22"/>
          <w:shd w:val="clear" w:color="auto" w:fill="FFFFFF"/>
          <w:lang w:eastAsia="en-GB"/>
        </w:rPr>
        <w:drawing>
          <wp:inline distT="0" distB="0" distL="0" distR="0">
            <wp:extent cx="2752090" cy="154432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752090" cy="1544320"/>
                    </a:xfrm>
                    <a:prstGeom prst="rect">
                      <a:avLst/>
                    </a:prstGeom>
                    <a:noFill/>
                    <a:ln>
                      <a:noFill/>
                    </a:ln>
                  </pic:spPr>
                </pic:pic>
              </a:graphicData>
            </a:graphic>
          </wp:inline>
        </w:drawing>
      </w:r>
      <w:r w:rsidR="001E2460">
        <w:rPr>
          <w:color w:val="000000"/>
          <w:sz w:val="22"/>
          <w:szCs w:val="22"/>
          <w:shd w:val="clear" w:color="auto" w:fill="FFFFFF"/>
        </w:rPr>
        <w:t xml:space="preserve">   </w:t>
      </w:r>
      <w:r>
        <w:rPr>
          <w:noProof/>
          <w:color w:val="000000"/>
          <w:sz w:val="22"/>
          <w:szCs w:val="22"/>
          <w:shd w:val="clear" w:color="auto" w:fill="FFFFFF"/>
          <w:lang w:eastAsia="en-GB"/>
        </w:rPr>
        <w:drawing>
          <wp:inline distT="0" distB="0" distL="0" distR="0">
            <wp:extent cx="2743200" cy="154432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743200" cy="1544320"/>
                    </a:xfrm>
                    <a:prstGeom prst="rect">
                      <a:avLst/>
                    </a:prstGeom>
                    <a:noFill/>
                    <a:ln>
                      <a:noFill/>
                    </a:ln>
                  </pic:spPr>
                </pic:pic>
              </a:graphicData>
            </a:graphic>
          </wp:inline>
        </w:drawing>
      </w:r>
    </w:p>
    <w:p w:rsidR="001E2460" w:rsidRDefault="001E2460" w:rsidP="001E2460">
      <w:pPr>
        <w:jc w:val="both"/>
        <w:rPr>
          <w:b/>
          <w:bCs/>
          <w:sz w:val="22"/>
          <w:szCs w:val="22"/>
        </w:rPr>
      </w:pPr>
    </w:p>
    <w:p w:rsidR="001E2460" w:rsidRPr="001473D5" w:rsidRDefault="001E2460" w:rsidP="001E2460">
      <w:pPr>
        <w:jc w:val="both"/>
        <w:rPr>
          <w:color w:val="000000"/>
          <w:sz w:val="22"/>
          <w:szCs w:val="22"/>
          <w:shd w:val="clear" w:color="auto" w:fill="FFFFFF"/>
        </w:rPr>
      </w:pPr>
    </w:p>
    <w:p w:rsidR="001E2460" w:rsidRPr="00FF3B1B" w:rsidRDefault="001E2460" w:rsidP="001E2460">
      <w:pPr>
        <w:jc w:val="both"/>
        <w:rPr>
          <w:b/>
          <w:bCs/>
          <w:sz w:val="22"/>
          <w:szCs w:val="22"/>
        </w:rPr>
      </w:pPr>
      <w:r w:rsidRPr="00FF3B1B">
        <w:rPr>
          <w:b/>
          <w:bCs/>
          <w:sz w:val="22"/>
          <w:szCs w:val="22"/>
        </w:rPr>
        <w:t>2.</w:t>
      </w:r>
      <w:r w:rsidRPr="00FF3B1B">
        <w:rPr>
          <w:b/>
          <w:bCs/>
          <w:sz w:val="22"/>
          <w:szCs w:val="22"/>
        </w:rPr>
        <w:tab/>
        <w:t>PROPOSAL AND SUPPORTING INFORMATION</w:t>
      </w:r>
    </w:p>
    <w:p w:rsidR="001E2460" w:rsidRPr="00FF3B1B" w:rsidRDefault="001E2460" w:rsidP="001E2460">
      <w:pPr>
        <w:ind w:left="720"/>
        <w:rPr>
          <w:sz w:val="22"/>
          <w:szCs w:val="22"/>
        </w:rPr>
      </w:pPr>
      <w:r>
        <w:rPr>
          <w:sz w:val="22"/>
          <w:szCs w:val="22"/>
        </w:rPr>
        <w:t>Enclosure of existing rear parking bays with new side collapsible gates of height 1.35m.</w:t>
      </w:r>
    </w:p>
    <w:p w:rsidR="001E2460" w:rsidRPr="00FF3B1B" w:rsidRDefault="001E2460" w:rsidP="001E2460">
      <w:pPr>
        <w:pStyle w:val="BodyText"/>
        <w:ind w:left="720" w:hanging="720"/>
        <w:jc w:val="both"/>
        <w:rPr>
          <w:rFonts w:ascii="Trebuchet MS" w:hAnsi="Trebuchet MS"/>
          <w:b w:val="0"/>
          <w:sz w:val="22"/>
          <w:szCs w:val="22"/>
        </w:rPr>
      </w:pPr>
    </w:p>
    <w:p w:rsidR="001E2460" w:rsidRDefault="001E2460" w:rsidP="001E2460">
      <w:pPr>
        <w:pStyle w:val="BodyText"/>
        <w:ind w:left="720"/>
        <w:jc w:val="both"/>
        <w:rPr>
          <w:rFonts w:ascii="Trebuchet MS" w:hAnsi="Trebuchet MS"/>
          <w:b w:val="0"/>
          <w:bCs/>
          <w:sz w:val="22"/>
          <w:szCs w:val="22"/>
        </w:rPr>
      </w:pPr>
    </w:p>
    <w:p w:rsidR="001E2460" w:rsidRDefault="001E2460" w:rsidP="001E2460">
      <w:pPr>
        <w:pStyle w:val="BodyText"/>
        <w:ind w:left="720"/>
        <w:jc w:val="both"/>
        <w:rPr>
          <w:rFonts w:ascii="Trebuchet MS" w:hAnsi="Trebuchet MS"/>
          <w:b w:val="0"/>
          <w:bCs/>
          <w:sz w:val="22"/>
          <w:szCs w:val="22"/>
        </w:rPr>
      </w:pPr>
      <w:r w:rsidRPr="00FF3B1B">
        <w:rPr>
          <w:rFonts w:ascii="Trebuchet MS" w:hAnsi="Trebuchet MS"/>
          <w:b w:val="0"/>
          <w:bCs/>
          <w:sz w:val="22"/>
          <w:szCs w:val="22"/>
        </w:rPr>
        <w:t>Plans considered</w:t>
      </w:r>
    </w:p>
    <w:p w:rsidR="001E2460" w:rsidRDefault="001E2460" w:rsidP="001E2460">
      <w:pPr>
        <w:pStyle w:val="BodyText"/>
        <w:ind w:left="720"/>
        <w:jc w:val="both"/>
        <w:rPr>
          <w:rFonts w:ascii="Trebuchet MS" w:hAnsi="Trebuchet MS"/>
          <w:b w:val="0"/>
          <w:bCs/>
          <w:sz w:val="22"/>
          <w:szCs w:val="22"/>
        </w:rPr>
      </w:pPr>
      <w:r>
        <w:rPr>
          <w:rFonts w:ascii="Trebuchet MS" w:hAnsi="Trebuchet MS"/>
          <w:b w:val="0"/>
          <w:bCs/>
          <w:sz w:val="22"/>
          <w:szCs w:val="22"/>
        </w:rPr>
        <w:t>Location Plan</w:t>
      </w:r>
    </w:p>
    <w:p w:rsidR="001E2460" w:rsidRDefault="001E2460" w:rsidP="001E2460">
      <w:pPr>
        <w:pStyle w:val="BodyText"/>
        <w:ind w:left="720"/>
        <w:jc w:val="both"/>
        <w:rPr>
          <w:rFonts w:ascii="Trebuchet MS" w:hAnsi="Trebuchet MS"/>
          <w:b w:val="0"/>
          <w:bCs/>
          <w:sz w:val="22"/>
          <w:szCs w:val="22"/>
        </w:rPr>
      </w:pPr>
      <w:r>
        <w:rPr>
          <w:rFonts w:ascii="Trebuchet MS" w:hAnsi="Trebuchet MS"/>
          <w:b w:val="0"/>
          <w:bCs/>
          <w:sz w:val="22"/>
          <w:szCs w:val="22"/>
        </w:rPr>
        <w:t>Proposed Block Plan dated February 2020 and received 6</w:t>
      </w:r>
      <w:r w:rsidRPr="006643BE">
        <w:rPr>
          <w:rFonts w:ascii="Trebuchet MS" w:hAnsi="Trebuchet MS"/>
          <w:b w:val="0"/>
          <w:bCs/>
          <w:sz w:val="22"/>
          <w:szCs w:val="22"/>
          <w:vertAlign w:val="superscript"/>
        </w:rPr>
        <w:t>th</w:t>
      </w:r>
      <w:r>
        <w:rPr>
          <w:rFonts w:ascii="Trebuchet MS" w:hAnsi="Trebuchet MS"/>
          <w:b w:val="0"/>
          <w:bCs/>
          <w:sz w:val="22"/>
          <w:szCs w:val="22"/>
        </w:rPr>
        <w:t xml:space="preserve"> May 2022</w:t>
      </w:r>
    </w:p>
    <w:p w:rsidR="001E2460" w:rsidRDefault="001E2460" w:rsidP="001E2460">
      <w:pPr>
        <w:pStyle w:val="BodyText"/>
        <w:ind w:left="720"/>
        <w:jc w:val="both"/>
        <w:rPr>
          <w:rFonts w:ascii="Trebuchet MS" w:hAnsi="Trebuchet MS"/>
          <w:b w:val="0"/>
          <w:bCs/>
          <w:sz w:val="22"/>
          <w:szCs w:val="22"/>
        </w:rPr>
      </w:pPr>
      <w:r>
        <w:rPr>
          <w:rFonts w:ascii="Trebuchet MS" w:hAnsi="Trebuchet MS"/>
          <w:b w:val="0"/>
          <w:bCs/>
          <w:sz w:val="22"/>
          <w:szCs w:val="22"/>
        </w:rPr>
        <w:t>Floor Plans dated January 2022 and received 6</w:t>
      </w:r>
      <w:r w:rsidRPr="006643BE">
        <w:rPr>
          <w:rFonts w:ascii="Trebuchet MS" w:hAnsi="Trebuchet MS"/>
          <w:b w:val="0"/>
          <w:bCs/>
          <w:sz w:val="22"/>
          <w:szCs w:val="22"/>
          <w:vertAlign w:val="superscript"/>
        </w:rPr>
        <w:t>th</w:t>
      </w:r>
      <w:r>
        <w:rPr>
          <w:rFonts w:ascii="Trebuchet MS" w:hAnsi="Trebuchet MS"/>
          <w:b w:val="0"/>
          <w:bCs/>
          <w:sz w:val="22"/>
          <w:szCs w:val="22"/>
        </w:rPr>
        <w:t xml:space="preserve"> May 2022 </w:t>
      </w:r>
    </w:p>
    <w:p w:rsidR="001E2460" w:rsidRDefault="001E2460" w:rsidP="001E2460">
      <w:pPr>
        <w:pStyle w:val="BodyText"/>
        <w:ind w:left="720"/>
        <w:jc w:val="both"/>
        <w:rPr>
          <w:rFonts w:ascii="Trebuchet MS" w:hAnsi="Trebuchet MS"/>
          <w:b w:val="0"/>
          <w:bCs/>
          <w:sz w:val="22"/>
          <w:szCs w:val="22"/>
        </w:rPr>
      </w:pPr>
    </w:p>
    <w:p w:rsidR="001E2460" w:rsidRDefault="00C92C7A" w:rsidP="001E2460">
      <w:pPr>
        <w:pStyle w:val="BodyText"/>
        <w:ind w:left="720"/>
        <w:jc w:val="both"/>
        <w:rPr>
          <w:rFonts w:ascii="Trebuchet MS" w:hAnsi="Trebuchet MS"/>
          <w:b w:val="0"/>
          <w:sz w:val="22"/>
          <w:szCs w:val="22"/>
        </w:rPr>
      </w:pPr>
      <w:r w:rsidRPr="00CC2462">
        <w:rPr>
          <w:rFonts w:ascii="Trebuchet MS" w:hAnsi="Trebuchet MS"/>
          <w:b w:val="0"/>
          <w:noProof/>
          <w:sz w:val="22"/>
          <w:szCs w:val="22"/>
          <w:lang w:eastAsia="en-GB"/>
        </w:rPr>
        <w:drawing>
          <wp:inline distT="0" distB="0" distL="0" distR="0">
            <wp:extent cx="2795270" cy="194945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795270" cy="1949450"/>
                    </a:xfrm>
                    <a:prstGeom prst="rect">
                      <a:avLst/>
                    </a:prstGeom>
                    <a:noFill/>
                    <a:ln>
                      <a:noFill/>
                    </a:ln>
                  </pic:spPr>
                </pic:pic>
              </a:graphicData>
            </a:graphic>
          </wp:inline>
        </w:drawing>
      </w:r>
      <w:r w:rsidR="001E2460">
        <w:rPr>
          <w:rFonts w:ascii="Trebuchet MS" w:hAnsi="Trebuchet MS"/>
          <w:b w:val="0"/>
          <w:sz w:val="22"/>
          <w:szCs w:val="22"/>
        </w:rPr>
        <w:t xml:space="preserve">       </w:t>
      </w:r>
      <w:r w:rsidRPr="00CC2462">
        <w:rPr>
          <w:rFonts w:ascii="Trebuchet MS" w:hAnsi="Trebuchet MS"/>
          <w:b w:val="0"/>
          <w:noProof/>
          <w:sz w:val="22"/>
          <w:szCs w:val="22"/>
          <w:lang w:eastAsia="en-GB"/>
        </w:rPr>
        <w:drawing>
          <wp:inline distT="0" distB="0" distL="0" distR="0">
            <wp:extent cx="2251710" cy="199263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251710" cy="1992630"/>
                    </a:xfrm>
                    <a:prstGeom prst="rect">
                      <a:avLst/>
                    </a:prstGeom>
                    <a:noFill/>
                    <a:ln>
                      <a:noFill/>
                    </a:ln>
                  </pic:spPr>
                </pic:pic>
              </a:graphicData>
            </a:graphic>
          </wp:inline>
        </w:drawing>
      </w:r>
    </w:p>
    <w:p w:rsidR="001E2460" w:rsidRDefault="001E2460" w:rsidP="001E2460">
      <w:pPr>
        <w:pStyle w:val="BodyText"/>
        <w:ind w:left="720"/>
        <w:jc w:val="both"/>
        <w:rPr>
          <w:rFonts w:ascii="Trebuchet MS" w:hAnsi="Trebuchet MS"/>
          <w:b w:val="0"/>
          <w:sz w:val="22"/>
          <w:szCs w:val="22"/>
        </w:rPr>
      </w:pPr>
      <w:r w:rsidRPr="00CC2462">
        <w:rPr>
          <w:rFonts w:ascii="Trebuchet MS" w:hAnsi="Trebuchet MS"/>
          <w:b w:val="0"/>
          <w:sz w:val="22"/>
          <w:szCs w:val="22"/>
          <w:u w:val="single"/>
        </w:rPr>
        <w:t>Existing and Proposed Plans and Elevations</w:t>
      </w:r>
      <w:r>
        <w:rPr>
          <w:rFonts w:ascii="Trebuchet MS" w:hAnsi="Trebuchet MS"/>
          <w:b w:val="0"/>
          <w:sz w:val="22"/>
          <w:szCs w:val="22"/>
        </w:rPr>
        <w:t xml:space="preserve">                      </w:t>
      </w:r>
      <w:r w:rsidRPr="00CC2462">
        <w:rPr>
          <w:rFonts w:ascii="Trebuchet MS" w:hAnsi="Trebuchet MS"/>
          <w:b w:val="0"/>
          <w:sz w:val="22"/>
          <w:szCs w:val="22"/>
          <w:u w:val="single"/>
        </w:rPr>
        <w:t>Proposed Block Plan</w:t>
      </w:r>
      <w:r>
        <w:rPr>
          <w:rFonts w:ascii="Trebuchet MS" w:hAnsi="Trebuchet MS"/>
          <w:b w:val="0"/>
          <w:sz w:val="22"/>
          <w:szCs w:val="22"/>
        </w:rPr>
        <w:t xml:space="preserve"> </w:t>
      </w:r>
    </w:p>
    <w:p w:rsidR="001E2460" w:rsidRDefault="001E2460" w:rsidP="001E2460">
      <w:pPr>
        <w:pStyle w:val="BodyText"/>
        <w:ind w:left="720"/>
        <w:jc w:val="both"/>
        <w:rPr>
          <w:rFonts w:ascii="Trebuchet MS" w:hAnsi="Trebuchet MS"/>
          <w:b w:val="0"/>
          <w:sz w:val="22"/>
          <w:szCs w:val="22"/>
        </w:rPr>
      </w:pPr>
    </w:p>
    <w:p w:rsidR="001E2460" w:rsidRDefault="001E2460" w:rsidP="001E2460">
      <w:pPr>
        <w:pStyle w:val="BodyText"/>
        <w:ind w:left="720"/>
        <w:jc w:val="both"/>
        <w:rPr>
          <w:rFonts w:ascii="Trebuchet MS" w:hAnsi="Trebuchet MS"/>
          <w:b w:val="0"/>
          <w:sz w:val="22"/>
          <w:szCs w:val="22"/>
        </w:rPr>
      </w:pPr>
    </w:p>
    <w:p w:rsidR="001E2460" w:rsidRDefault="001E2460" w:rsidP="001E2460">
      <w:pPr>
        <w:pStyle w:val="BodyText"/>
        <w:ind w:left="720"/>
        <w:jc w:val="both"/>
        <w:rPr>
          <w:rFonts w:ascii="Trebuchet MS" w:hAnsi="Trebuchet MS"/>
          <w:b w:val="0"/>
          <w:sz w:val="22"/>
          <w:szCs w:val="22"/>
        </w:rPr>
      </w:pPr>
    </w:p>
    <w:p w:rsidR="001E2460" w:rsidRPr="00FF3B1B" w:rsidRDefault="001E2460" w:rsidP="001E2460">
      <w:pPr>
        <w:pStyle w:val="BodyText"/>
        <w:ind w:left="720"/>
        <w:jc w:val="both"/>
        <w:rPr>
          <w:rFonts w:ascii="Trebuchet MS" w:hAnsi="Trebuchet MS"/>
          <w:b w:val="0"/>
          <w:sz w:val="22"/>
          <w:szCs w:val="22"/>
        </w:rPr>
      </w:pPr>
    </w:p>
    <w:p w:rsidR="001E2460" w:rsidRPr="00FF3B1B" w:rsidRDefault="001E2460" w:rsidP="001E2460">
      <w:pPr>
        <w:pStyle w:val="BodyText"/>
        <w:ind w:left="720" w:hanging="720"/>
        <w:jc w:val="both"/>
        <w:rPr>
          <w:rFonts w:ascii="Trebuchet MS" w:hAnsi="Trebuchet MS"/>
          <w:b w:val="0"/>
          <w:sz w:val="22"/>
          <w:szCs w:val="22"/>
        </w:rPr>
      </w:pPr>
    </w:p>
    <w:p w:rsidR="001E2460" w:rsidRPr="00FF3B1B" w:rsidRDefault="001E2460" w:rsidP="001E2460">
      <w:pPr>
        <w:numPr>
          <w:ilvl w:val="0"/>
          <w:numId w:val="24"/>
        </w:numPr>
        <w:ind w:hanging="720"/>
        <w:jc w:val="both"/>
        <w:rPr>
          <w:b/>
          <w:bCs/>
          <w:sz w:val="22"/>
          <w:szCs w:val="22"/>
        </w:rPr>
      </w:pPr>
      <w:r w:rsidRPr="00FF3B1B">
        <w:rPr>
          <w:b/>
          <w:bCs/>
          <w:sz w:val="22"/>
          <w:szCs w:val="22"/>
        </w:rPr>
        <w:lastRenderedPageBreak/>
        <w:t xml:space="preserve">RELEVANT PLANNING HISTORY </w:t>
      </w:r>
    </w:p>
    <w:p w:rsidR="001E2460" w:rsidRPr="00FF3B1B" w:rsidRDefault="001E2460" w:rsidP="001E2460">
      <w:pPr>
        <w:jc w:val="both"/>
        <w:rPr>
          <w:b/>
          <w:bCs/>
          <w:sz w:val="22"/>
          <w:szCs w:val="22"/>
        </w:rPr>
      </w:pPr>
    </w:p>
    <w:p w:rsidR="001E2460" w:rsidRDefault="001E2460" w:rsidP="001E2460">
      <w:pPr>
        <w:ind w:left="720"/>
        <w:jc w:val="both"/>
        <w:rPr>
          <w:bCs/>
          <w:sz w:val="22"/>
          <w:szCs w:val="22"/>
        </w:rPr>
      </w:pPr>
      <w:r>
        <w:rPr>
          <w:bCs/>
          <w:sz w:val="22"/>
          <w:szCs w:val="22"/>
        </w:rPr>
        <w:t>Application Ref: 220050/FUL</w:t>
      </w:r>
    </w:p>
    <w:p w:rsidR="001E2460" w:rsidRDefault="001E2460" w:rsidP="001E2460">
      <w:pPr>
        <w:ind w:left="720"/>
        <w:jc w:val="both"/>
        <w:rPr>
          <w:bCs/>
          <w:sz w:val="22"/>
          <w:szCs w:val="22"/>
        </w:rPr>
      </w:pPr>
      <w:r>
        <w:rPr>
          <w:bCs/>
          <w:sz w:val="22"/>
          <w:szCs w:val="22"/>
        </w:rPr>
        <w:t xml:space="preserve">Application Description: </w:t>
      </w:r>
      <w:r w:rsidRPr="006643BE">
        <w:rPr>
          <w:bCs/>
          <w:sz w:val="22"/>
          <w:szCs w:val="22"/>
        </w:rPr>
        <w:t>Extension and part enclosure of existing rear parking bays and</w:t>
      </w:r>
      <w:r>
        <w:rPr>
          <w:bCs/>
          <w:sz w:val="22"/>
          <w:szCs w:val="22"/>
        </w:rPr>
        <w:t xml:space="preserve"> </w:t>
      </w:r>
      <w:r w:rsidRPr="006643BE">
        <w:rPr>
          <w:bCs/>
          <w:sz w:val="22"/>
          <w:szCs w:val="22"/>
        </w:rPr>
        <w:t>formation of partial bin enclosure</w:t>
      </w:r>
    </w:p>
    <w:p w:rsidR="001E2460" w:rsidRDefault="001E2460" w:rsidP="001E2460">
      <w:pPr>
        <w:ind w:left="720"/>
        <w:jc w:val="both"/>
        <w:rPr>
          <w:bCs/>
          <w:sz w:val="22"/>
          <w:szCs w:val="22"/>
        </w:rPr>
      </w:pPr>
      <w:r>
        <w:rPr>
          <w:bCs/>
          <w:sz w:val="22"/>
          <w:szCs w:val="22"/>
        </w:rPr>
        <w:t>Decision: Permitted</w:t>
      </w:r>
    </w:p>
    <w:p w:rsidR="001E2460" w:rsidRPr="004D4304" w:rsidRDefault="001E2460" w:rsidP="001E2460">
      <w:pPr>
        <w:ind w:left="720"/>
        <w:jc w:val="both"/>
        <w:rPr>
          <w:bCs/>
          <w:sz w:val="22"/>
          <w:szCs w:val="22"/>
        </w:rPr>
      </w:pPr>
      <w:r>
        <w:rPr>
          <w:bCs/>
          <w:sz w:val="22"/>
          <w:szCs w:val="22"/>
        </w:rPr>
        <w:t>Decision Date: 28</w:t>
      </w:r>
      <w:r w:rsidRPr="006643BE">
        <w:rPr>
          <w:bCs/>
          <w:sz w:val="22"/>
          <w:szCs w:val="22"/>
          <w:vertAlign w:val="superscript"/>
        </w:rPr>
        <w:t>th</w:t>
      </w:r>
      <w:r>
        <w:rPr>
          <w:bCs/>
          <w:sz w:val="22"/>
          <w:szCs w:val="22"/>
        </w:rPr>
        <w:t xml:space="preserve"> March 2022</w:t>
      </w:r>
    </w:p>
    <w:p w:rsidR="001E2460" w:rsidRDefault="001E2460" w:rsidP="001E2460">
      <w:pPr>
        <w:jc w:val="both"/>
        <w:rPr>
          <w:b/>
          <w:bCs/>
          <w:sz w:val="22"/>
          <w:szCs w:val="22"/>
        </w:rPr>
      </w:pPr>
    </w:p>
    <w:p w:rsidR="001E2460" w:rsidRPr="00F35C4F" w:rsidRDefault="001E2460" w:rsidP="001E2460">
      <w:pPr>
        <w:ind w:left="709"/>
        <w:jc w:val="both"/>
        <w:rPr>
          <w:bCs/>
          <w:sz w:val="22"/>
          <w:szCs w:val="22"/>
        </w:rPr>
      </w:pPr>
      <w:r w:rsidRPr="00F35C4F">
        <w:rPr>
          <w:bCs/>
          <w:sz w:val="22"/>
          <w:szCs w:val="22"/>
        </w:rPr>
        <w:t>Application Ref: 220051/LBC</w:t>
      </w:r>
    </w:p>
    <w:p w:rsidR="001E2460" w:rsidRDefault="001E2460" w:rsidP="001E2460">
      <w:pPr>
        <w:ind w:left="709"/>
        <w:jc w:val="both"/>
        <w:rPr>
          <w:b/>
          <w:bCs/>
          <w:sz w:val="22"/>
          <w:szCs w:val="22"/>
        </w:rPr>
      </w:pPr>
      <w:r>
        <w:rPr>
          <w:bCs/>
          <w:sz w:val="22"/>
          <w:szCs w:val="22"/>
        </w:rPr>
        <w:t>Application Description</w:t>
      </w:r>
      <w:r>
        <w:rPr>
          <w:b/>
          <w:bCs/>
          <w:sz w:val="22"/>
          <w:szCs w:val="22"/>
        </w:rPr>
        <w:t xml:space="preserve">: </w:t>
      </w:r>
      <w:r w:rsidRPr="00F35C4F">
        <w:rPr>
          <w:bCs/>
          <w:sz w:val="22"/>
          <w:szCs w:val="22"/>
        </w:rPr>
        <w:t>Extension and part enclosure of existing rear parking bays and formation of partial bin enclosure</w:t>
      </w:r>
    </w:p>
    <w:p w:rsidR="001E2460" w:rsidRDefault="001E2460" w:rsidP="001E2460">
      <w:pPr>
        <w:ind w:left="720"/>
        <w:jc w:val="both"/>
        <w:rPr>
          <w:bCs/>
          <w:sz w:val="22"/>
          <w:szCs w:val="22"/>
        </w:rPr>
      </w:pPr>
      <w:r>
        <w:rPr>
          <w:bCs/>
          <w:sz w:val="22"/>
          <w:szCs w:val="22"/>
        </w:rPr>
        <w:t>Decision: Consented</w:t>
      </w:r>
    </w:p>
    <w:p w:rsidR="001E2460" w:rsidRDefault="001E2460" w:rsidP="001E2460">
      <w:pPr>
        <w:ind w:left="720"/>
        <w:jc w:val="both"/>
        <w:rPr>
          <w:bCs/>
          <w:sz w:val="22"/>
          <w:szCs w:val="22"/>
        </w:rPr>
      </w:pPr>
      <w:r>
        <w:rPr>
          <w:bCs/>
          <w:sz w:val="22"/>
          <w:szCs w:val="22"/>
        </w:rPr>
        <w:t>Decision Date: 30</w:t>
      </w:r>
      <w:r w:rsidRPr="006643BE">
        <w:rPr>
          <w:bCs/>
          <w:sz w:val="22"/>
          <w:szCs w:val="22"/>
          <w:vertAlign w:val="superscript"/>
        </w:rPr>
        <w:t>th</w:t>
      </w:r>
      <w:r>
        <w:rPr>
          <w:bCs/>
          <w:sz w:val="22"/>
          <w:szCs w:val="22"/>
        </w:rPr>
        <w:t xml:space="preserve"> March 2022</w:t>
      </w:r>
    </w:p>
    <w:p w:rsidR="001E2460" w:rsidRDefault="001E2460" w:rsidP="001E2460">
      <w:pPr>
        <w:ind w:left="720"/>
        <w:jc w:val="both"/>
        <w:rPr>
          <w:bCs/>
          <w:sz w:val="22"/>
          <w:szCs w:val="22"/>
        </w:rPr>
      </w:pPr>
    </w:p>
    <w:p w:rsidR="001E2460" w:rsidRPr="00FF3B1B" w:rsidRDefault="001E2460" w:rsidP="001E2460">
      <w:pPr>
        <w:ind w:left="709"/>
        <w:jc w:val="both"/>
        <w:rPr>
          <w:b/>
          <w:bCs/>
          <w:sz w:val="22"/>
          <w:szCs w:val="22"/>
        </w:rPr>
      </w:pPr>
    </w:p>
    <w:p w:rsidR="001E2460" w:rsidRPr="00FF3B1B" w:rsidRDefault="001E2460" w:rsidP="001E2460">
      <w:pPr>
        <w:jc w:val="both"/>
        <w:rPr>
          <w:b/>
          <w:bCs/>
          <w:sz w:val="22"/>
          <w:szCs w:val="22"/>
        </w:rPr>
      </w:pPr>
      <w:r w:rsidRPr="00FF3B1B">
        <w:rPr>
          <w:b/>
          <w:bCs/>
          <w:sz w:val="22"/>
          <w:szCs w:val="22"/>
        </w:rPr>
        <w:t>4.</w:t>
      </w:r>
      <w:r w:rsidRPr="00FF3B1B">
        <w:rPr>
          <w:b/>
          <w:bCs/>
          <w:sz w:val="22"/>
          <w:szCs w:val="22"/>
        </w:rPr>
        <w:tab/>
        <w:t>CONSULTATIONS</w:t>
      </w:r>
    </w:p>
    <w:p w:rsidR="001E2460" w:rsidRPr="00FF3B1B" w:rsidRDefault="001E2460" w:rsidP="001E2460">
      <w:pPr>
        <w:jc w:val="both"/>
        <w:rPr>
          <w:b/>
          <w:bCs/>
          <w:sz w:val="22"/>
          <w:szCs w:val="22"/>
        </w:rPr>
      </w:pPr>
    </w:p>
    <w:p w:rsidR="001E2460" w:rsidRDefault="001E2460" w:rsidP="001E2460">
      <w:pPr>
        <w:ind w:left="720"/>
        <w:jc w:val="both"/>
        <w:rPr>
          <w:sz w:val="22"/>
          <w:szCs w:val="22"/>
        </w:rPr>
      </w:pPr>
      <w:r w:rsidRPr="00FF3B1B">
        <w:rPr>
          <w:sz w:val="22"/>
          <w:szCs w:val="22"/>
        </w:rPr>
        <w:t>The following addresses were consulted by letter.</w:t>
      </w:r>
    </w:p>
    <w:p w:rsidR="001E2460" w:rsidRPr="00FF3B1B" w:rsidRDefault="001E2460" w:rsidP="001E2460">
      <w:pPr>
        <w:ind w:left="720"/>
        <w:jc w:val="both"/>
        <w:rPr>
          <w:b/>
          <w:sz w:val="22"/>
          <w:szCs w:val="22"/>
        </w:rPr>
      </w:pPr>
    </w:p>
    <w:p w:rsidR="001E2460" w:rsidRPr="00FF3B1B" w:rsidRDefault="001E2460" w:rsidP="001E2460">
      <w:pPr>
        <w:ind w:left="720"/>
        <w:rPr>
          <w:sz w:val="22"/>
          <w:szCs w:val="22"/>
        </w:rPr>
      </w:pPr>
      <w:r w:rsidRPr="00FF3B1B">
        <w:rPr>
          <w:sz w:val="22"/>
          <w:szCs w:val="22"/>
        </w:rPr>
        <w:t>Flat 3, 28 Eldon Road, Reading, RG1 4DL</w:t>
      </w:r>
    </w:p>
    <w:p w:rsidR="001E2460" w:rsidRPr="00FF3B1B" w:rsidRDefault="001E2460" w:rsidP="001E2460">
      <w:pPr>
        <w:ind w:left="720"/>
        <w:rPr>
          <w:sz w:val="22"/>
          <w:szCs w:val="22"/>
        </w:rPr>
      </w:pPr>
      <w:r>
        <w:rPr>
          <w:sz w:val="22"/>
          <w:szCs w:val="22"/>
        </w:rPr>
        <w:t>Flat 2, 28 Eldon Road, Reading, RG1 4DL</w:t>
      </w:r>
    </w:p>
    <w:p w:rsidR="001E2460" w:rsidRPr="00FF3B1B" w:rsidRDefault="001E2460" w:rsidP="001E2460">
      <w:pPr>
        <w:ind w:left="720"/>
        <w:rPr>
          <w:sz w:val="22"/>
          <w:szCs w:val="22"/>
        </w:rPr>
      </w:pPr>
      <w:r w:rsidRPr="00FF3B1B">
        <w:rPr>
          <w:sz w:val="22"/>
          <w:szCs w:val="22"/>
        </w:rPr>
        <w:t>Flat 1, 28 Eldon Road, Reading, RG1 4DL</w:t>
      </w:r>
    </w:p>
    <w:p w:rsidR="001E2460" w:rsidRPr="00FF3B1B" w:rsidRDefault="001E2460" w:rsidP="001E2460">
      <w:pPr>
        <w:ind w:left="720"/>
        <w:rPr>
          <w:sz w:val="22"/>
          <w:szCs w:val="22"/>
        </w:rPr>
      </w:pPr>
      <w:r w:rsidRPr="00FF3B1B">
        <w:rPr>
          <w:sz w:val="22"/>
          <w:szCs w:val="22"/>
        </w:rPr>
        <w:t>32 Eldon Road, Reading, RG1 4DL</w:t>
      </w:r>
    </w:p>
    <w:p w:rsidR="001E2460" w:rsidRDefault="001E2460" w:rsidP="001E2460">
      <w:pPr>
        <w:ind w:left="720"/>
        <w:rPr>
          <w:sz w:val="22"/>
          <w:szCs w:val="22"/>
        </w:rPr>
      </w:pPr>
      <w:r w:rsidRPr="00FF3B1B">
        <w:rPr>
          <w:sz w:val="22"/>
          <w:szCs w:val="22"/>
        </w:rPr>
        <w:t>26 Eldon Place, Reading, RG1 4ED</w:t>
      </w:r>
    </w:p>
    <w:p w:rsidR="001E2460" w:rsidRPr="00FF3B1B" w:rsidRDefault="001E2460" w:rsidP="001E2460">
      <w:pPr>
        <w:ind w:left="720" w:hanging="720"/>
        <w:jc w:val="both"/>
        <w:rPr>
          <w:sz w:val="22"/>
          <w:szCs w:val="22"/>
        </w:rPr>
      </w:pPr>
    </w:p>
    <w:p w:rsidR="001E2460" w:rsidRDefault="001E2460" w:rsidP="001E2460">
      <w:pPr>
        <w:ind w:left="1440" w:hanging="720"/>
        <w:jc w:val="both"/>
        <w:rPr>
          <w:sz w:val="22"/>
          <w:szCs w:val="22"/>
        </w:rPr>
      </w:pPr>
      <w:r>
        <w:rPr>
          <w:sz w:val="22"/>
          <w:szCs w:val="22"/>
        </w:rPr>
        <w:t>Letter</w:t>
      </w:r>
      <w:r w:rsidRPr="00FF3B1B">
        <w:rPr>
          <w:sz w:val="22"/>
          <w:szCs w:val="22"/>
        </w:rPr>
        <w:t xml:space="preserve"> of representati</w:t>
      </w:r>
      <w:r>
        <w:rPr>
          <w:sz w:val="22"/>
          <w:szCs w:val="22"/>
        </w:rPr>
        <w:t>on have been received in support of the application from No 26.</w:t>
      </w:r>
    </w:p>
    <w:p w:rsidR="001E2460" w:rsidRDefault="001E2460" w:rsidP="001E2460">
      <w:pPr>
        <w:ind w:left="1440" w:hanging="720"/>
        <w:jc w:val="both"/>
        <w:rPr>
          <w:sz w:val="22"/>
          <w:szCs w:val="22"/>
        </w:rPr>
      </w:pPr>
    </w:p>
    <w:p w:rsidR="001E2460" w:rsidRPr="00E50BFB" w:rsidRDefault="001E2460" w:rsidP="001E2460">
      <w:pPr>
        <w:overflowPunct/>
        <w:autoSpaceDE/>
        <w:autoSpaceDN/>
        <w:adjustRightInd/>
        <w:ind w:left="720"/>
        <w:textAlignment w:val="auto"/>
        <w:rPr>
          <w:sz w:val="22"/>
          <w:szCs w:val="21"/>
        </w:rPr>
      </w:pPr>
      <w:r w:rsidRPr="00E50BFB">
        <w:rPr>
          <w:sz w:val="22"/>
          <w:szCs w:val="21"/>
        </w:rPr>
        <w:t>Comment Type: Support</w:t>
      </w:r>
    </w:p>
    <w:p w:rsidR="001E2460" w:rsidRPr="00C7473E" w:rsidRDefault="001E2460" w:rsidP="001E2460">
      <w:pPr>
        <w:overflowPunct/>
        <w:autoSpaceDE/>
        <w:autoSpaceDN/>
        <w:adjustRightInd/>
        <w:ind w:left="720"/>
        <w:textAlignment w:val="auto"/>
        <w:rPr>
          <w:sz w:val="22"/>
          <w:szCs w:val="21"/>
        </w:rPr>
      </w:pPr>
      <w:r w:rsidRPr="00E50BFB">
        <w:rPr>
          <w:sz w:val="22"/>
          <w:szCs w:val="21"/>
        </w:rPr>
        <w:t>Comment: Now that the original cross wall has been removed, the installation of the proposed gates would restore privacy between our two properties at ground floor level. Mr Felix has discussed with us the revised height and design of the gates. We would support the application.</w:t>
      </w:r>
      <w:r>
        <w:rPr>
          <w:sz w:val="22"/>
          <w:szCs w:val="21"/>
        </w:rPr>
        <w:t>”</w:t>
      </w:r>
    </w:p>
    <w:p w:rsidR="001E2460" w:rsidRDefault="001E2460" w:rsidP="001E2460">
      <w:pPr>
        <w:ind w:left="1440" w:hanging="720"/>
        <w:jc w:val="both"/>
        <w:rPr>
          <w:sz w:val="22"/>
          <w:szCs w:val="22"/>
        </w:rPr>
      </w:pPr>
    </w:p>
    <w:p w:rsidR="001E2460" w:rsidRDefault="001E2460" w:rsidP="001E2460">
      <w:pPr>
        <w:ind w:left="720"/>
        <w:jc w:val="both"/>
        <w:rPr>
          <w:sz w:val="22"/>
          <w:szCs w:val="22"/>
        </w:rPr>
      </w:pPr>
    </w:p>
    <w:p w:rsidR="001E2460" w:rsidRPr="00E50BFB" w:rsidRDefault="001E2460" w:rsidP="001E2460">
      <w:pPr>
        <w:ind w:left="720"/>
        <w:jc w:val="both"/>
        <w:rPr>
          <w:sz w:val="22"/>
          <w:szCs w:val="22"/>
          <w:u w:val="single"/>
        </w:rPr>
      </w:pPr>
      <w:r>
        <w:rPr>
          <w:sz w:val="22"/>
          <w:szCs w:val="22"/>
          <w:u w:val="single"/>
        </w:rPr>
        <w:t>Previous Transport</w:t>
      </w:r>
      <w:r w:rsidRPr="00E50BFB">
        <w:rPr>
          <w:sz w:val="22"/>
          <w:szCs w:val="22"/>
          <w:u w:val="single"/>
        </w:rPr>
        <w:t xml:space="preserve"> Comments (Application No 220050)</w:t>
      </w:r>
    </w:p>
    <w:p w:rsidR="001E2460" w:rsidRPr="00E50BFB" w:rsidRDefault="001E2460" w:rsidP="001E2460">
      <w:pPr>
        <w:ind w:left="720"/>
        <w:jc w:val="both"/>
        <w:rPr>
          <w:bCs/>
          <w:sz w:val="22"/>
          <w:szCs w:val="22"/>
        </w:rPr>
      </w:pPr>
      <w:r w:rsidRPr="00E50BFB">
        <w:rPr>
          <w:bCs/>
          <w:sz w:val="22"/>
          <w:szCs w:val="22"/>
        </w:rPr>
        <w:t>“Transport and access</w:t>
      </w:r>
    </w:p>
    <w:p w:rsidR="001E2460" w:rsidRDefault="001E2460" w:rsidP="001E2460">
      <w:pPr>
        <w:ind w:left="720"/>
        <w:jc w:val="both"/>
        <w:rPr>
          <w:bCs/>
          <w:sz w:val="22"/>
          <w:szCs w:val="22"/>
        </w:rPr>
      </w:pPr>
      <w:r w:rsidRPr="00E50BFB">
        <w:rPr>
          <w:bCs/>
          <w:sz w:val="22"/>
          <w:szCs w:val="22"/>
        </w:rPr>
        <w:t>The proposed gates were considered a danger to road pedestrians and other users and the access should conform to Highway specification. It is required that any gates should be set back by a minimum of 5m from the carriageway edge to ensure that vehicles do not obstruct the highway. Eldon Place is a narrow lane with limited pavement, the is at the end of the lane with limited room for manoeuvre. Amended plans removed the proposed gates from the householder application 220050, this has addressed prior concerns and is considered acceptable in relation to TR3 Access Traffic and highway related matters and TR5 Car and Cycle Parking and electric vehicle charging.”</w:t>
      </w:r>
    </w:p>
    <w:p w:rsidR="001E2460" w:rsidRDefault="001E2460" w:rsidP="001E2460">
      <w:pPr>
        <w:ind w:left="720"/>
        <w:jc w:val="both"/>
        <w:rPr>
          <w:bCs/>
          <w:sz w:val="22"/>
          <w:szCs w:val="22"/>
        </w:rPr>
      </w:pPr>
    </w:p>
    <w:p w:rsidR="001E2460" w:rsidRDefault="001E2460" w:rsidP="001E2460">
      <w:pPr>
        <w:ind w:left="720"/>
        <w:jc w:val="both"/>
        <w:rPr>
          <w:bCs/>
          <w:sz w:val="22"/>
          <w:szCs w:val="22"/>
          <w:u w:val="single"/>
        </w:rPr>
      </w:pPr>
      <w:r w:rsidRPr="00E50BFB">
        <w:rPr>
          <w:bCs/>
          <w:sz w:val="22"/>
          <w:szCs w:val="22"/>
          <w:u w:val="single"/>
        </w:rPr>
        <w:t>Current Transport Comments</w:t>
      </w:r>
    </w:p>
    <w:p w:rsidR="001E2460" w:rsidRPr="00E50BFB" w:rsidRDefault="001E2460" w:rsidP="001E2460">
      <w:pPr>
        <w:ind w:left="720"/>
        <w:jc w:val="both"/>
        <w:rPr>
          <w:bCs/>
          <w:sz w:val="22"/>
          <w:szCs w:val="22"/>
          <w:u w:val="single"/>
        </w:rPr>
      </w:pPr>
      <w:r>
        <w:rPr>
          <w:rFonts w:cs="Trebuchet MS"/>
          <w:sz w:val="22"/>
          <w:szCs w:val="22"/>
        </w:rPr>
        <w:t>“</w:t>
      </w:r>
      <w:r w:rsidRPr="00E50BFB">
        <w:rPr>
          <w:rFonts w:cs="Trebuchet MS"/>
          <w:sz w:val="22"/>
          <w:szCs w:val="22"/>
        </w:rPr>
        <w:t>This application proposes to introduce low level folding gates (1.35m) along the boundary line at the rear of the property fronting Eldon Place.  Given location of the site at the end of a cul de sac, there would be little scope for a car waiting to enter or exit the site creating an obstruction.  Taking this in to consideration</w:t>
      </w:r>
      <w:r w:rsidRPr="00E50BFB">
        <w:rPr>
          <w:rFonts w:cs="Trebuchet MS"/>
          <w:b/>
          <w:bCs/>
          <w:sz w:val="22"/>
          <w:szCs w:val="22"/>
        </w:rPr>
        <w:t>, in this instance only</w:t>
      </w:r>
      <w:r w:rsidRPr="00E50BFB">
        <w:rPr>
          <w:rFonts w:cs="Trebuchet MS"/>
          <w:sz w:val="22"/>
          <w:szCs w:val="22"/>
        </w:rPr>
        <w:t xml:space="preserve"> Transport can accept the proposa</w:t>
      </w:r>
      <w:r>
        <w:rPr>
          <w:rFonts w:cs="Trebuchet MS"/>
          <w:sz w:val="22"/>
          <w:szCs w:val="22"/>
        </w:rPr>
        <w:t>l.”</w:t>
      </w:r>
    </w:p>
    <w:p w:rsidR="001E2460" w:rsidRDefault="001E2460" w:rsidP="001E2460">
      <w:pPr>
        <w:jc w:val="both"/>
        <w:rPr>
          <w:sz w:val="22"/>
          <w:szCs w:val="22"/>
        </w:rPr>
      </w:pPr>
    </w:p>
    <w:p w:rsidR="001E2460" w:rsidRDefault="001E2460" w:rsidP="001E2460">
      <w:pPr>
        <w:ind w:left="1440" w:hanging="720"/>
        <w:jc w:val="both"/>
        <w:rPr>
          <w:sz w:val="22"/>
          <w:szCs w:val="22"/>
        </w:rPr>
      </w:pPr>
    </w:p>
    <w:p w:rsidR="001E2460" w:rsidRDefault="001E2460" w:rsidP="001E2460">
      <w:pPr>
        <w:ind w:left="1440" w:hanging="720"/>
        <w:jc w:val="both"/>
        <w:rPr>
          <w:sz w:val="22"/>
          <w:szCs w:val="22"/>
          <w:u w:val="single"/>
        </w:rPr>
      </w:pPr>
    </w:p>
    <w:p w:rsidR="001E2460" w:rsidRPr="00225804" w:rsidRDefault="001E2460" w:rsidP="001E2460">
      <w:pPr>
        <w:ind w:left="1440" w:hanging="720"/>
        <w:jc w:val="both"/>
        <w:rPr>
          <w:sz w:val="22"/>
          <w:szCs w:val="22"/>
          <w:u w:val="single"/>
        </w:rPr>
      </w:pPr>
      <w:r w:rsidRPr="00225804">
        <w:rPr>
          <w:sz w:val="22"/>
          <w:szCs w:val="22"/>
          <w:u w:val="single"/>
        </w:rPr>
        <w:lastRenderedPageBreak/>
        <w:t>Heritage Comments.</w:t>
      </w:r>
    </w:p>
    <w:p w:rsidR="001E2460" w:rsidRPr="00225804" w:rsidRDefault="001E2460" w:rsidP="001E2460">
      <w:pPr>
        <w:overflowPunct/>
        <w:ind w:left="720"/>
        <w:jc w:val="both"/>
        <w:textAlignment w:val="auto"/>
        <w:rPr>
          <w:rFonts w:cs="Trebuchet MS"/>
          <w:i/>
          <w:color w:val="000000"/>
          <w:sz w:val="22"/>
          <w:szCs w:val="22"/>
          <w:lang w:eastAsia="en-GB"/>
        </w:rPr>
      </w:pPr>
      <w:r>
        <w:rPr>
          <w:rFonts w:cs="Trebuchet MS"/>
          <w:b/>
          <w:i/>
          <w:color w:val="000000"/>
          <w:sz w:val="22"/>
          <w:szCs w:val="22"/>
          <w:lang w:eastAsia="en-GB"/>
        </w:rPr>
        <w:t>“</w:t>
      </w:r>
      <w:r w:rsidRPr="00225804">
        <w:rPr>
          <w:rFonts w:cs="Trebuchet MS"/>
          <w:i/>
          <w:color w:val="000000"/>
          <w:sz w:val="22"/>
          <w:szCs w:val="22"/>
          <w:lang w:eastAsia="en-GB"/>
        </w:rPr>
        <w:t>There are no objections to the revised scheme to lower the height of the proposed gates.</w:t>
      </w:r>
      <w:r>
        <w:rPr>
          <w:rFonts w:cs="Trebuchet MS"/>
          <w:i/>
          <w:color w:val="000000"/>
          <w:sz w:val="22"/>
          <w:szCs w:val="22"/>
          <w:lang w:eastAsia="en-GB"/>
        </w:rPr>
        <w:t xml:space="preserve"> </w:t>
      </w:r>
      <w:r w:rsidRPr="00225804">
        <w:rPr>
          <w:rFonts w:cs="Trebuchet MS"/>
          <w:i/>
          <w:color w:val="000000"/>
          <w:sz w:val="22"/>
          <w:szCs w:val="22"/>
          <w:lang w:eastAsia="en-GB"/>
        </w:rPr>
        <w:t>The proposed scheme is considered to have a neutral impact of the adjacent listed building and the conservation area in which it is located.</w:t>
      </w:r>
    </w:p>
    <w:p w:rsidR="001E2460" w:rsidRPr="00225804" w:rsidRDefault="001E2460" w:rsidP="001E2460">
      <w:pPr>
        <w:overflowPunct/>
        <w:ind w:left="720"/>
        <w:jc w:val="both"/>
        <w:textAlignment w:val="auto"/>
        <w:rPr>
          <w:rFonts w:cs="Trebuchet MS"/>
          <w:bCs/>
          <w:i/>
          <w:color w:val="000000"/>
          <w:sz w:val="22"/>
          <w:szCs w:val="22"/>
          <w:lang w:eastAsia="en-GB"/>
        </w:rPr>
      </w:pPr>
      <w:r w:rsidRPr="001E2460">
        <w:rPr>
          <w:rFonts w:cs="Trebuchet MS"/>
          <w:i/>
          <w:color w:val="000000"/>
          <w:sz w:val="22"/>
          <w:szCs w:val="22"/>
          <w:lang w:eastAsia="en-GB"/>
        </w:rPr>
        <w:t xml:space="preserve">As such it is recommended for </w:t>
      </w:r>
      <w:r w:rsidRPr="001E2460">
        <w:rPr>
          <w:rFonts w:cs="Trebuchet MS"/>
          <w:b/>
          <w:i/>
          <w:color w:val="000000"/>
          <w:sz w:val="22"/>
          <w:szCs w:val="22"/>
          <w:lang w:eastAsia="en-GB"/>
        </w:rPr>
        <w:t xml:space="preserve">Approval, </w:t>
      </w:r>
      <w:r w:rsidRPr="001E2460">
        <w:rPr>
          <w:rFonts w:cs="Trebuchet MS"/>
          <w:bCs/>
          <w:i/>
          <w:color w:val="000000"/>
          <w:sz w:val="22"/>
          <w:szCs w:val="22"/>
          <w:lang w:eastAsia="en-GB"/>
        </w:rPr>
        <w:t>subject to confirmation of the colour of the fence being either dark green or black.</w:t>
      </w:r>
      <w:r w:rsidRPr="00225804">
        <w:rPr>
          <w:rFonts w:cs="Trebuchet MS"/>
          <w:bCs/>
          <w:i/>
          <w:color w:val="000000"/>
          <w:sz w:val="22"/>
          <w:szCs w:val="22"/>
          <w:lang w:eastAsia="en-GB"/>
        </w:rPr>
        <w:t xml:space="preserve"> </w:t>
      </w:r>
    </w:p>
    <w:p w:rsidR="001E2460" w:rsidRPr="00225804" w:rsidRDefault="001E2460" w:rsidP="001E2460">
      <w:pPr>
        <w:overflowPunct/>
        <w:ind w:left="720"/>
        <w:textAlignment w:val="auto"/>
        <w:rPr>
          <w:rFonts w:cs="Trebuchet MS"/>
          <w:color w:val="000000"/>
          <w:sz w:val="22"/>
          <w:szCs w:val="22"/>
          <w:lang w:eastAsia="en-GB"/>
        </w:rPr>
      </w:pPr>
    </w:p>
    <w:p w:rsidR="001E2460" w:rsidRPr="00225804" w:rsidRDefault="001E2460" w:rsidP="001E2460">
      <w:pPr>
        <w:ind w:left="720" w:hanging="720"/>
        <w:jc w:val="both"/>
        <w:rPr>
          <w:i/>
          <w:sz w:val="22"/>
          <w:szCs w:val="22"/>
        </w:rPr>
      </w:pPr>
      <w:r>
        <w:rPr>
          <w:b/>
          <w:sz w:val="22"/>
          <w:szCs w:val="22"/>
          <w:lang w:val="en-US"/>
        </w:rPr>
        <w:t xml:space="preserve">           </w:t>
      </w:r>
      <w:r w:rsidRPr="00225804">
        <w:rPr>
          <w:b/>
          <w:i/>
          <w:sz w:val="22"/>
          <w:szCs w:val="22"/>
          <w:lang w:val="en-US"/>
        </w:rPr>
        <w:t>Reason:</w:t>
      </w:r>
      <w:r w:rsidRPr="00225804">
        <w:rPr>
          <w:i/>
          <w:sz w:val="22"/>
          <w:szCs w:val="22"/>
          <w:lang w:val="en-US"/>
        </w:rPr>
        <w:t xml:space="preserve"> The proposed </w:t>
      </w:r>
      <w:r>
        <w:rPr>
          <w:i/>
          <w:sz w:val="22"/>
          <w:szCs w:val="22"/>
          <w:lang w:val="en-US"/>
        </w:rPr>
        <w:t>works will not h</w:t>
      </w:r>
      <w:r w:rsidRPr="00225804">
        <w:rPr>
          <w:i/>
          <w:sz w:val="22"/>
          <w:szCs w:val="22"/>
          <w:lang w:val="en-US"/>
        </w:rPr>
        <w:t xml:space="preserve">arm the character and setting of the listed building or the conservation area as defined in Section 16 of the NPPF. Also, it is considered to comply with </w:t>
      </w:r>
      <w:r w:rsidRPr="00225804">
        <w:rPr>
          <w:rFonts w:cs="Trebuchet MS"/>
          <w:i/>
          <w:sz w:val="22"/>
          <w:szCs w:val="22"/>
          <w:lang w:val="en-US"/>
        </w:rPr>
        <w:t>Section 16(2)</w:t>
      </w:r>
      <w:r w:rsidRPr="00225804">
        <w:rPr>
          <w:i/>
          <w:sz w:val="22"/>
          <w:szCs w:val="22"/>
          <w:lang w:val="en-US"/>
        </w:rPr>
        <w:t xml:space="preserve"> and </w:t>
      </w:r>
      <w:r w:rsidRPr="00225804">
        <w:rPr>
          <w:rFonts w:cs="Trebuchet MS"/>
          <w:i/>
          <w:sz w:val="22"/>
          <w:szCs w:val="22"/>
          <w:lang w:val="en-US"/>
        </w:rPr>
        <w:t>Section 72 (1)</w:t>
      </w:r>
      <w:r w:rsidRPr="00225804">
        <w:rPr>
          <w:i/>
          <w:sz w:val="22"/>
          <w:szCs w:val="22"/>
          <w:lang w:val="en-US"/>
        </w:rPr>
        <w:t xml:space="preserve"> of the </w:t>
      </w:r>
      <w:r w:rsidRPr="00225804">
        <w:rPr>
          <w:rFonts w:cs="Trebuchet MS"/>
          <w:i/>
          <w:sz w:val="22"/>
          <w:szCs w:val="22"/>
          <w:lang w:val="en-US"/>
        </w:rPr>
        <w:t>Planning (Listed Buildings and Conservation Areas) Act 1990, as well as Council’s Local Plan policies: EN1, EN3, EN4</w:t>
      </w:r>
    </w:p>
    <w:p w:rsidR="001E2460" w:rsidRPr="003E18E7" w:rsidRDefault="001E2460" w:rsidP="001E2460">
      <w:pPr>
        <w:overflowPunct/>
        <w:adjustRightInd/>
        <w:ind w:left="720"/>
        <w:jc w:val="both"/>
        <w:textAlignment w:val="auto"/>
        <w:rPr>
          <w:rFonts w:cs="Arial"/>
          <w:b/>
          <w:bCs/>
          <w:color w:val="000000"/>
          <w:sz w:val="22"/>
          <w:szCs w:val="22"/>
          <w:lang w:eastAsia="en-GB"/>
        </w:rPr>
      </w:pPr>
    </w:p>
    <w:p w:rsidR="001E2460" w:rsidRPr="00006BFD" w:rsidRDefault="001E2460" w:rsidP="001E2460">
      <w:pPr>
        <w:overflowPunct/>
        <w:adjustRightInd/>
        <w:ind w:left="720"/>
        <w:jc w:val="both"/>
        <w:textAlignment w:val="auto"/>
        <w:rPr>
          <w:rFonts w:cs="Arial"/>
          <w:b/>
          <w:bCs/>
          <w:color w:val="000000"/>
          <w:sz w:val="22"/>
          <w:szCs w:val="22"/>
          <w:lang w:eastAsia="en-GB"/>
        </w:rPr>
      </w:pPr>
      <w:r w:rsidRPr="00006BFD">
        <w:rPr>
          <w:rFonts w:cs="Arial"/>
          <w:b/>
          <w:bCs/>
          <w:color w:val="000000"/>
          <w:sz w:val="22"/>
          <w:szCs w:val="22"/>
          <w:lang w:eastAsia="en-GB"/>
        </w:rPr>
        <w:t>Equality Act 2010:</w:t>
      </w:r>
    </w:p>
    <w:p w:rsidR="001E2460" w:rsidRPr="00006BFD" w:rsidRDefault="001E2460" w:rsidP="001E2460">
      <w:pPr>
        <w:overflowPunct/>
        <w:adjustRightInd/>
        <w:ind w:left="720"/>
        <w:jc w:val="both"/>
        <w:textAlignment w:val="auto"/>
        <w:rPr>
          <w:rFonts w:cs="Arial"/>
          <w:bCs/>
          <w:color w:val="000000"/>
          <w:sz w:val="22"/>
          <w:szCs w:val="22"/>
          <w:lang w:eastAsia="en-GB"/>
        </w:rPr>
      </w:pPr>
      <w:r w:rsidRPr="00006BFD">
        <w:rPr>
          <w:rFonts w:cs="Arial"/>
          <w:bCs/>
          <w:color w:val="000000"/>
          <w:sz w:val="22"/>
          <w:szCs w:val="22"/>
          <w:lang w:eastAsia="en-GB"/>
        </w:rPr>
        <w:t>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rsidR="001E2460" w:rsidRPr="00FF3B1B" w:rsidRDefault="001E2460" w:rsidP="001E2460">
      <w:pPr>
        <w:ind w:left="720" w:hanging="720"/>
        <w:jc w:val="both"/>
        <w:rPr>
          <w:sz w:val="22"/>
          <w:szCs w:val="22"/>
        </w:rPr>
      </w:pPr>
    </w:p>
    <w:p w:rsidR="001E2460" w:rsidRPr="00FF3B1B" w:rsidRDefault="001E2460" w:rsidP="001E2460">
      <w:pPr>
        <w:numPr>
          <w:ilvl w:val="0"/>
          <w:numId w:val="29"/>
        </w:numPr>
        <w:jc w:val="both"/>
        <w:rPr>
          <w:b/>
          <w:bCs/>
          <w:sz w:val="22"/>
          <w:szCs w:val="22"/>
          <w:lang w:eastAsia="en-GB"/>
        </w:rPr>
      </w:pPr>
      <w:r>
        <w:rPr>
          <w:b/>
          <w:bCs/>
          <w:sz w:val="22"/>
          <w:szCs w:val="22"/>
          <w:lang w:eastAsia="en-GB"/>
        </w:rPr>
        <w:t xml:space="preserve">     </w:t>
      </w:r>
      <w:r w:rsidRPr="00FF3B1B">
        <w:rPr>
          <w:b/>
          <w:bCs/>
          <w:sz w:val="22"/>
          <w:szCs w:val="22"/>
          <w:lang w:eastAsia="en-GB"/>
        </w:rPr>
        <w:t>LEGAL AND PLANNING POLICY CONTEXT</w:t>
      </w:r>
    </w:p>
    <w:p w:rsidR="001E2460" w:rsidRPr="00FF3B1B" w:rsidRDefault="001E2460" w:rsidP="001E2460">
      <w:pPr>
        <w:ind w:left="720"/>
        <w:jc w:val="both"/>
        <w:rPr>
          <w:bCs/>
          <w:sz w:val="22"/>
          <w:szCs w:val="22"/>
          <w:lang w:eastAsia="en-GB"/>
        </w:rPr>
      </w:pPr>
    </w:p>
    <w:p w:rsidR="001E2460" w:rsidRPr="00FF3B1B" w:rsidRDefault="001E2460" w:rsidP="001E2460">
      <w:pPr>
        <w:ind w:left="720"/>
        <w:jc w:val="both"/>
        <w:rPr>
          <w:sz w:val="22"/>
          <w:szCs w:val="22"/>
        </w:rPr>
      </w:pPr>
      <w:r w:rsidRPr="00FF3B1B">
        <w:rPr>
          <w:sz w:val="22"/>
          <w:szCs w:val="22"/>
        </w:rPr>
        <w:t>Section 38(6) of the Planning and Compulsory Purchase Act 2004 requires that proposals be determined in accordance with the development plan unless material considerations indicate othe</w:t>
      </w:r>
      <w:r>
        <w:rPr>
          <w:sz w:val="22"/>
          <w:szCs w:val="22"/>
        </w:rPr>
        <w:t xml:space="preserve">rwise. </w:t>
      </w:r>
      <w:r w:rsidRPr="00FF3B1B">
        <w:rPr>
          <w:sz w:val="22"/>
          <w:szCs w:val="22"/>
        </w:rPr>
        <w:t>Material considerations include relevant policies in the National Planning Policy framework (NPPF) - among them the 'presumption in favour of sustainable development'.</w:t>
      </w:r>
      <w:r>
        <w:rPr>
          <w:sz w:val="22"/>
          <w:szCs w:val="22"/>
        </w:rPr>
        <w:t xml:space="preserve"> </w:t>
      </w:r>
      <w:r w:rsidRPr="00FF3B1B">
        <w:rPr>
          <w:sz w:val="22"/>
          <w:szCs w:val="22"/>
        </w:rPr>
        <w:t>The following local and national planning policy and guidance is relevant to this application:</w:t>
      </w:r>
    </w:p>
    <w:p w:rsidR="001E2460" w:rsidRDefault="001E2460" w:rsidP="001E2460">
      <w:pPr>
        <w:ind w:left="720"/>
        <w:jc w:val="both"/>
        <w:rPr>
          <w:rFonts w:cs="TrebuchetMS"/>
          <w:sz w:val="22"/>
          <w:szCs w:val="22"/>
          <w:highlight w:val="yellow"/>
          <w:lang w:eastAsia="en-GB"/>
        </w:rPr>
      </w:pPr>
    </w:p>
    <w:p w:rsidR="001E2460" w:rsidRPr="00D8566F" w:rsidRDefault="001E2460" w:rsidP="001E2460">
      <w:pPr>
        <w:ind w:left="720"/>
        <w:jc w:val="both"/>
        <w:rPr>
          <w:rFonts w:cs="TrebuchetMS"/>
          <w:sz w:val="22"/>
          <w:szCs w:val="22"/>
          <w:lang w:eastAsia="en-GB"/>
        </w:rPr>
      </w:pPr>
      <w:r w:rsidRPr="00D8566F">
        <w:rPr>
          <w:rFonts w:cs="TrebuchetMS"/>
          <w:sz w:val="22"/>
          <w:szCs w:val="22"/>
          <w:lang w:eastAsia="en-GB"/>
        </w:rPr>
        <w:t>Section 16(2) of the Planning (Listed Buildings and Conservation Areas) Act 1990 requires the local planning authority to have special regard to the desirability of preserving a listed building or its setting or any features of special interest which it possesses.</w:t>
      </w:r>
    </w:p>
    <w:p w:rsidR="001E2460" w:rsidRPr="00D8566F" w:rsidRDefault="001E2460" w:rsidP="001E2460">
      <w:pPr>
        <w:ind w:left="720"/>
        <w:jc w:val="both"/>
        <w:rPr>
          <w:rFonts w:cs="TrebuchetMS"/>
          <w:sz w:val="22"/>
          <w:szCs w:val="22"/>
          <w:lang w:eastAsia="en-GB"/>
        </w:rPr>
      </w:pPr>
    </w:p>
    <w:p w:rsidR="001E2460" w:rsidRPr="003E3680" w:rsidRDefault="001E2460" w:rsidP="001E2460">
      <w:pPr>
        <w:ind w:left="720"/>
        <w:jc w:val="both"/>
        <w:rPr>
          <w:rFonts w:cs="Trebuchet MS"/>
          <w:bCs/>
          <w:sz w:val="22"/>
          <w:szCs w:val="22"/>
        </w:rPr>
      </w:pPr>
      <w:r w:rsidRPr="00D8566F">
        <w:rPr>
          <w:rFonts w:cs="TrebuchetMS"/>
          <w:sz w:val="22"/>
          <w:szCs w:val="22"/>
          <w:lang w:eastAsia="en-GB"/>
        </w:rPr>
        <w:t>Section 72 (1) of the Planning (Listed Buildings and Conservation Areas) Act 1990 requires the local planning authority in the exercise of its functions to pay special attention to the desirability of preserving or enhancing the character or appearance of a conservation area.</w:t>
      </w:r>
    </w:p>
    <w:p w:rsidR="001E2460" w:rsidRPr="00225804" w:rsidRDefault="001E2460" w:rsidP="001E2460">
      <w:pPr>
        <w:overflowPunct/>
        <w:adjustRightInd/>
        <w:ind w:left="720"/>
        <w:textAlignment w:val="auto"/>
        <w:rPr>
          <w:rFonts w:cs="Trebuchet MS"/>
          <w:sz w:val="22"/>
          <w:szCs w:val="22"/>
          <w:u w:val="single"/>
          <w:lang w:val="en-US"/>
        </w:rPr>
      </w:pPr>
      <w:bookmarkStart w:id="1" w:name="_Hlk95293400"/>
    </w:p>
    <w:bookmarkEnd w:id="1"/>
    <w:p w:rsidR="001E2460" w:rsidRPr="002937F2" w:rsidRDefault="001E2460" w:rsidP="001E2460">
      <w:pPr>
        <w:overflowPunct/>
        <w:adjustRightInd/>
        <w:ind w:left="567"/>
        <w:textAlignment w:val="auto"/>
        <w:rPr>
          <w:rFonts w:cs="Trebuchet MS"/>
          <w:sz w:val="22"/>
          <w:szCs w:val="22"/>
          <w:u w:val="single"/>
          <w:lang w:val="en-US"/>
        </w:rPr>
      </w:pPr>
      <w:r w:rsidRPr="002937F2">
        <w:rPr>
          <w:rFonts w:cs="Trebuchet MS"/>
          <w:sz w:val="22"/>
          <w:szCs w:val="22"/>
          <w:u w:val="single"/>
          <w:lang w:val="en-US"/>
        </w:rPr>
        <w:t>Planning (Listed Buildings and Conservation Areas) Act 1990</w:t>
      </w:r>
      <w:r w:rsidRPr="002937F2">
        <w:rPr>
          <w:rFonts w:cs="Trebuchet MS"/>
          <w:sz w:val="22"/>
          <w:szCs w:val="22"/>
          <w:lang w:val="en-US"/>
        </w:rPr>
        <w:t xml:space="preserve"> </w:t>
      </w:r>
    </w:p>
    <w:p w:rsidR="001E2460" w:rsidRPr="002937F2" w:rsidRDefault="001E2460" w:rsidP="001E2460">
      <w:pPr>
        <w:numPr>
          <w:ilvl w:val="0"/>
          <w:numId w:val="35"/>
        </w:numPr>
        <w:overflowPunct/>
        <w:adjustRightInd/>
        <w:ind w:left="1134" w:hanging="567"/>
        <w:textAlignment w:val="auto"/>
        <w:rPr>
          <w:rFonts w:cs="Trebuchet MS"/>
          <w:sz w:val="22"/>
          <w:szCs w:val="22"/>
          <w:lang w:val="en-US"/>
        </w:rPr>
      </w:pPr>
      <w:r w:rsidRPr="002937F2">
        <w:rPr>
          <w:rFonts w:cs="Trebuchet MS"/>
          <w:sz w:val="22"/>
          <w:szCs w:val="22"/>
          <w:lang w:val="en-US"/>
        </w:rPr>
        <w:t xml:space="preserve">Grade II, Listed Building in a Conservation Area. </w:t>
      </w:r>
    </w:p>
    <w:p w:rsidR="001E2460" w:rsidRPr="002937F2" w:rsidRDefault="001E2460" w:rsidP="001E2460">
      <w:pPr>
        <w:numPr>
          <w:ilvl w:val="0"/>
          <w:numId w:val="35"/>
        </w:numPr>
        <w:overflowPunct/>
        <w:adjustRightInd/>
        <w:ind w:left="1134" w:hanging="567"/>
        <w:textAlignment w:val="auto"/>
        <w:rPr>
          <w:rFonts w:cs="Trebuchet MS"/>
          <w:sz w:val="22"/>
          <w:szCs w:val="22"/>
          <w:lang w:val="en-US"/>
        </w:rPr>
      </w:pPr>
      <w:r w:rsidRPr="002937F2">
        <w:rPr>
          <w:rFonts w:cs="Trebuchet MS"/>
          <w:sz w:val="22"/>
          <w:szCs w:val="22"/>
          <w:lang w:val="en-US"/>
        </w:rPr>
        <w:t>Section 16(2) requires the local planning authorit</w:t>
      </w:r>
      <w:r>
        <w:rPr>
          <w:rFonts w:cs="Trebuchet MS"/>
          <w:sz w:val="22"/>
          <w:szCs w:val="22"/>
          <w:lang w:val="en-US"/>
        </w:rPr>
        <w:t xml:space="preserve">y to have special regard to the </w:t>
      </w:r>
      <w:r w:rsidRPr="002937F2">
        <w:rPr>
          <w:rFonts w:cs="Trebuchet MS"/>
          <w:sz w:val="22"/>
          <w:szCs w:val="22"/>
          <w:lang w:val="en-US"/>
        </w:rPr>
        <w:t>desirability of preserving the listed building or its setting or any features of special interest which it possesses.</w:t>
      </w:r>
    </w:p>
    <w:p w:rsidR="001E2460" w:rsidRPr="002937F2" w:rsidRDefault="001E2460" w:rsidP="001E2460">
      <w:pPr>
        <w:numPr>
          <w:ilvl w:val="0"/>
          <w:numId w:val="35"/>
        </w:numPr>
        <w:overflowPunct/>
        <w:adjustRightInd/>
        <w:ind w:left="1134" w:hanging="567"/>
        <w:textAlignment w:val="auto"/>
        <w:rPr>
          <w:rFonts w:cs="Trebuchet MS"/>
          <w:sz w:val="22"/>
          <w:szCs w:val="22"/>
          <w:lang w:val="en-US"/>
        </w:rPr>
      </w:pPr>
      <w:r w:rsidRPr="002937F2">
        <w:rPr>
          <w:rFonts w:cs="Trebuchet MS"/>
          <w:sz w:val="22"/>
          <w:szCs w:val="22"/>
          <w:lang w:val="en-US"/>
        </w:rPr>
        <w:t xml:space="preserve">Section 72 (1) requires the local planning authority in the exercise of its functions to pay special attention to the desirability of preserving or enhancing the character or appearance of a conservation area. </w:t>
      </w:r>
    </w:p>
    <w:p w:rsidR="001E2460" w:rsidRPr="002937F2" w:rsidRDefault="001E2460" w:rsidP="001E2460">
      <w:pPr>
        <w:overflowPunct/>
        <w:adjustRightInd/>
        <w:ind w:left="567"/>
        <w:textAlignment w:val="auto"/>
        <w:rPr>
          <w:rFonts w:cs="Trebuchet MS"/>
          <w:sz w:val="22"/>
          <w:szCs w:val="22"/>
          <w:u w:val="single"/>
          <w:lang w:val="en-US"/>
        </w:rPr>
      </w:pPr>
    </w:p>
    <w:p w:rsidR="001E2460" w:rsidRPr="002937F2" w:rsidRDefault="001E2460" w:rsidP="001E2460">
      <w:pPr>
        <w:overflowPunct/>
        <w:adjustRightInd/>
        <w:ind w:left="567"/>
        <w:textAlignment w:val="auto"/>
        <w:rPr>
          <w:rFonts w:cs="Trebuchet MS"/>
          <w:sz w:val="22"/>
          <w:szCs w:val="22"/>
          <w:u w:val="single"/>
          <w:lang w:val="en-US"/>
        </w:rPr>
      </w:pPr>
      <w:r w:rsidRPr="002937F2">
        <w:rPr>
          <w:rFonts w:cs="Trebuchet MS"/>
          <w:sz w:val="22"/>
          <w:szCs w:val="22"/>
          <w:u w:val="single"/>
          <w:lang w:val="en-US"/>
        </w:rPr>
        <w:t>National Planning Policy and Guidance</w:t>
      </w:r>
    </w:p>
    <w:p w:rsidR="001E2460" w:rsidRPr="002937F2" w:rsidRDefault="001E2460" w:rsidP="001E2460">
      <w:pPr>
        <w:numPr>
          <w:ilvl w:val="0"/>
          <w:numId w:val="35"/>
        </w:numPr>
        <w:overflowPunct/>
        <w:adjustRightInd/>
        <w:ind w:left="1134" w:hanging="567"/>
        <w:textAlignment w:val="auto"/>
        <w:rPr>
          <w:rFonts w:cs="Trebuchet MS"/>
          <w:sz w:val="22"/>
          <w:szCs w:val="22"/>
          <w:lang w:val="en-US"/>
        </w:rPr>
      </w:pPr>
      <w:r w:rsidRPr="002937F2">
        <w:rPr>
          <w:rFonts w:cs="Trebuchet MS"/>
          <w:sz w:val="22"/>
          <w:szCs w:val="22"/>
          <w:lang w:val="en-US"/>
        </w:rPr>
        <w:t>National Planning Policy Framework (NPPF) - Section 16</w:t>
      </w:r>
    </w:p>
    <w:p w:rsidR="001E2460" w:rsidRPr="002937F2" w:rsidRDefault="001E2460" w:rsidP="001E2460">
      <w:pPr>
        <w:numPr>
          <w:ilvl w:val="0"/>
          <w:numId w:val="35"/>
        </w:numPr>
        <w:overflowPunct/>
        <w:adjustRightInd/>
        <w:ind w:left="1134" w:hanging="567"/>
        <w:textAlignment w:val="auto"/>
        <w:rPr>
          <w:rFonts w:cs="Trebuchet MS"/>
          <w:sz w:val="22"/>
          <w:szCs w:val="22"/>
          <w:lang w:val="en-US"/>
        </w:rPr>
      </w:pPr>
      <w:r w:rsidRPr="002937F2">
        <w:rPr>
          <w:rFonts w:cs="Trebuchet MS"/>
          <w:sz w:val="22"/>
          <w:szCs w:val="22"/>
          <w:lang w:val="en-US"/>
        </w:rPr>
        <w:t>National Planning Practice Guidance</w:t>
      </w:r>
    </w:p>
    <w:p w:rsidR="001E2460" w:rsidRPr="002937F2" w:rsidRDefault="001E2460" w:rsidP="001E2460">
      <w:pPr>
        <w:overflowPunct/>
        <w:adjustRightInd/>
        <w:ind w:left="567"/>
        <w:textAlignment w:val="auto"/>
        <w:rPr>
          <w:rFonts w:cs="Trebuchet MS"/>
          <w:sz w:val="22"/>
          <w:szCs w:val="22"/>
          <w:lang w:val="en-US"/>
        </w:rPr>
      </w:pPr>
    </w:p>
    <w:p w:rsidR="001E2460" w:rsidRDefault="001E2460" w:rsidP="001E2460">
      <w:pPr>
        <w:overflowPunct/>
        <w:adjustRightInd/>
        <w:ind w:left="567"/>
        <w:textAlignment w:val="auto"/>
        <w:rPr>
          <w:rFonts w:cs="Trebuchet MS"/>
          <w:sz w:val="22"/>
          <w:szCs w:val="22"/>
          <w:u w:val="single"/>
          <w:lang w:val="en-US"/>
        </w:rPr>
      </w:pPr>
    </w:p>
    <w:p w:rsidR="001E2460" w:rsidRPr="002937F2" w:rsidRDefault="001E2460" w:rsidP="001E2460">
      <w:pPr>
        <w:overflowPunct/>
        <w:adjustRightInd/>
        <w:ind w:left="567"/>
        <w:textAlignment w:val="auto"/>
        <w:rPr>
          <w:rFonts w:cs="Trebuchet MS"/>
          <w:sz w:val="22"/>
          <w:szCs w:val="22"/>
          <w:lang w:val="en-US"/>
        </w:rPr>
      </w:pPr>
      <w:r w:rsidRPr="002937F2">
        <w:rPr>
          <w:rFonts w:cs="Trebuchet MS"/>
          <w:sz w:val="22"/>
          <w:szCs w:val="22"/>
          <w:u w:val="single"/>
          <w:lang w:val="en-US"/>
        </w:rPr>
        <w:lastRenderedPageBreak/>
        <w:t>Reading Borough Council – Local Plan</w:t>
      </w:r>
      <w:r w:rsidRPr="002937F2">
        <w:rPr>
          <w:rFonts w:cs="Trebuchet MS"/>
          <w:sz w:val="22"/>
          <w:szCs w:val="22"/>
          <w:lang w:val="en-US"/>
        </w:rPr>
        <w:t xml:space="preserve"> 2019</w:t>
      </w:r>
    </w:p>
    <w:p w:rsidR="001E2460" w:rsidRPr="002937F2" w:rsidRDefault="001E2460" w:rsidP="001E2460">
      <w:pPr>
        <w:overflowPunct/>
        <w:adjustRightInd/>
        <w:ind w:left="567"/>
        <w:textAlignment w:val="auto"/>
        <w:rPr>
          <w:rFonts w:cs="Trebuchet MS"/>
          <w:sz w:val="22"/>
          <w:szCs w:val="22"/>
          <w:lang w:val="en-US"/>
        </w:rPr>
      </w:pPr>
      <w:r w:rsidRPr="002937F2">
        <w:rPr>
          <w:rFonts w:cs="Trebuchet MS"/>
          <w:sz w:val="22"/>
          <w:szCs w:val="22"/>
          <w:lang w:val="en-US"/>
        </w:rPr>
        <w:t>•</w:t>
      </w:r>
      <w:r w:rsidRPr="002937F2">
        <w:rPr>
          <w:rFonts w:cs="Trebuchet MS"/>
          <w:sz w:val="22"/>
          <w:szCs w:val="22"/>
          <w:lang w:val="en-US"/>
        </w:rPr>
        <w:tab/>
        <w:t>Conservation Area: Castle Street/Russell Street/Oxford Road</w:t>
      </w:r>
    </w:p>
    <w:p w:rsidR="001E2460" w:rsidRPr="002937F2" w:rsidRDefault="001E2460" w:rsidP="001E2460">
      <w:pPr>
        <w:overflowPunct/>
        <w:adjustRightInd/>
        <w:ind w:left="567"/>
        <w:textAlignment w:val="auto"/>
        <w:rPr>
          <w:rFonts w:cs="Trebuchet MS"/>
          <w:sz w:val="22"/>
          <w:szCs w:val="22"/>
          <w:lang w:val="en-US"/>
        </w:rPr>
      </w:pPr>
      <w:r w:rsidRPr="002937F2">
        <w:rPr>
          <w:rFonts w:cs="Trebuchet MS"/>
          <w:sz w:val="22"/>
          <w:szCs w:val="22"/>
          <w:lang w:val="en-US"/>
        </w:rPr>
        <w:t>•</w:t>
      </w:r>
      <w:r w:rsidRPr="002937F2">
        <w:rPr>
          <w:rFonts w:cs="Trebuchet MS"/>
          <w:sz w:val="22"/>
          <w:szCs w:val="22"/>
          <w:lang w:val="en-US"/>
        </w:rPr>
        <w:tab/>
        <w:t>Policy EN1: Protection and Enhancement of the Historic Environment</w:t>
      </w:r>
    </w:p>
    <w:p w:rsidR="001E2460" w:rsidRPr="002937F2" w:rsidRDefault="001E2460" w:rsidP="001E2460">
      <w:pPr>
        <w:overflowPunct/>
        <w:adjustRightInd/>
        <w:ind w:left="567"/>
        <w:textAlignment w:val="auto"/>
        <w:rPr>
          <w:rFonts w:cs="Trebuchet MS"/>
          <w:sz w:val="22"/>
          <w:szCs w:val="22"/>
          <w:lang w:val="en-US"/>
        </w:rPr>
      </w:pPr>
      <w:r w:rsidRPr="002937F2">
        <w:rPr>
          <w:rFonts w:cs="Trebuchet MS"/>
          <w:sz w:val="22"/>
          <w:szCs w:val="22"/>
          <w:lang w:val="en-US"/>
        </w:rPr>
        <w:t>•</w:t>
      </w:r>
      <w:r w:rsidRPr="002937F2">
        <w:rPr>
          <w:rFonts w:cs="Trebuchet MS"/>
          <w:sz w:val="22"/>
          <w:szCs w:val="22"/>
          <w:lang w:val="en-US"/>
        </w:rPr>
        <w:tab/>
        <w:t>Policy EN3:  Enhancement of Conservation Areas</w:t>
      </w:r>
    </w:p>
    <w:p w:rsidR="001E2460" w:rsidRPr="002937F2" w:rsidRDefault="001E2460" w:rsidP="001E2460">
      <w:pPr>
        <w:overflowPunct/>
        <w:adjustRightInd/>
        <w:ind w:left="567"/>
        <w:textAlignment w:val="auto"/>
        <w:rPr>
          <w:rFonts w:cs="Trebuchet MS"/>
          <w:sz w:val="22"/>
          <w:szCs w:val="22"/>
          <w:lang w:val="en-US"/>
        </w:rPr>
      </w:pPr>
      <w:r w:rsidRPr="002937F2">
        <w:rPr>
          <w:rFonts w:cs="Trebuchet MS"/>
          <w:sz w:val="22"/>
          <w:szCs w:val="22"/>
          <w:lang w:val="en-US"/>
        </w:rPr>
        <w:t>•</w:t>
      </w:r>
      <w:r w:rsidRPr="002937F2">
        <w:rPr>
          <w:rFonts w:cs="Trebuchet MS"/>
          <w:sz w:val="22"/>
          <w:szCs w:val="22"/>
          <w:lang w:val="en-US"/>
        </w:rPr>
        <w:tab/>
        <w:t>Policy EN4:  Locally Important Heritage Assets</w:t>
      </w:r>
    </w:p>
    <w:p w:rsidR="001E2460" w:rsidRPr="002937F2" w:rsidRDefault="001E2460" w:rsidP="001E2460">
      <w:pPr>
        <w:overflowPunct/>
        <w:adjustRightInd/>
        <w:ind w:left="567"/>
        <w:textAlignment w:val="auto"/>
        <w:rPr>
          <w:rFonts w:cs="Trebuchet MS"/>
          <w:sz w:val="22"/>
          <w:szCs w:val="22"/>
          <w:lang w:val="en-US"/>
        </w:rPr>
      </w:pPr>
      <w:r w:rsidRPr="002937F2">
        <w:rPr>
          <w:rFonts w:cs="Trebuchet MS"/>
          <w:sz w:val="22"/>
          <w:szCs w:val="22"/>
          <w:lang w:val="en-US"/>
        </w:rPr>
        <w:t>•</w:t>
      </w:r>
      <w:r w:rsidRPr="002937F2">
        <w:rPr>
          <w:rFonts w:cs="Trebuchet MS"/>
          <w:sz w:val="22"/>
          <w:szCs w:val="22"/>
          <w:lang w:val="en-US"/>
        </w:rPr>
        <w:tab/>
        <w:t>Policy EN6: New Development in a Historic Context</w:t>
      </w:r>
    </w:p>
    <w:p w:rsidR="001E2460" w:rsidRPr="002937F2" w:rsidRDefault="001E2460" w:rsidP="001E2460">
      <w:pPr>
        <w:overflowPunct/>
        <w:adjustRightInd/>
        <w:ind w:left="567"/>
        <w:textAlignment w:val="auto"/>
        <w:rPr>
          <w:rFonts w:cs="Trebuchet MS"/>
          <w:sz w:val="22"/>
          <w:szCs w:val="22"/>
          <w:lang w:val="en-US"/>
        </w:rPr>
      </w:pPr>
    </w:p>
    <w:p w:rsidR="001E2460" w:rsidRPr="002937F2" w:rsidRDefault="001E2460" w:rsidP="001E2460">
      <w:pPr>
        <w:overflowPunct/>
        <w:adjustRightInd/>
        <w:ind w:left="567"/>
        <w:textAlignment w:val="auto"/>
        <w:rPr>
          <w:rFonts w:cs="Trebuchet MS"/>
          <w:sz w:val="22"/>
          <w:szCs w:val="22"/>
          <w:u w:val="single"/>
          <w:lang w:val="en-US"/>
        </w:rPr>
      </w:pPr>
      <w:r w:rsidRPr="002937F2">
        <w:rPr>
          <w:rFonts w:cs="Trebuchet MS"/>
          <w:sz w:val="22"/>
          <w:szCs w:val="22"/>
          <w:u w:val="single"/>
          <w:lang w:val="en-US"/>
        </w:rPr>
        <w:t>Other guidance</w:t>
      </w:r>
    </w:p>
    <w:p w:rsidR="001E2460" w:rsidRPr="002937F2" w:rsidRDefault="001E2460" w:rsidP="001E2460">
      <w:pPr>
        <w:overflowPunct/>
        <w:adjustRightInd/>
        <w:ind w:left="1287" w:hanging="720"/>
        <w:textAlignment w:val="auto"/>
        <w:rPr>
          <w:rFonts w:cs="Trebuchet MS"/>
          <w:sz w:val="22"/>
          <w:szCs w:val="22"/>
          <w:lang w:val="en-US"/>
        </w:rPr>
      </w:pPr>
      <w:r w:rsidRPr="002937F2">
        <w:rPr>
          <w:rFonts w:cs="Trebuchet MS"/>
          <w:sz w:val="22"/>
          <w:szCs w:val="22"/>
          <w:lang w:val="en-US"/>
        </w:rPr>
        <w:t>•</w:t>
      </w:r>
      <w:r w:rsidRPr="002937F2">
        <w:rPr>
          <w:rFonts w:cs="Trebuchet MS"/>
          <w:sz w:val="22"/>
          <w:szCs w:val="22"/>
          <w:lang w:val="en-US"/>
        </w:rPr>
        <w:tab/>
        <w:t xml:space="preserve">Historic England Good Practice Guide Note Number 2: managing significance in decision-taking. </w:t>
      </w:r>
    </w:p>
    <w:p w:rsidR="001E2460" w:rsidRPr="002937F2" w:rsidRDefault="001E2460" w:rsidP="001E2460">
      <w:pPr>
        <w:overflowPunct/>
        <w:adjustRightInd/>
        <w:ind w:left="567"/>
        <w:textAlignment w:val="auto"/>
        <w:rPr>
          <w:rFonts w:cs="Trebuchet MS"/>
          <w:sz w:val="22"/>
          <w:szCs w:val="22"/>
          <w:lang w:val="en-US"/>
        </w:rPr>
      </w:pPr>
      <w:r w:rsidRPr="002937F2">
        <w:rPr>
          <w:rFonts w:cs="Trebuchet MS"/>
          <w:sz w:val="22"/>
          <w:szCs w:val="22"/>
          <w:lang w:val="en-US"/>
        </w:rPr>
        <w:t>•</w:t>
      </w:r>
      <w:r w:rsidRPr="002937F2">
        <w:rPr>
          <w:rFonts w:cs="Trebuchet MS"/>
          <w:sz w:val="22"/>
          <w:szCs w:val="22"/>
          <w:lang w:val="en-US"/>
        </w:rPr>
        <w:tab/>
        <w:t xml:space="preserve">Principles of Conservation (Historic England, 2008) </w:t>
      </w:r>
    </w:p>
    <w:p w:rsidR="001E2460" w:rsidRPr="002937F2" w:rsidRDefault="001E2460" w:rsidP="001E2460">
      <w:pPr>
        <w:overflowPunct/>
        <w:adjustRightInd/>
        <w:ind w:left="567"/>
        <w:textAlignment w:val="auto"/>
        <w:rPr>
          <w:rFonts w:cs="Trebuchet MS"/>
          <w:sz w:val="22"/>
          <w:szCs w:val="22"/>
          <w:lang w:val="en-US"/>
        </w:rPr>
      </w:pPr>
      <w:r w:rsidRPr="002937F2">
        <w:rPr>
          <w:rFonts w:cs="Trebuchet MS"/>
          <w:sz w:val="22"/>
          <w:szCs w:val="22"/>
          <w:lang w:val="en-US"/>
        </w:rPr>
        <w:t>•</w:t>
      </w:r>
      <w:r w:rsidRPr="002937F2">
        <w:rPr>
          <w:rFonts w:cs="Trebuchet MS"/>
          <w:sz w:val="22"/>
          <w:szCs w:val="22"/>
          <w:lang w:val="en-US"/>
        </w:rPr>
        <w:tab/>
        <w:t xml:space="preserve">Guide to the Conservation of Historic Buildings </w:t>
      </w:r>
    </w:p>
    <w:p w:rsidR="001E2460" w:rsidRPr="002937F2" w:rsidRDefault="001E2460" w:rsidP="001E2460">
      <w:pPr>
        <w:overflowPunct/>
        <w:adjustRightInd/>
        <w:ind w:left="567"/>
        <w:textAlignment w:val="auto"/>
        <w:rPr>
          <w:rFonts w:cs="Trebuchet MS"/>
          <w:sz w:val="22"/>
          <w:szCs w:val="22"/>
          <w:lang w:val="en-US"/>
        </w:rPr>
      </w:pPr>
      <w:r w:rsidRPr="002937F2">
        <w:rPr>
          <w:rFonts w:cs="Trebuchet MS"/>
          <w:sz w:val="22"/>
          <w:szCs w:val="22"/>
          <w:lang w:val="en-US"/>
        </w:rPr>
        <w:t xml:space="preserve">         </w:t>
      </w:r>
      <w:r w:rsidRPr="002937F2">
        <w:rPr>
          <w:rFonts w:cs="Trebuchet MS"/>
          <w:sz w:val="22"/>
          <w:szCs w:val="22"/>
          <w:lang w:val="en-US"/>
        </w:rPr>
        <w:tab/>
        <w:t>(British Standards Publication BS 7913:2013, 2015)</w:t>
      </w:r>
    </w:p>
    <w:p w:rsidR="001E2460" w:rsidRPr="002937F2" w:rsidRDefault="001E2460" w:rsidP="001E2460">
      <w:pPr>
        <w:overflowPunct/>
        <w:adjustRightInd/>
        <w:ind w:left="567"/>
        <w:textAlignment w:val="auto"/>
        <w:rPr>
          <w:rFonts w:cs="Trebuchet MS"/>
          <w:b/>
          <w:sz w:val="22"/>
          <w:szCs w:val="22"/>
          <w:lang w:val="en-US"/>
        </w:rPr>
      </w:pPr>
    </w:p>
    <w:p w:rsidR="001E2460" w:rsidRPr="007A08FB" w:rsidRDefault="001E2460" w:rsidP="001E2460">
      <w:pPr>
        <w:ind w:left="567"/>
        <w:rPr>
          <w:rFonts w:cs="Trebuchet MS"/>
          <w:b/>
          <w:sz w:val="22"/>
          <w:szCs w:val="22"/>
        </w:rPr>
      </w:pPr>
      <w:r w:rsidRPr="007A08FB">
        <w:rPr>
          <w:rFonts w:cs="Trebuchet MS"/>
          <w:b/>
          <w:sz w:val="22"/>
          <w:szCs w:val="22"/>
        </w:rPr>
        <w:t>Relevance of NPPF</w:t>
      </w:r>
      <w:r>
        <w:rPr>
          <w:rFonts w:cs="Trebuchet MS"/>
          <w:b/>
          <w:sz w:val="22"/>
          <w:szCs w:val="22"/>
        </w:rPr>
        <w:t xml:space="preserve"> in assessing application</w:t>
      </w:r>
    </w:p>
    <w:p w:rsidR="001E2460" w:rsidRPr="007A08FB" w:rsidRDefault="001E2460" w:rsidP="001E2460">
      <w:pPr>
        <w:ind w:left="567"/>
        <w:rPr>
          <w:sz w:val="22"/>
          <w:szCs w:val="22"/>
        </w:rPr>
      </w:pPr>
      <w:hyperlink r:id="rId13" w:history="1">
        <w:r w:rsidRPr="007A08FB">
          <w:rPr>
            <w:rStyle w:val="Hyperlink"/>
            <w:sz w:val="22"/>
            <w:szCs w:val="22"/>
          </w:rPr>
          <w:t>https://www.gov.uk/guidance/conserving-and-enhancing-the-historic-environment</w:t>
        </w:r>
      </w:hyperlink>
    </w:p>
    <w:p w:rsidR="001E2460" w:rsidRPr="007A08FB" w:rsidRDefault="001E2460" w:rsidP="001E2460">
      <w:pPr>
        <w:ind w:left="567"/>
        <w:rPr>
          <w:sz w:val="22"/>
          <w:szCs w:val="22"/>
        </w:rPr>
      </w:pPr>
    </w:p>
    <w:p w:rsidR="001E2460" w:rsidRPr="00325FF3" w:rsidRDefault="001E2460" w:rsidP="001E2460">
      <w:pPr>
        <w:ind w:left="567"/>
        <w:rPr>
          <w:rFonts w:cs="Trebuchet MS"/>
          <w:color w:val="0070C0"/>
          <w:sz w:val="22"/>
          <w:szCs w:val="22"/>
        </w:rPr>
      </w:pPr>
      <w:r w:rsidRPr="007A08FB">
        <w:rPr>
          <w:rFonts w:cs="Arial"/>
          <w:color w:val="0B0C0C"/>
          <w:sz w:val="22"/>
          <w:szCs w:val="22"/>
          <w:shd w:val="clear" w:color="auto" w:fill="FFFFFF"/>
        </w:rPr>
        <w:t>Where changes are proposed, the National Planning Policy Framework sets out a clear framework for both plan-making and decision-making in respect of applications for planning permission and listed building consent to ensure that heritage assets are conserved, and where appropriate enhanced, in a manner that is consistent with their significance and thereby achieving sustainable development.</w:t>
      </w:r>
    </w:p>
    <w:p w:rsidR="001E2460" w:rsidRDefault="001E2460" w:rsidP="001E2460">
      <w:pPr>
        <w:overflowPunct/>
        <w:adjustRightInd/>
        <w:ind w:left="720"/>
        <w:textAlignment w:val="auto"/>
        <w:rPr>
          <w:rFonts w:cs="Trebuchet MS"/>
          <w:sz w:val="22"/>
          <w:szCs w:val="22"/>
          <w:lang w:val="en-US"/>
        </w:rPr>
      </w:pPr>
    </w:p>
    <w:p w:rsidR="001E2460" w:rsidRDefault="001E2460" w:rsidP="001E2460">
      <w:pPr>
        <w:jc w:val="both"/>
        <w:rPr>
          <w:b/>
          <w:bCs/>
          <w:sz w:val="22"/>
          <w:szCs w:val="22"/>
        </w:rPr>
      </w:pPr>
      <w:r w:rsidRPr="00FF3B1B">
        <w:rPr>
          <w:b/>
          <w:bCs/>
          <w:sz w:val="22"/>
          <w:szCs w:val="22"/>
        </w:rPr>
        <w:t>6.</w:t>
      </w:r>
      <w:r w:rsidRPr="00FF3B1B">
        <w:rPr>
          <w:b/>
          <w:bCs/>
          <w:sz w:val="22"/>
          <w:szCs w:val="22"/>
        </w:rPr>
        <w:tab/>
        <w:t>APPRAISAL</w:t>
      </w:r>
    </w:p>
    <w:p w:rsidR="001E2460" w:rsidRDefault="001E2460" w:rsidP="001E2460">
      <w:pPr>
        <w:jc w:val="both"/>
        <w:rPr>
          <w:color w:val="000000"/>
          <w:sz w:val="22"/>
          <w:szCs w:val="22"/>
          <w:lang w:eastAsia="en-GB"/>
        </w:rPr>
      </w:pPr>
    </w:p>
    <w:p w:rsidR="001E2460" w:rsidRPr="000520D9" w:rsidRDefault="001E2460" w:rsidP="001E2460">
      <w:pPr>
        <w:numPr>
          <w:ilvl w:val="0"/>
          <w:numId w:val="36"/>
        </w:numPr>
        <w:jc w:val="both"/>
        <w:rPr>
          <w:rFonts w:cs="Trebuchet MS"/>
          <w:b/>
          <w:sz w:val="22"/>
          <w:szCs w:val="22"/>
          <w:u w:val="single"/>
        </w:rPr>
      </w:pPr>
      <w:r w:rsidRPr="000520D9">
        <w:rPr>
          <w:rFonts w:cs="Trebuchet MS"/>
          <w:b/>
          <w:sz w:val="22"/>
          <w:szCs w:val="22"/>
          <w:u w:val="single"/>
        </w:rPr>
        <w:t xml:space="preserve">Principle of Development </w:t>
      </w:r>
    </w:p>
    <w:p w:rsidR="001E2460" w:rsidRDefault="001E2460" w:rsidP="001E2460">
      <w:pPr>
        <w:ind w:left="709"/>
        <w:jc w:val="both"/>
        <w:rPr>
          <w:rFonts w:cs="Trebuchet MS"/>
          <w:sz w:val="22"/>
          <w:szCs w:val="22"/>
        </w:rPr>
      </w:pPr>
      <w:r w:rsidRPr="000520D9">
        <w:rPr>
          <w:rFonts w:cs="Trebuchet MS"/>
          <w:sz w:val="22"/>
          <w:szCs w:val="22"/>
        </w:rPr>
        <w:t>The principle of improvements and repairs to a listed building are acceptable in principle in accordance with Policy EN1 and Section 16 of the NPPF, subject to the works protecting and where possible enhancing the significance of the Listed Building including its setting, the historic character and local distinctiveness of the area in which it is located and will not have an adverse impact on those elements which contribute to their special architectural or historic interest.</w:t>
      </w:r>
    </w:p>
    <w:p w:rsidR="001E2460" w:rsidRPr="00586439" w:rsidRDefault="001E2460" w:rsidP="001E2460">
      <w:pPr>
        <w:pStyle w:val="Heading1"/>
        <w:ind w:left="567" w:right="707"/>
        <w:rPr>
          <w:rFonts w:cs="Arial"/>
          <w:b w:val="0"/>
          <w:bCs/>
          <w:sz w:val="22"/>
          <w:szCs w:val="22"/>
        </w:rPr>
      </w:pPr>
    </w:p>
    <w:p w:rsidR="001E2460" w:rsidRPr="000520D9" w:rsidRDefault="001E2460" w:rsidP="001E2460">
      <w:pPr>
        <w:ind w:left="709"/>
        <w:jc w:val="both"/>
        <w:rPr>
          <w:rFonts w:cs="Trebuchet MS"/>
          <w:sz w:val="22"/>
          <w:szCs w:val="22"/>
        </w:rPr>
      </w:pPr>
    </w:p>
    <w:p w:rsidR="001E2460" w:rsidRPr="000520D9" w:rsidRDefault="001E2460" w:rsidP="001E2460">
      <w:pPr>
        <w:ind w:left="709"/>
        <w:jc w:val="both"/>
        <w:rPr>
          <w:rFonts w:cs="Trebuchet MS"/>
          <w:sz w:val="22"/>
          <w:szCs w:val="22"/>
        </w:rPr>
      </w:pPr>
    </w:p>
    <w:p w:rsidR="001E2460" w:rsidRPr="000520D9" w:rsidRDefault="001E2460" w:rsidP="001E2460">
      <w:pPr>
        <w:numPr>
          <w:ilvl w:val="0"/>
          <w:numId w:val="36"/>
        </w:numPr>
        <w:jc w:val="both"/>
        <w:rPr>
          <w:rFonts w:cs="Trebuchet MS"/>
          <w:b/>
          <w:sz w:val="22"/>
          <w:szCs w:val="22"/>
          <w:u w:val="single"/>
        </w:rPr>
      </w:pPr>
      <w:r w:rsidRPr="000520D9">
        <w:rPr>
          <w:rFonts w:cs="Trebuchet MS"/>
          <w:b/>
          <w:sz w:val="22"/>
          <w:szCs w:val="22"/>
          <w:u w:val="single"/>
        </w:rPr>
        <w:t xml:space="preserve">Effect on Heritage Asset  </w:t>
      </w:r>
    </w:p>
    <w:p w:rsidR="001E2460" w:rsidRDefault="001E2460" w:rsidP="001E2460">
      <w:pPr>
        <w:ind w:left="709"/>
        <w:jc w:val="both"/>
        <w:rPr>
          <w:rFonts w:cs="Trebuchet MS"/>
          <w:sz w:val="22"/>
          <w:szCs w:val="22"/>
        </w:rPr>
      </w:pPr>
    </w:p>
    <w:p w:rsidR="001E2460" w:rsidRDefault="001E2460" w:rsidP="001E2460">
      <w:pPr>
        <w:overflowPunct/>
        <w:autoSpaceDE/>
        <w:autoSpaceDN/>
        <w:adjustRightInd/>
        <w:ind w:left="709"/>
        <w:contextualSpacing/>
        <w:jc w:val="both"/>
        <w:textAlignment w:val="auto"/>
        <w:rPr>
          <w:rFonts w:cs="Trebuchet MS"/>
          <w:sz w:val="22"/>
          <w:szCs w:val="22"/>
        </w:rPr>
      </w:pPr>
      <w:r>
        <w:rPr>
          <w:rFonts w:cs="Trebuchet MS"/>
          <w:sz w:val="22"/>
          <w:szCs w:val="22"/>
        </w:rPr>
        <w:t>In assessing this application, it is noted that the application seeks to introduce new elements to the conservation area, thereby altering the settings within which the listed building sited. However, the proposed works do not seek to alter the character or the architectural distinctiveness of the listed building or any of its listed elements.</w:t>
      </w:r>
    </w:p>
    <w:p w:rsidR="001E2460" w:rsidRDefault="001E2460" w:rsidP="001E2460">
      <w:pPr>
        <w:overflowPunct/>
        <w:autoSpaceDE/>
        <w:autoSpaceDN/>
        <w:adjustRightInd/>
        <w:ind w:left="709"/>
        <w:contextualSpacing/>
        <w:jc w:val="both"/>
        <w:textAlignment w:val="auto"/>
        <w:rPr>
          <w:rFonts w:cs="Trebuchet MS"/>
          <w:sz w:val="22"/>
          <w:szCs w:val="22"/>
        </w:rPr>
      </w:pPr>
    </w:p>
    <w:p w:rsidR="001E2460" w:rsidRDefault="001E2460" w:rsidP="001E2460">
      <w:pPr>
        <w:overflowPunct/>
        <w:autoSpaceDE/>
        <w:autoSpaceDN/>
        <w:adjustRightInd/>
        <w:ind w:left="709"/>
        <w:contextualSpacing/>
        <w:jc w:val="both"/>
        <w:textAlignment w:val="auto"/>
        <w:rPr>
          <w:rFonts w:cs="Trebuchet MS"/>
          <w:sz w:val="22"/>
          <w:szCs w:val="22"/>
        </w:rPr>
      </w:pPr>
      <w:r>
        <w:rPr>
          <w:rFonts w:cs="Trebuchet MS"/>
          <w:sz w:val="22"/>
          <w:szCs w:val="22"/>
        </w:rPr>
        <w:t>The proposal seeks to enclose the rear of the property with a folding gate. The gate will be of a design that will not swing onto the road, so will not present any impediments on the road or alter the use of the road to an unacceptable degree.</w:t>
      </w:r>
    </w:p>
    <w:p w:rsidR="001E2460" w:rsidRDefault="001E2460" w:rsidP="001E2460">
      <w:pPr>
        <w:overflowPunct/>
        <w:autoSpaceDE/>
        <w:autoSpaceDN/>
        <w:adjustRightInd/>
        <w:ind w:left="709"/>
        <w:contextualSpacing/>
        <w:jc w:val="both"/>
        <w:textAlignment w:val="auto"/>
        <w:rPr>
          <w:rFonts w:cs="Trebuchet MS"/>
          <w:sz w:val="22"/>
          <w:szCs w:val="22"/>
        </w:rPr>
      </w:pPr>
    </w:p>
    <w:p w:rsidR="001E2460" w:rsidRDefault="001E2460" w:rsidP="001E2460">
      <w:pPr>
        <w:overflowPunct/>
        <w:autoSpaceDE/>
        <w:autoSpaceDN/>
        <w:adjustRightInd/>
        <w:ind w:left="709"/>
        <w:contextualSpacing/>
        <w:jc w:val="both"/>
        <w:textAlignment w:val="auto"/>
        <w:rPr>
          <w:rFonts w:cs="Trebuchet MS"/>
          <w:sz w:val="22"/>
          <w:szCs w:val="22"/>
        </w:rPr>
      </w:pPr>
      <w:r>
        <w:rPr>
          <w:rFonts w:cs="Trebuchet MS"/>
          <w:sz w:val="22"/>
          <w:szCs w:val="22"/>
        </w:rPr>
        <w:t>In previous applications (220050 and 220051), these gates were not permitted owing to their height and appearance. However, in this current application, the height has been reduced to 1.35m, making it less visible above the fence line. It is also considered prudent to attach a condition of painting the gate in dark colours, as advised by the Heritage Consultant, to reduce its effect on the public realm and the settings of the conservation area. These viewpoints have been supported by both the Transport and Highways Consultees and The heritage Consultant.</w:t>
      </w:r>
    </w:p>
    <w:p w:rsidR="001E2460" w:rsidRDefault="001E2460" w:rsidP="001E2460">
      <w:pPr>
        <w:jc w:val="both"/>
        <w:rPr>
          <w:rFonts w:cs="Trebuchet MS"/>
          <w:sz w:val="22"/>
          <w:szCs w:val="22"/>
        </w:rPr>
      </w:pPr>
    </w:p>
    <w:p w:rsidR="001E2460" w:rsidRPr="000520D9" w:rsidRDefault="001E2460" w:rsidP="001E2460">
      <w:pPr>
        <w:ind w:left="709"/>
        <w:jc w:val="both"/>
        <w:rPr>
          <w:rFonts w:cs="Trebuchet MS"/>
          <w:sz w:val="22"/>
          <w:szCs w:val="22"/>
        </w:rPr>
      </w:pPr>
      <w:r>
        <w:rPr>
          <w:rFonts w:cs="Trebuchet MS"/>
          <w:sz w:val="22"/>
          <w:szCs w:val="22"/>
        </w:rPr>
        <w:lastRenderedPageBreak/>
        <w:t xml:space="preserve">Therefore, it is considered that these works, if carried out as now proposed, with the conditions attached, would not be of significant impact to the features of this listed building and its setting, subject to other </w:t>
      </w:r>
      <w:r w:rsidRPr="00BC0841">
        <w:rPr>
          <w:rFonts w:cs="Trebuchet MS"/>
          <w:sz w:val="22"/>
          <w:szCs w:val="22"/>
        </w:rPr>
        <w:t>appropriat</w:t>
      </w:r>
      <w:r>
        <w:rPr>
          <w:rFonts w:cs="Trebuchet MS"/>
          <w:sz w:val="22"/>
          <w:szCs w:val="22"/>
        </w:rPr>
        <w:t>e conditions for Listed Building Consent and Full Approval.</w:t>
      </w:r>
    </w:p>
    <w:p w:rsidR="001E2460" w:rsidRDefault="001E2460" w:rsidP="001E2460">
      <w:pPr>
        <w:jc w:val="both"/>
        <w:rPr>
          <w:color w:val="000000"/>
          <w:sz w:val="22"/>
          <w:szCs w:val="22"/>
          <w:lang w:eastAsia="en-GB"/>
        </w:rPr>
      </w:pPr>
    </w:p>
    <w:p w:rsidR="001E2460" w:rsidRPr="00356D64" w:rsidRDefault="001E2460" w:rsidP="001E2460">
      <w:pPr>
        <w:jc w:val="both"/>
        <w:rPr>
          <w:color w:val="000000"/>
          <w:sz w:val="22"/>
          <w:szCs w:val="22"/>
          <w:lang w:eastAsia="en-GB"/>
        </w:rPr>
      </w:pPr>
    </w:p>
    <w:p w:rsidR="001E2460" w:rsidRDefault="001E2460" w:rsidP="001E2460">
      <w:pPr>
        <w:numPr>
          <w:ilvl w:val="0"/>
          <w:numId w:val="34"/>
        </w:numPr>
        <w:ind w:hanging="720"/>
        <w:jc w:val="both"/>
        <w:rPr>
          <w:rFonts w:cs="Trebuchet MS"/>
          <w:b/>
          <w:sz w:val="22"/>
          <w:szCs w:val="22"/>
          <w:lang w:eastAsia="en-GB"/>
        </w:rPr>
      </w:pPr>
      <w:r w:rsidRPr="00356D64">
        <w:rPr>
          <w:rFonts w:cs="Trebuchet MS"/>
          <w:b/>
          <w:sz w:val="22"/>
          <w:szCs w:val="22"/>
          <w:lang w:eastAsia="en-GB"/>
        </w:rPr>
        <w:t>C</w:t>
      </w:r>
      <w:r>
        <w:rPr>
          <w:rFonts w:cs="Trebuchet MS"/>
          <w:b/>
          <w:sz w:val="22"/>
          <w:szCs w:val="22"/>
          <w:lang w:eastAsia="en-GB"/>
        </w:rPr>
        <w:t xml:space="preserve">ONCLUSION </w:t>
      </w:r>
      <w:r w:rsidRPr="00356D64">
        <w:rPr>
          <w:rFonts w:cs="Trebuchet MS"/>
          <w:b/>
          <w:sz w:val="22"/>
          <w:szCs w:val="22"/>
          <w:lang w:eastAsia="en-GB"/>
        </w:rPr>
        <w:t xml:space="preserve"> </w:t>
      </w:r>
    </w:p>
    <w:p w:rsidR="001E2460" w:rsidRPr="00FA05A6" w:rsidRDefault="001E2460" w:rsidP="001E2460">
      <w:pPr>
        <w:ind w:left="720"/>
        <w:jc w:val="both"/>
        <w:rPr>
          <w:bCs/>
          <w:sz w:val="22"/>
          <w:szCs w:val="22"/>
          <w:lang w:eastAsia="en-GB"/>
        </w:rPr>
      </w:pPr>
      <w:r w:rsidRPr="003B03FC">
        <w:rPr>
          <w:bCs/>
          <w:sz w:val="22"/>
          <w:szCs w:val="22"/>
          <w:lang w:eastAsia="en-GB"/>
        </w:rPr>
        <w:t>The proposed development has been assessed as set out above and is considered to be acceptable on that basis, subject to the following conditions.</w:t>
      </w:r>
    </w:p>
    <w:p w:rsidR="001E2460" w:rsidRPr="00356D64" w:rsidRDefault="001E2460" w:rsidP="001E2460">
      <w:pPr>
        <w:jc w:val="both"/>
        <w:rPr>
          <w:rFonts w:cs="Trebuchet MS"/>
          <w:sz w:val="22"/>
          <w:szCs w:val="22"/>
          <w:u w:val="single"/>
          <w:lang w:eastAsia="en-GB"/>
        </w:rPr>
      </w:pPr>
    </w:p>
    <w:p w:rsidR="001E2460" w:rsidRPr="00FF3B1B" w:rsidRDefault="001E2460" w:rsidP="001E2460">
      <w:pPr>
        <w:pStyle w:val="yiv552378054msonormal"/>
        <w:ind w:left="720" w:hanging="709"/>
        <w:jc w:val="both"/>
        <w:rPr>
          <w:rFonts w:ascii="Trebuchet MS" w:hAnsi="Trebuchet MS"/>
          <w:b/>
          <w:bCs/>
          <w:sz w:val="22"/>
          <w:szCs w:val="22"/>
        </w:rPr>
      </w:pPr>
      <w:r w:rsidRPr="00FF3B1B">
        <w:rPr>
          <w:rFonts w:ascii="Trebuchet MS" w:hAnsi="Trebuchet MS"/>
          <w:b/>
          <w:bCs/>
          <w:sz w:val="22"/>
          <w:szCs w:val="22"/>
        </w:rPr>
        <w:t>8.</w:t>
      </w:r>
      <w:r w:rsidRPr="00FF3B1B">
        <w:rPr>
          <w:rFonts w:ascii="Trebuchet MS" w:hAnsi="Trebuchet MS"/>
          <w:b/>
          <w:bCs/>
          <w:sz w:val="22"/>
          <w:szCs w:val="22"/>
        </w:rPr>
        <w:tab/>
        <w:t>R</w:t>
      </w:r>
      <w:r>
        <w:rPr>
          <w:rFonts w:ascii="Trebuchet MS" w:hAnsi="Trebuchet MS"/>
          <w:b/>
          <w:bCs/>
          <w:sz w:val="22"/>
          <w:szCs w:val="22"/>
        </w:rPr>
        <w:t>ECOMMENDATION: Give Consent and Permission</w:t>
      </w:r>
    </w:p>
    <w:p w:rsidR="001E2460" w:rsidRDefault="001E2460" w:rsidP="001E2460">
      <w:pPr>
        <w:ind w:left="720"/>
        <w:jc w:val="both"/>
        <w:rPr>
          <w:rFonts w:cs="Trebuchet MS"/>
          <w:sz w:val="22"/>
          <w:szCs w:val="22"/>
          <w:lang w:eastAsia="en-GB"/>
        </w:rPr>
      </w:pPr>
      <w:r w:rsidRPr="006511AF">
        <w:rPr>
          <w:rFonts w:cs="Trebuchet MS"/>
          <w:sz w:val="22"/>
          <w:szCs w:val="22"/>
          <w:lang w:eastAsia="en-GB"/>
        </w:rPr>
        <w:t>Recommended Conditions</w:t>
      </w:r>
      <w:r>
        <w:rPr>
          <w:rFonts w:cs="Trebuchet MS"/>
          <w:sz w:val="22"/>
          <w:szCs w:val="22"/>
          <w:lang w:eastAsia="en-GB"/>
        </w:rPr>
        <w:t xml:space="preserve"> for Permission</w:t>
      </w:r>
      <w:r w:rsidRPr="006511AF">
        <w:rPr>
          <w:rFonts w:cs="Trebuchet MS"/>
          <w:sz w:val="22"/>
          <w:szCs w:val="22"/>
          <w:lang w:eastAsia="en-GB"/>
        </w:rPr>
        <w:t>:</w:t>
      </w:r>
    </w:p>
    <w:p w:rsidR="001E2460" w:rsidRDefault="001E2460" w:rsidP="001E2460">
      <w:pPr>
        <w:ind w:left="720"/>
        <w:jc w:val="both"/>
        <w:rPr>
          <w:rFonts w:cs="Trebuchet MS"/>
          <w:sz w:val="22"/>
          <w:szCs w:val="22"/>
          <w:lang w:eastAsia="en-GB"/>
        </w:rPr>
      </w:pPr>
      <w:r>
        <w:rPr>
          <w:rFonts w:cs="Trebuchet MS"/>
          <w:sz w:val="22"/>
          <w:szCs w:val="22"/>
          <w:lang w:eastAsia="en-GB"/>
        </w:rPr>
        <w:t>AP1: Approved Drawings</w:t>
      </w:r>
    </w:p>
    <w:p w:rsidR="001E2460" w:rsidRDefault="001E2460" w:rsidP="001E2460">
      <w:pPr>
        <w:ind w:left="720"/>
        <w:jc w:val="both"/>
        <w:rPr>
          <w:rFonts w:cs="Trebuchet MS"/>
          <w:sz w:val="22"/>
          <w:szCs w:val="22"/>
          <w:lang w:eastAsia="en-GB"/>
        </w:rPr>
      </w:pPr>
      <w:r>
        <w:rPr>
          <w:rFonts w:cs="Trebuchet MS"/>
          <w:sz w:val="22"/>
          <w:szCs w:val="22"/>
          <w:lang w:eastAsia="en-GB"/>
        </w:rPr>
        <w:t>TL1: Time Limit Standard</w:t>
      </w:r>
    </w:p>
    <w:p w:rsidR="001E2460" w:rsidRDefault="001E2460" w:rsidP="001E2460">
      <w:pPr>
        <w:ind w:left="720"/>
        <w:jc w:val="both"/>
        <w:rPr>
          <w:rFonts w:cs="Trebuchet MS"/>
          <w:sz w:val="22"/>
          <w:szCs w:val="22"/>
          <w:lang w:eastAsia="en-GB"/>
        </w:rPr>
      </w:pPr>
    </w:p>
    <w:p w:rsidR="001E2460" w:rsidRDefault="001E2460" w:rsidP="001E2460">
      <w:pPr>
        <w:ind w:left="720"/>
        <w:jc w:val="both"/>
        <w:rPr>
          <w:rFonts w:cs="Trebuchet MS"/>
          <w:sz w:val="22"/>
          <w:szCs w:val="22"/>
          <w:lang w:eastAsia="en-GB"/>
        </w:rPr>
      </w:pPr>
      <w:r w:rsidRPr="006511AF">
        <w:rPr>
          <w:rFonts w:cs="Trebuchet MS"/>
          <w:sz w:val="22"/>
          <w:szCs w:val="22"/>
          <w:lang w:eastAsia="en-GB"/>
        </w:rPr>
        <w:t>Recommended Conditions</w:t>
      </w:r>
      <w:r>
        <w:rPr>
          <w:rFonts w:cs="Trebuchet MS"/>
          <w:sz w:val="22"/>
          <w:szCs w:val="22"/>
          <w:lang w:eastAsia="en-GB"/>
        </w:rPr>
        <w:t xml:space="preserve"> for Consent</w:t>
      </w:r>
      <w:r w:rsidRPr="006511AF">
        <w:rPr>
          <w:rFonts w:cs="Trebuchet MS"/>
          <w:sz w:val="22"/>
          <w:szCs w:val="22"/>
          <w:lang w:eastAsia="en-GB"/>
        </w:rPr>
        <w:t>:</w:t>
      </w:r>
    </w:p>
    <w:p w:rsidR="001E2460" w:rsidRPr="003D49C0" w:rsidRDefault="001E2460" w:rsidP="001E2460">
      <w:pPr>
        <w:ind w:left="720"/>
        <w:jc w:val="both"/>
        <w:rPr>
          <w:rFonts w:cs="Trebuchet MS"/>
          <w:sz w:val="22"/>
          <w:szCs w:val="22"/>
          <w:lang w:eastAsia="en-GB"/>
        </w:rPr>
      </w:pPr>
      <w:hyperlink w:anchor="_LB1_TIME_LIMIT" w:history="1">
        <w:r w:rsidRPr="00CE2C36">
          <w:rPr>
            <w:rStyle w:val="Hyperlink"/>
            <w:rFonts w:cs="Arial"/>
            <w:color w:val="000000"/>
            <w:sz w:val="22"/>
            <w:szCs w:val="22"/>
            <w:u w:val="none"/>
          </w:rPr>
          <w:t>LB1</w:t>
        </w:r>
      </w:hyperlink>
      <w:r w:rsidRPr="00CE2C36">
        <w:rPr>
          <w:rFonts w:cs="Arial"/>
          <w:color w:val="000000"/>
          <w:sz w:val="22"/>
          <w:szCs w:val="22"/>
        </w:rPr>
        <w:t>:</w:t>
      </w:r>
      <w:r w:rsidRPr="003D49C0">
        <w:rPr>
          <w:rFonts w:cs="Arial"/>
          <w:sz w:val="22"/>
          <w:szCs w:val="22"/>
        </w:rPr>
        <w:t xml:space="preserve"> TIME LIMIT LISTED BUILDING (WORKS)</w:t>
      </w:r>
      <w:r w:rsidRPr="003D49C0">
        <w:rPr>
          <w:rFonts w:cs="Arial"/>
          <w:sz w:val="22"/>
          <w:szCs w:val="22"/>
        </w:rPr>
        <w:tab/>
      </w:r>
    </w:p>
    <w:p w:rsidR="001E2460" w:rsidRPr="00CE2C36" w:rsidRDefault="001E2460" w:rsidP="001E2460">
      <w:pPr>
        <w:ind w:left="720"/>
        <w:rPr>
          <w:bCs/>
          <w:color w:val="000000"/>
          <w:sz w:val="22"/>
          <w:szCs w:val="22"/>
        </w:rPr>
      </w:pPr>
      <w:hyperlink w:anchor="_LB2_LISTED_BUILDING_1" w:history="1">
        <w:r w:rsidRPr="00CE2C36">
          <w:rPr>
            <w:rStyle w:val="Hyperlink"/>
            <w:bCs/>
            <w:color w:val="000000"/>
            <w:sz w:val="22"/>
            <w:szCs w:val="22"/>
            <w:u w:val="none"/>
          </w:rPr>
          <w:t>LB2</w:t>
        </w:r>
      </w:hyperlink>
      <w:r w:rsidRPr="00CE2C36">
        <w:rPr>
          <w:bCs/>
          <w:color w:val="000000"/>
          <w:sz w:val="22"/>
          <w:szCs w:val="22"/>
        </w:rPr>
        <w:t>: LISTED BUILDING (WORKS SPECIFICATION)</w:t>
      </w:r>
    </w:p>
    <w:p w:rsidR="001E2460" w:rsidRPr="00CE2C36" w:rsidRDefault="001E2460" w:rsidP="001E2460">
      <w:pPr>
        <w:ind w:left="720"/>
        <w:jc w:val="both"/>
        <w:rPr>
          <w:color w:val="000000"/>
          <w:sz w:val="22"/>
          <w:szCs w:val="22"/>
          <w:lang w:val="en"/>
        </w:rPr>
      </w:pPr>
      <w:hyperlink w:anchor="_MLB2_LISTED_BUILDING" w:history="1">
        <w:r w:rsidRPr="00CE2C36">
          <w:rPr>
            <w:rStyle w:val="Hyperlink"/>
            <w:color w:val="000000"/>
            <w:sz w:val="22"/>
            <w:szCs w:val="22"/>
            <w:u w:val="none"/>
            <w:lang w:val="en"/>
          </w:rPr>
          <w:t>MLB2</w:t>
        </w:r>
      </w:hyperlink>
      <w:r w:rsidRPr="00CE2C36">
        <w:rPr>
          <w:color w:val="000000"/>
          <w:sz w:val="22"/>
          <w:szCs w:val="22"/>
          <w:lang w:val="en"/>
        </w:rPr>
        <w:t>: LISTED BUILDINGS MATERIALS (TO BE APPROVED)</w:t>
      </w:r>
    </w:p>
    <w:p w:rsidR="001E2460" w:rsidRPr="00CE2C36" w:rsidRDefault="001E2460" w:rsidP="001E2460">
      <w:pPr>
        <w:ind w:left="720"/>
        <w:rPr>
          <w:bCs/>
          <w:color w:val="000000"/>
          <w:sz w:val="22"/>
          <w:szCs w:val="22"/>
        </w:rPr>
      </w:pPr>
    </w:p>
    <w:p w:rsidR="001E2460" w:rsidRDefault="001E2460" w:rsidP="001E2460">
      <w:pPr>
        <w:ind w:left="720"/>
        <w:jc w:val="both"/>
        <w:rPr>
          <w:rFonts w:cs="Trebuchet MS"/>
          <w:sz w:val="22"/>
          <w:szCs w:val="22"/>
          <w:lang w:eastAsia="en-GB"/>
        </w:rPr>
      </w:pPr>
    </w:p>
    <w:p w:rsidR="001E2460" w:rsidRPr="006511AF" w:rsidRDefault="001E2460" w:rsidP="001E2460">
      <w:pPr>
        <w:ind w:left="720"/>
        <w:jc w:val="both"/>
        <w:rPr>
          <w:rFonts w:cs="Trebuchet MS"/>
          <w:sz w:val="22"/>
          <w:szCs w:val="22"/>
          <w:lang w:eastAsia="en-GB"/>
        </w:rPr>
      </w:pPr>
    </w:p>
    <w:p w:rsidR="001E2460" w:rsidRPr="006511AF" w:rsidRDefault="001E2460" w:rsidP="001E2460">
      <w:pPr>
        <w:ind w:left="720"/>
        <w:jc w:val="both"/>
        <w:rPr>
          <w:rFonts w:cs="Trebuchet MS"/>
          <w:sz w:val="22"/>
          <w:szCs w:val="22"/>
          <w:lang w:eastAsia="en-GB"/>
        </w:rPr>
      </w:pPr>
    </w:p>
    <w:p w:rsidR="001E2460" w:rsidRPr="006511AF" w:rsidRDefault="001E2460" w:rsidP="001E2460">
      <w:pPr>
        <w:overflowPunct/>
        <w:adjustRightInd/>
        <w:ind w:left="720"/>
        <w:textAlignment w:val="auto"/>
        <w:rPr>
          <w:rFonts w:cs="Trebuchet MS"/>
          <w:sz w:val="22"/>
          <w:szCs w:val="22"/>
          <w:lang w:eastAsia="en-GB"/>
        </w:rPr>
      </w:pPr>
    </w:p>
    <w:p w:rsidR="001A431C" w:rsidRPr="006511AF" w:rsidRDefault="001A431C" w:rsidP="001A431C">
      <w:pPr>
        <w:ind w:hanging="11"/>
        <w:jc w:val="both"/>
        <w:rPr>
          <w:rFonts w:cs="Trebuchet MS"/>
          <w:sz w:val="22"/>
          <w:szCs w:val="22"/>
          <w:lang w:eastAsia="en-GB"/>
        </w:rPr>
      </w:pPr>
    </w:p>
    <w:sectPr w:rsidR="001A431C" w:rsidRPr="006511AF" w:rsidSect="001A431C">
      <w:footerReference w:type="default" r:id="rId14"/>
      <w:type w:val="continuous"/>
      <w:pgSz w:w="11906" w:h="16838"/>
      <w:pgMar w:top="709" w:right="992" w:bottom="284" w:left="1276" w:header="170" w:footer="720" w:gutter="0"/>
      <w:paperSrc w:first="257" w:other="257"/>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271E2" w:rsidRDefault="00C271E2">
      <w:r>
        <w:separator/>
      </w:r>
    </w:p>
  </w:endnote>
  <w:endnote w:type="continuationSeparator" w:id="0">
    <w:p w:rsidR="00C271E2" w:rsidRDefault="00C271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287" w:usb1="00000003" w:usb2="00000000" w:usb3="00000000" w:csb0="0000009F" w:csb1="00000000"/>
  </w:font>
  <w:font w:name="Arial Unicode MS">
    <w:panose1 w:val="020B0604020202020204"/>
    <w:charset w:val="00"/>
    <w:family w:val="roman"/>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TrebuchetMS">
    <w:altName w:val="Calibri"/>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A431C" w:rsidRDefault="001A431C">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271E2" w:rsidRDefault="00C271E2">
      <w:r>
        <w:separator/>
      </w:r>
    </w:p>
  </w:footnote>
  <w:footnote w:type="continuationSeparator" w:id="0">
    <w:p w:rsidR="00C271E2" w:rsidRDefault="00C271E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48788D"/>
    <w:multiLevelType w:val="multilevel"/>
    <w:tmpl w:val="5390426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801312D"/>
    <w:multiLevelType w:val="hybridMultilevel"/>
    <w:tmpl w:val="A97A3C08"/>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 w15:restartNumberingAfterBreak="0">
    <w:nsid w:val="0879C257"/>
    <w:multiLevelType w:val="hybridMultilevel"/>
    <w:tmpl w:val="4084AD82"/>
    <w:lvl w:ilvl="0">
      <w:start w:val="1"/>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1826A84"/>
    <w:multiLevelType w:val="hybridMultilevel"/>
    <w:tmpl w:val="DA94FFDA"/>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83863B4"/>
    <w:multiLevelType w:val="hybridMultilevel"/>
    <w:tmpl w:val="9008EC9A"/>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C44257E"/>
    <w:multiLevelType w:val="hybridMultilevel"/>
    <w:tmpl w:val="224C2AE6"/>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03F4202"/>
    <w:multiLevelType w:val="hybridMultilevel"/>
    <w:tmpl w:val="3692CA62"/>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2334398"/>
    <w:multiLevelType w:val="hybridMultilevel"/>
    <w:tmpl w:val="8056014E"/>
    <w:lvl w:ilvl="0" w:tplc="895AAC10">
      <w:start w:val="1"/>
      <w:numFmt w:val="lowerLetter"/>
      <w:lvlText w:val="%1)"/>
      <w:lvlJc w:val="left"/>
      <w:pPr>
        <w:ind w:left="1069" w:hanging="360"/>
      </w:pPr>
      <w:rPr>
        <w:rFonts w:hint="default"/>
      </w:rPr>
    </w:lvl>
    <w:lvl w:ilvl="1" w:tplc="08090019" w:tentative="1">
      <w:start w:val="1"/>
      <w:numFmt w:val="lowerLetter"/>
      <w:lvlText w:val="%2."/>
      <w:lvlJc w:val="left"/>
      <w:pPr>
        <w:ind w:left="1789" w:hanging="360"/>
      </w:pPr>
    </w:lvl>
    <w:lvl w:ilvl="2" w:tplc="0809001B" w:tentative="1">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abstractNum w:abstractNumId="8" w15:restartNumberingAfterBreak="0">
    <w:nsid w:val="23EB335B"/>
    <w:multiLevelType w:val="hybridMultilevel"/>
    <w:tmpl w:val="04E41360"/>
    <w:lvl w:ilvl="0">
      <w:start w:val="5"/>
      <w:numFmt w:val="decimal"/>
      <w:lvlText w:val="%1."/>
      <w:lvlJc w:val="left"/>
      <w:pPr>
        <w:ind w:left="360" w:hanging="360"/>
      </w:pPr>
      <w:rPr>
        <w:rFonts w:hint="default"/>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9" w15:restartNumberingAfterBreak="0">
    <w:nsid w:val="246607A1"/>
    <w:multiLevelType w:val="multilevel"/>
    <w:tmpl w:val="73180294"/>
    <w:lvl w:ilvl="0">
      <w:start w:val="2"/>
      <w:numFmt w:val="decimal"/>
      <w:lvlText w:val="%1"/>
      <w:lvlJc w:val="left"/>
      <w:pPr>
        <w:ind w:left="360" w:hanging="360"/>
      </w:pPr>
      <w:rPr>
        <w:rFonts w:ascii="Trebuchet MS" w:hAnsi="Trebuchet MS" w:hint="default"/>
      </w:rPr>
    </w:lvl>
    <w:lvl w:ilvl="1">
      <w:start w:val="3"/>
      <w:numFmt w:val="decimal"/>
      <w:lvlText w:val="%1.%2"/>
      <w:lvlJc w:val="left"/>
      <w:pPr>
        <w:ind w:left="1080" w:hanging="360"/>
      </w:pPr>
      <w:rPr>
        <w:rFonts w:ascii="Trebuchet MS" w:hAnsi="Trebuchet MS" w:hint="default"/>
      </w:rPr>
    </w:lvl>
    <w:lvl w:ilvl="2">
      <w:start w:val="1"/>
      <w:numFmt w:val="decimal"/>
      <w:lvlText w:val="%1.%2.%3"/>
      <w:lvlJc w:val="left"/>
      <w:pPr>
        <w:ind w:left="2160" w:hanging="720"/>
      </w:pPr>
      <w:rPr>
        <w:rFonts w:ascii="Trebuchet MS" w:hAnsi="Trebuchet MS" w:hint="default"/>
      </w:rPr>
    </w:lvl>
    <w:lvl w:ilvl="3">
      <w:start w:val="1"/>
      <w:numFmt w:val="decimal"/>
      <w:lvlText w:val="%1.%2.%3.%4"/>
      <w:lvlJc w:val="left"/>
      <w:pPr>
        <w:ind w:left="2880" w:hanging="720"/>
      </w:pPr>
      <w:rPr>
        <w:rFonts w:ascii="Trebuchet MS" w:hAnsi="Trebuchet MS" w:hint="default"/>
      </w:rPr>
    </w:lvl>
    <w:lvl w:ilvl="4">
      <w:start w:val="1"/>
      <w:numFmt w:val="decimal"/>
      <w:lvlText w:val="%1.%2.%3.%4.%5"/>
      <w:lvlJc w:val="left"/>
      <w:pPr>
        <w:ind w:left="3960" w:hanging="1080"/>
      </w:pPr>
      <w:rPr>
        <w:rFonts w:ascii="Trebuchet MS" w:hAnsi="Trebuchet MS" w:hint="default"/>
      </w:rPr>
    </w:lvl>
    <w:lvl w:ilvl="5">
      <w:start w:val="1"/>
      <w:numFmt w:val="decimal"/>
      <w:lvlText w:val="%1.%2.%3.%4.%5.%6"/>
      <w:lvlJc w:val="left"/>
      <w:pPr>
        <w:ind w:left="4680" w:hanging="1080"/>
      </w:pPr>
      <w:rPr>
        <w:rFonts w:ascii="Trebuchet MS" w:hAnsi="Trebuchet MS" w:hint="default"/>
      </w:rPr>
    </w:lvl>
    <w:lvl w:ilvl="6">
      <w:start w:val="1"/>
      <w:numFmt w:val="decimal"/>
      <w:lvlText w:val="%1.%2.%3.%4.%5.%6.%7"/>
      <w:lvlJc w:val="left"/>
      <w:pPr>
        <w:ind w:left="5760" w:hanging="1440"/>
      </w:pPr>
      <w:rPr>
        <w:rFonts w:ascii="Trebuchet MS" w:hAnsi="Trebuchet MS" w:hint="default"/>
      </w:rPr>
    </w:lvl>
    <w:lvl w:ilvl="7">
      <w:start w:val="1"/>
      <w:numFmt w:val="decimal"/>
      <w:lvlText w:val="%1.%2.%3.%4.%5.%6.%7.%8"/>
      <w:lvlJc w:val="left"/>
      <w:pPr>
        <w:ind w:left="6480" w:hanging="1440"/>
      </w:pPr>
      <w:rPr>
        <w:rFonts w:ascii="Trebuchet MS" w:hAnsi="Trebuchet MS" w:hint="default"/>
      </w:rPr>
    </w:lvl>
    <w:lvl w:ilvl="8">
      <w:start w:val="1"/>
      <w:numFmt w:val="decimal"/>
      <w:lvlText w:val="%1.%2.%3.%4.%5.%6.%7.%8.%9"/>
      <w:lvlJc w:val="left"/>
      <w:pPr>
        <w:ind w:left="7560" w:hanging="1800"/>
      </w:pPr>
      <w:rPr>
        <w:rFonts w:ascii="Trebuchet MS" w:hAnsi="Trebuchet MS" w:hint="default"/>
      </w:rPr>
    </w:lvl>
  </w:abstractNum>
  <w:abstractNum w:abstractNumId="10" w15:restartNumberingAfterBreak="0">
    <w:nsid w:val="27D3718F"/>
    <w:multiLevelType w:val="hybridMultilevel"/>
    <w:tmpl w:val="77846BF4"/>
    <w:lvl w:ilvl="0" w:tplc="98AC891C">
      <w:numFmt w:val="bullet"/>
      <w:lvlText w:val="•"/>
      <w:lvlJc w:val="left"/>
      <w:pPr>
        <w:ind w:left="1440" w:hanging="720"/>
      </w:pPr>
      <w:rPr>
        <w:rFonts w:ascii="Trebuchet MS" w:eastAsia="Times New Roman" w:hAnsi="Trebuchet MS"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9B36D8E"/>
    <w:multiLevelType w:val="multilevel"/>
    <w:tmpl w:val="63AAD72C"/>
    <w:lvl w:ilvl="0">
      <w:start w:val="1"/>
      <w:numFmt w:val="decimal"/>
      <w:lvlText w:val="%1."/>
      <w:lvlJc w:val="left"/>
      <w:pPr>
        <w:ind w:left="720" w:hanging="360"/>
      </w:pPr>
      <w:rPr>
        <w:rFonts w:ascii="Trebuchet MS" w:hAnsi="Trebuchet MS" w:hint="default"/>
      </w:rPr>
    </w:lvl>
    <w:lvl w:ilvl="1">
      <w:start w:val="2"/>
      <w:numFmt w:val="decimal"/>
      <w:isLgl/>
      <w:lvlText w:val="%1.%2"/>
      <w:lvlJc w:val="left"/>
      <w:pPr>
        <w:ind w:left="720" w:hanging="720"/>
      </w:pPr>
      <w:rPr>
        <w:rFonts w:ascii="Trebuchet MS" w:hAnsi="Trebuchet MS" w:hint="default"/>
      </w:rPr>
    </w:lvl>
    <w:lvl w:ilvl="2">
      <w:start w:val="1"/>
      <w:numFmt w:val="decimal"/>
      <w:isLgl/>
      <w:lvlText w:val="%1.%2.%3"/>
      <w:lvlJc w:val="left"/>
      <w:pPr>
        <w:ind w:left="1080" w:hanging="720"/>
      </w:pPr>
      <w:rPr>
        <w:rFonts w:ascii="Times New Roman" w:hAnsi="Times New Roman" w:hint="default"/>
      </w:rPr>
    </w:lvl>
    <w:lvl w:ilvl="3">
      <w:start w:val="1"/>
      <w:numFmt w:val="decimal"/>
      <w:isLgl/>
      <w:lvlText w:val="%1.%2.%3.%4"/>
      <w:lvlJc w:val="left"/>
      <w:pPr>
        <w:ind w:left="1080" w:hanging="720"/>
      </w:pPr>
      <w:rPr>
        <w:rFonts w:ascii="Times New Roman" w:hAnsi="Times New Roman" w:hint="default"/>
      </w:rPr>
    </w:lvl>
    <w:lvl w:ilvl="4">
      <w:start w:val="1"/>
      <w:numFmt w:val="decimal"/>
      <w:isLgl/>
      <w:lvlText w:val="%1.%2.%3.%4.%5"/>
      <w:lvlJc w:val="left"/>
      <w:pPr>
        <w:ind w:left="1440" w:hanging="1080"/>
      </w:pPr>
      <w:rPr>
        <w:rFonts w:ascii="Times New Roman" w:hAnsi="Times New Roman" w:hint="default"/>
      </w:rPr>
    </w:lvl>
    <w:lvl w:ilvl="5">
      <w:start w:val="1"/>
      <w:numFmt w:val="decimal"/>
      <w:isLgl/>
      <w:lvlText w:val="%1.%2.%3.%4.%5.%6"/>
      <w:lvlJc w:val="left"/>
      <w:pPr>
        <w:ind w:left="1800" w:hanging="1440"/>
      </w:pPr>
      <w:rPr>
        <w:rFonts w:ascii="Times New Roman" w:hAnsi="Times New Roman" w:hint="default"/>
      </w:rPr>
    </w:lvl>
    <w:lvl w:ilvl="6">
      <w:start w:val="1"/>
      <w:numFmt w:val="decimal"/>
      <w:isLgl/>
      <w:lvlText w:val="%1.%2.%3.%4.%5.%6.%7"/>
      <w:lvlJc w:val="left"/>
      <w:pPr>
        <w:ind w:left="1800" w:hanging="1440"/>
      </w:pPr>
      <w:rPr>
        <w:rFonts w:ascii="Times New Roman" w:hAnsi="Times New Roman" w:hint="default"/>
      </w:rPr>
    </w:lvl>
    <w:lvl w:ilvl="7">
      <w:start w:val="1"/>
      <w:numFmt w:val="decimal"/>
      <w:isLgl/>
      <w:lvlText w:val="%1.%2.%3.%4.%5.%6.%7.%8"/>
      <w:lvlJc w:val="left"/>
      <w:pPr>
        <w:ind w:left="2160" w:hanging="1800"/>
      </w:pPr>
      <w:rPr>
        <w:rFonts w:ascii="Times New Roman" w:hAnsi="Times New Roman" w:hint="default"/>
      </w:rPr>
    </w:lvl>
    <w:lvl w:ilvl="8">
      <w:start w:val="1"/>
      <w:numFmt w:val="decimal"/>
      <w:isLgl/>
      <w:lvlText w:val="%1.%2.%3.%4.%5.%6.%7.%8.%9"/>
      <w:lvlJc w:val="left"/>
      <w:pPr>
        <w:ind w:left="2160" w:hanging="1800"/>
      </w:pPr>
      <w:rPr>
        <w:rFonts w:ascii="Times New Roman" w:hAnsi="Times New Roman" w:hint="default"/>
      </w:rPr>
    </w:lvl>
  </w:abstractNum>
  <w:abstractNum w:abstractNumId="12" w15:restartNumberingAfterBreak="0">
    <w:nsid w:val="2B6500CF"/>
    <w:multiLevelType w:val="hybridMultilevel"/>
    <w:tmpl w:val="0F6AC4D2"/>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hint="default"/>
      </w:rPr>
    </w:lvl>
    <w:lvl w:ilvl="8" w:tentative="1">
      <w:start w:val="1"/>
      <w:numFmt w:val="bullet"/>
      <w:lvlText w:val=""/>
      <w:lvlJc w:val="left"/>
      <w:pPr>
        <w:ind w:left="6480" w:hanging="360"/>
      </w:pPr>
      <w:rPr>
        <w:rFonts w:ascii="Wingdings" w:hAnsi="Wingdings" w:hint="default"/>
      </w:rPr>
    </w:lvl>
  </w:abstractNum>
  <w:abstractNum w:abstractNumId="13" w15:restartNumberingAfterBreak="0">
    <w:nsid w:val="2C016371"/>
    <w:multiLevelType w:val="multilevel"/>
    <w:tmpl w:val="838E58DA"/>
    <w:lvl w:ilvl="0">
      <w:start w:val="4"/>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31E9049D"/>
    <w:multiLevelType w:val="hybridMultilevel"/>
    <w:tmpl w:val="68307D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491546A"/>
    <w:multiLevelType w:val="hybridMultilevel"/>
    <w:tmpl w:val="29BC87F2"/>
    <w:lvl w:ilvl="0">
      <w:start w:val="2"/>
      <w:numFmt w:val="lowerRoman"/>
      <w:lvlText w:val="%1."/>
      <w:lvlJc w:val="left"/>
      <w:pPr>
        <w:ind w:left="1080" w:hanging="72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6" w15:restartNumberingAfterBreak="0">
    <w:nsid w:val="47CC1E4F"/>
    <w:multiLevelType w:val="hybridMultilevel"/>
    <w:tmpl w:val="2CBA2226"/>
    <w:lvl w:ilvl="0">
      <w:start w:val="3"/>
      <w:numFmt w:val="decimal"/>
      <w:lvlText w:val="%1."/>
      <w:lvlJc w:val="left"/>
      <w:pPr>
        <w:ind w:left="720" w:hanging="360"/>
      </w:pPr>
      <w:rPr>
        <w:rFonts w:hint="default"/>
      </w:r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7" w15:restartNumberingAfterBreak="0">
    <w:nsid w:val="483858EB"/>
    <w:multiLevelType w:val="hybridMultilevel"/>
    <w:tmpl w:val="3FF038C4"/>
    <w:lvl w:ilvl="0">
      <w:start w:val="7"/>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8" w15:restartNumberingAfterBreak="0">
    <w:nsid w:val="4BA66481"/>
    <w:multiLevelType w:val="hybridMultilevel"/>
    <w:tmpl w:val="F0A48AB6"/>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4D5B5C25"/>
    <w:multiLevelType w:val="hybridMultilevel"/>
    <w:tmpl w:val="814A9372"/>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540350CE"/>
    <w:multiLevelType w:val="hybridMultilevel"/>
    <w:tmpl w:val="55E6E1C4"/>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547273CF"/>
    <w:multiLevelType w:val="multilevel"/>
    <w:tmpl w:val="457CF4C8"/>
    <w:lvl w:ilvl="0">
      <w:start w:val="6"/>
      <w:numFmt w:val="decimal"/>
      <w:lvlText w:val="%1"/>
      <w:lvlJc w:val="left"/>
      <w:pPr>
        <w:ind w:left="450" w:hanging="450"/>
      </w:pPr>
      <w:rPr>
        <w:rFonts w:hint="default"/>
      </w:rPr>
    </w:lvl>
    <w:lvl w:ilvl="1">
      <w:start w:val="17"/>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548D603D"/>
    <w:multiLevelType w:val="hybridMultilevel"/>
    <w:tmpl w:val="A71A02D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3" w15:restartNumberingAfterBreak="0">
    <w:nsid w:val="54C260D9"/>
    <w:multiLevelType w:val="singleLevel"/>
    <w:tmpl w:val="08090001"/>
    <w:lvl w:ilvl="0">
      <w:start w:val="1"/>
      <w:numFmt w:val="bullet"/>
      <w:lvlText w:val=""/>
      <w:lvlJc w:val="left"/>
      <w:pPr>
        <w:ind w:left="720" w:hanging="360"/>
      </w:pPr>
      <w:rPr>
        <w:rFonts w:ascii="Symbol" w:hAnsi="Symbol" w:hint="default"/>
      </w:rPr>
    </w:lvl>
  </w:abstractNum>
  <w:abstractNum w:abstractNumId="24" w15:restartNumberingAfterBreak="0">
    <w:nsid w:val="5622157C"/>
    <w:multiLevelType w:val="hybridMultilevel"/>
    <w:tmpl w:val="C5A8639C"/>
    <w:lvl w:ilvl="0">
      <w:start w:val="1"/>
      <w:numFmt w:val="decimal"/>
      <w:lvlText w:val="%1."/>
      <w:lvlJc w:val="left"/>
      <w:pPr>
        <w:tabs>
          <w:tab w:val="num" w:pos="644"/>
        </w:tabs>
        <w:ind w:left="644" w:hanging="360"/>
      </w:pPr>
    </w:lvl>
    <w:lvl w:ilvl="1" w:tentative="1">
      <w:start w:val="1"/>
      <w:numFmt w:val="bullet"/>
      <w:lvlText w:val="o"/>
      <w:lvlJc w:val="left"/>
      <w:pPr>
        <w:tabs>
          <w:tab w:val="num" w:pos="1724"/>
        </w:tabs>
        <w:ind w:left="1724" w:hanging="360"/>
      </w:pPr>
      <w:rPr>
        <w:rFonts w:ascii="Courier New" w:hAnsi="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hint="default"/>
      </w:rPr>
    </w:lvl>
    <w:lvl w:ilvl="8" w:tentative="1">
      <w:start w:val="1"/>
      <w:numFmt w:val="bullet"/>
      <w:lvlText w:val=""/>
      <w:lvlJc w:val="left"/>
      <w:pPr>
        <w:tabs>
          <w:tab w:val="num" w:pos="6764"/>
        </w:tabs>
        <w:ind w:left="6764" w:hanging="360"/>
      </w:pPr>
      <w:rPr>
        <w:rFonts w:ascii="Wingdings" w:hAnsi="Wingdings" w:hint="default"/>
      </w:rPr>
    </w:lvl>
  </w:abstractNum>
  <w:abstractNum w:abstractNumId="25" w15:restartNumberingAfterBreak="0">
    <w:nsid w:val="578844BE"/>
    <w:multiLevelType w:val="multilevel"/>
    <w:tmpl w:val="CAD03CD4"/>
    <w:lvl w:ilvl="0">
      <w:start w:val="2"/>
      <w:numFmt w:val="decimal"/>
      <w:lvlText w:val="%1"/>
      <w:lvlJc w:val="left"/>
      <w:pPr>
        <w:tabs>
          <w:tab w:val="num" w:pos="360"/>
        </w:tabs>
        <w:ind w:left="360" w:hanging="360"/>
      </w:pPr>
      <w:rPr>
        <w:rFonts w:hint="default"/>
      </w:rPr>
    </w:lvl>
    <w:lvl w:ilvl="1">
      <w:start w:val="6"/>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6" w15:restartNumberingAfterBreak="0">
    <w:nsid w:val="5CAB483B"/>
    <w:multiLevelType w:val="hybridMultilevel"/>
    <w:tmpl w:val="6C22F5BC"/>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5D6F299B"/>
    <w:multiLevelType w:val="multilevel"/>
    <w:tmpl w:val="93326AA2"/>
    <w:lvl w:ilvl="0">
      <w:start w:val="1"/>
      <w:numFmt w:val="decimal"/>
      <w:lvlText w:val="%1."/>
      <w:lvlJc w:val="left"/>
      <w:pPr>
        <w:ind w:left="720" w:hanging="360"/>
      </w:pPr>
      <w:rPr>
        <w:rFonts w:hint="default"/>
      </w:rPr>
    </w:lvl>
    <w:lvl w:ilvl="1">
      <w:start w:val="4"/>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8" w15:restartNumberingAfterBreak="0">
    <w:nsid w:val="6B6A1D84"/>
    <w:multiLevelType w:val="hybridMultilevel"/>
    <w:tmpl w:val="8ACAC8AE"/>
    <w:lvl w:ilvl="0">
      <w:start w:val="1"/>
      <w:numFmt w:val="bullet"/>
      <w:lvlText w:val=""/>
      <w:lvlJc w:val="left"/>
      <w:pPr>
        <w:tabs>
          <w:tab w:val="num" w:pos="426"/>
        </w:tabs>
        <w:ind w:left="350" w:hanging="284"/>
      </w:pPr>
      <w:rPr>
        <w:rFonts w:ascii="Symbol" w:hAnsi="Symbol" w:hint="default"/>
      </w:rPr>
    </w:lvl>
    <w:lvl w:ilvl="1" w:tentative="1">
      <w:start w:val="1"/>
      <w:numFmt w:val="bullet"/>
      <w:lvlText w:val="o"/>
      <w:lvlJc w:val="left"/>
      <w:pPr>
        <w:tabs>
          <w:tab w:val="num" w:pos="1506"/>
        </w:tabs>
        <w:ind w:left="1506" w:hanging="360"/>
      </w:pPr>
      <w:rPr>
        <w:rFonts w:ascii="Courier New" w:hAnsi="Courier New" w:hint="default"/>
      </w:rPr>
    </w:lvl>
    <w:lvl w:ilvl="2" w:tentative="1">
      <w:start w:val="1"/>
      <w:numFmt w:val="bullet"/>
      <w:lvlText w:val=""/>
      <w:lvlJc w:val="left"/>
      <w:pPr>
        <w:tabs>
          <w:tab w:val="num" w:pos="2226"/>
        </w:tabs>
        <w:ind w:left="2226" w:hanging="360"/>
      </w:pPr>
      <w:rPr>
        <w:rFonts w:ascii="Wingdings" w:hAnsi="Wingdings" w:hint="default"/>
      </w:rPr>
    </w:lvl>
    <w:lvl w:ilvl="3" w:tentative="1">
      <w:start w:val="1"/>
      <w:numFmt w:val="bullet"/>
      <w:lvlText w:val=""/>
      <w:lvlJc w:val="left"/>
      <w:pPr>
        <w:tabs>
          <w:tab w:val="num" w:pos="2946"/>
        </w:tabs>
        <w:ind w:left="2946" w:hanging="360"/>
      </w:pPr>
      <w:rPr>
        <w:rFonts w:ascii="Symbol" w:hAnsi="Symbol" w:hint="default"/>
      </w:rPr>
    </w:lvl>
    <w:lvl w:ilvl="4" w:tentative="1">
      <w:start w:val="1"/>
      <w:numFmt w:val="bullet"/>
      <w:lvlText w:val="o"/>
      <w:lvlJc w:val="left"/>
      <w:pPr>
        <w:tabs>
          <w:tab w:val="num" w:pos="3666"/>
        </w:tabs>
        <w:ind w:left="3666" w:hanging="360"/>
      </w:pPr>
      <w:rPr>
        <w:rFonts w:ascii="Courier New" w:hAnsi="Courier New" w:hint="default"/>
      </w:rPr>
    </w:lvl>
    <w:lvl w:ilvl="5" w:tentative="1">
      <w:start w:val="1"/>
      <w:numFmt w:val="bullet"/>
      <w:lvlText w:val=""/>
      <w:lvlJc w:val="left"/>
      <w:pPr>
        <w:tabs>
          <w:tab w:val="num" w:pos="4386"/>
        </w:tabs>
        <w:ind w:left="4386" w:hanging="360"/>
      </w:pPr>
      <w:rPr>
        <w:rFonts w:ascii="Wingdings" w:hAnsi="Wingdings" w:hint="default"/>
      </w:rPr>
    </w:lvl>
    <w:lvl w:ilvl="6" w:tentative="1">
      <w:start w:val="1"/>
      <w:numFmt w:val="bullet"/>
      <w:lvlText w:val=""/>
      <w:lvlJc w:val="left"/>
      <w:pPr>
        <w:tabs>
          <w:tab w:val="num" w:pos="5106"/>
        </w:tabs>
        <w:ind w:left="5106" w:hanging="360"/>
      </w:pPr>
      <w:rPr>
        <w:rFonts w:ascii="Symbol" w:hAnsi="Symbol" w:hint="default"/>
      </w:rPr>
    </w:lvl>
    <w:lvl w:ilvl="7" w:tentative="1">
      <w:start w:val="1"/>
      <w:numFmt w:val="bullet"/>
      <w:lvlText w:val="o"/>
      <w:lvlJc w:val="left"/>
      <w:pPr>
        <w:tabs>
          <w:tab w:val="num" w:pos="5826"/>
        </w:tabs>
        <w:ind w:left="5826" w:hanging="360"/>
      </w:pPr>
      <w:rPr>
        <w:rFonts w:ascii="Courier New" w:hAnsi="Courier New" w:hint="default"/>
      </w:rPr>
    </w:lvl>
    <w:lvl w:ilvl="8" w:tentative="1">
      <w:start w:val="1"/>
      <w:numFmt w:val="bullet"/>
      <w:lvlText w:val=""/>
      <w:lvlJc w:val="left"/>
      <w:pPr>
        <w:tabs>
          <w:tab w:val="num" w:pos="6546"/>
        </w:tabs>
        <w:ind w:left="6546" w:hanging="360"/>
      </w:pPr>
      <w:rPr>
        <w:rFonts w:ascii="Wingdings" w:hAnsi="Wingdings" w:hint="default"/>
      </w:rPr>
    </w:lvl>
  </w:abstractNum>
  <w:abstractNum w:abstractNumId="29" w15:restartNumberingAfterBreak="0">
    <w:nsid w:val="6BBF3E80"/>
    <w:multiLevelType w:val="multilevel"/>
    <w:tmpl w:val="D2046DDA"/>
    <w:lvl w:ilvl="0">
      <w:start w:val="2"/>
      <w:numFmt w:val="decimal"/>
      <w:lvlText w:val="%1"/>
      <w:lvlJc w:val="left"/>
      <w:pPr>
        <w:tabs>
          <w:tab w:val="num" w:pos="720"/>
        </w:tabs>
        <w:ind w:left="720" w:hanging="720"/>
      </w:pPr>
      <w:rPr>
        <w:rFonts w:hint="default"/>
      </w:rPr>
    </w:lvl>
    <w:lvl w:ilvl="1">
      <w:start w:val="2"/>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0" w15:restartNumberingAfterBreak="0">
    <w:nsid w:val="6C815272"/>
    <w:multiLevelType w:val="hybridMultilevel"/>
    <w:tmpl w:val="8AB238E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hint="default"/>
      </w:rPr>
    </w:lvl>
    <w:lvl w:ilvl="8" w:tentative="1">
      <w:start w:val="1"/>
      <w:numFmt w:val="bullet"/>
      <w:lvlText w:val=""/>
      <w:lvlJc w:val="left"/>
      <w:pPr>
        <w:ind w:left="6480" w:hanging="360"/>
      </w:pPr>
      <w:rPr>
        <w:rFonts w:ascii="Wingdings" w:hAnsi="Wingdings" w:hint="default"/>
      </w:rPr>
    </w:lvl>
  </w:abstractNum>
  <w:abstractNum w:abstractNumId="31" w15:restartNumberingAfterBreak="0">
    <w:nsid w:val="71A341DD"/>
    <w:multiLevelType w:val="hybridMultilevel"/>
    <w:tmpl w:val="FD400BA8"/>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o"/>
      <w:lvlJc w:val="left"/>
      <w:pPr>
        <w:tabs>
          <w:tab w:val="num" w:pos="2160"/>
        </w:tabs>
        <w:ind w:left="2160" w:hanging="360"/>
      </w:pPr>
      <w:rPr>
        <w:rFonts w:ascii="Courier New" w:hAnsi="Courier New" w:cs="Courier New"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72626998"/>
    <w:multiLevelType w:val="hybridMultilevel"/>
    <w:tmpl w:val="E83CEB6C"/>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3" w15:restartNumberingAfterBreak="0">
    <w:nsid w:val="7C0111CC"/>
    <w:multiLevelType w:val="hybridMultilevel"/>
    <w:tmpl w:val="D0447A04"/>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7FFB1766"/>
    <w:multiLevelType w:val="hybridMultilevel"/>
    <w:tmpl w:val="5E2C176E"/>
    <w:lvl w:ilvl="0">
      <w:start w:val="1"/>
      <w:numFmt w:val="upperLetter"/>
      <w:lvlText w:val="%1."/>
      <w:lvlJc w:val="left"/>
      <w:pPr>
        <w:ind w:left="1080" w:hanging="720"/>
      </w:pPr>
      <w:rPr>
        <w:rFonts w:cs="Times New Roman" w:hint="default"/>
      </w:rPr>
    </w:lvl>
    <w:lvl w:ilvl="1" w:tentative="1">
      <w:start w:val="1"/>
      <w:numFmt w:val="lowerLetter"/>
      <w:lvlText w:val="%2."/>
      <w:lvlJc w:val="left"/>
      <w:pPr>
        <w:ind w:left="1440" w:hanging="360"/>
      </w:pPr>
      <w:rPr>
        <w:rFonts w:cs="Times New Roman"/>
      </w:rPr>
    </w:lvl>
    <w:lvl w:ilvl="2" w:tentative="1">
      <w:start w:val="1"/>
      <w:numFmt w:val="lowerRoman"/>
      <w:lvlText w:val="%3."/>
      <w:lvlJc w:val="right"/>
      <w:pPr>
        <w:ind w:left="2160" w:hanging="180"/>
      </w:pPr>
      <w:rPr>
        <w:rFonts w:cs="Times New Roman"/>
      </w:rPr>
    </w:lvl>
    <w:lvl w:ilvl="3" w:tentative="1">
      <w:start w:val="1"/>
      <w:numFmt w:val="decimal"/>
      <w:lvlText w:val="%4."/>
      <w:lvlJc w:val="left"/>
      <w:pPr>
        <w:ind w:left="2880" w:hanging="360"/>
      </w:pPr>
      <w:rPr>
        <w:rFonts w:cs="Times New Roman"/>
      </w:rPr>
    </w:lvl>
    <w:lvl w:ilvl="4" w:tentative="1">
      <w:start w:val="1"/>
      <w:numFmt w:val="lowerLetter"/>
      <w:lvlText w:val="%5."/>
      <w:lvlJc w:val="left"/>
      <w:pPr>
        <w:ind w:left="3600" w:hanging="360"/>
      </w:pPr>
      <w:rPr>
        <w:rFonts w:cs="Times New Roman"/>
      </w:rPr>
    </w:lvl>
    <w:lvl w:ilvl="5" w:tentative="1">
      <w:start w:val="1"/>
      <w:numFmt w:val="lowerRoman"/>
      <w:lvlText w:val="%6."/>
      <w:lvlJc w:val="right"/>
      <w:pPr>
        <w:ind w:left="4320" w:hanging="180"/>
      </w:pPr>
      <w:rPr>
        <w:rFonts w:cs="Times New Roman"/>
      </w:rPr>
    </w:lvl>
    <w:lvl w:ilvl="6" w:tentative="1">
      <w:start w:val="1"/>
      <w:numFmt w:val="decimal"/>
      <w:lvlText w:val="%7."/>
      <w:lvlJc w:val="left"/>
      <w:pPr>
        <w:ind w:left="5040" w:hanging="360"/>
      </w:pPr>
      <w:rPr>
        <w:rFonts w:cs="Times New Roman"/>
      </w:rPr>
    </w:lvl>
    <w:lvl w:ilvl="7" w:tentative="1">
      <w:start w:val="1"/>
      <w:numFmt w:val="lowerLetter"/>
      <w:lvlText w:val="%8."/>
      <w:lvlJc w:val="left"/>
      <w:pPr>
        <w:ind w:left="5760" w:hanging="360"/>
      </w:pPr>
      <w:rPr>
        <w:rFonts w:cs="Times New Roman"/>
      </w:rPr>
    </w:lvl>
    <w:lvl w:ilvl="8" w:tentative="1">
      <w:start w:val="1"/>
      <w:numFmt w:val="lowerRoman"/>
      <w:lvlText w:val="%9."/>
      <w:lvlJc w:val="right"/>
      <w:pPr>
        <w:ind w:left="6480" w:hanging="180"/>
      </w:pPr>
      <w:rPr>
        <w:rFonts w:cs="Times New Roman"/>
      </w:rPr>
    </w:lvl>
  </w:abstractNum>
  <w:num w:numId="1">
    <w:abstractNumId w:val="28"/>
  </w:num>
  <w:num w:numId="2">
    <w:abstractNumId w:val="24"/>
  </w:num>
  <w:num w:numId="3">
    <w:abstractNumId w:val="5"/>
  </w:num>
  <w:num w:numId="4">
    <w:abstractNumId w:val="33"/>
  </w:num>
  <w:num w:numId="5">
    <w:abstractNumId w:val="19"/>
  </w:num>
  <w:num w:numId="6">
    <w:abstractNumId w:val="14"/>
  </w:num>
  <w:num w:numId="7">
    <w:abstractNumId w:val="3"/>
  </w:num>
  <w:num w:numId="8">
    <w:abstractNumId w:val="29"/>
  </w:num>
  <w:num w:numId="9">
    <w:abstractNumId w:val="25"/>
  </w:num>
  <w:num w:numId="10">
    <w:abstractNumId w:val="2"/>
  </w:num>
  <w:num w:numId="11">
    <w:abstractNumId w:val="6"/>
  </w:num>
  <w:num w:numId="12">
    <w:abstractNumId w:val="31"/>
  </w:num>
  <w:num w:numId="13">
    <w:abstractNumId w:val="4"/>
  </w:num>
  <w:num w:numId="14">
    <w:abstractNumId w:val="28"/>
  </w:num>
  <w:num w:numId="15">
    <w:abstractNumId w:val="18"/>
  </w:num>
  <w:num w:numId="16">
    <w:abstractNumId w:val="26"/>
  </w:num>
  <w:num w:numId="17">
    <w:abstractNumId w:val="20"/>
  </w:num>
  <w:num w:numId="18">
    <w:abstractNumId w:val="32"/>
  </w:num>
  <w:num w:numId="19">
    <w:abstractNumId w:val="1"/>
  </w:num>
  <w:num w:numId="20">
    <w:abstractNumId w:val="11"/>
  </w:num>
  <w:num w:numId="21">
    <w:abstractNumId w:val="27"/>
  </w:num>
  <w:num w:numId="22">
    <w:abstractNumId w:val="15"/>
  </w:num>
  <w:num w:numId="23">
    <w:abstractNumId w:val="9"/>
  </w:num>
  <w:num w:numId="24">
    <w:abstractNumId w:val="16"/>
  </w:num>
  <w:num w:numId="25">
    <w:abstractNumId w:val="13"/>
  </w:num>
  <w:num w:numId="26">
    <w:abstractNumId w:val="21"/>
  </w:num>
  <w:num w:numId="27">
    <w:abstractNumId w:val="0"/>
  </w:num>
  <w:num w:numId="28">
    <w:abstractNumId w:val="23"/>
    <w:lvlOverride w:ilvl="0"/>
  </w:num>
  <w:num w:numId="29">
    <w:abstractNumId w:val="8"/>
  </w:num>
  <w:num w:numId="30">
    <w:abstractNumId w:val="12"/>
  </w:num>
  <w:num w:numId="31">
    <w:abstractNumId w:val="30"/>
  </w:num>
  <w:num w:numId="32">
    <w:abstractNumId w:val="34"/>
  </w:num>
  <w:num w:numId="33">
    <w:abstractNumId w:val="22"/>
  </w:num>
  <w:num w:numId="34">
    <w:abstractNumId w:val="17"/>
  </w:num>
  <w:num w:numId="35">
    <w:abstractNumId w:val="10"/>
  </w:num>
  <w:num w:numId="3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doNotHyphenateCaps/>
  <w:drawingGridHorizontalSpacing w:val="120"/>
  <w:drawingGridVerticalSpacing w:val="120"/>
  <w:displayVerticalDrawingGridEvery w:val="0"/>
  <w:doNotUseMarginsForDrawingGridOrigin/>
  <w:noPunctuationKerning/>
  <w:characterSpacingControl w:val="doNotCompress"/>
  <w:hdrShapeDefaults>
    <o:shapedefaults v:ext="edit" spidmax="3074"/>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3BA0"/>
    <w:rsid w:val="001A431C"/>
    <w:rsid w:val="001E2460"/>
    <w:rsid w:val="00570A81"/>
    <w:rsid w:val="00A9515B"/>
    <w:rsid w:val="00C271E2"/>
    <w:rsid w:val="00C92C7A"/>
    <w:rsid w:val="00DE1E4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3074"/>
    <o:shapelayout v:ext="edit">
      <o:idmap v:ext="edit" data="1"/>
    </o:shapelayout>
  </w:shapeDefaults>
  <w:decimalSymbol w:val="."/>
  <w:listSeparator w:val=","/>
  <w15:chartTrackingRefBased/>
  <w15:docId w15:val="{B237E0AB-648A-46EF-AB8B-EB10D07EE1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overflowPunct w:val="0"/>
      <w:autoSpaceDE w:val="0"/>
      <w:autoSpaceDN w:val="0"/>
      <w:adjustRightInd w:val="0"/>
      <w:textAlignment w:val="baseline"/>
    </w:pPr>
    <w:rPr>
      <w:rFonts w:ascii="Trebuchet MS" w:hAnsi="Trebuchet MS"/>
      <w:sz w:val="24"/>
      <w:lang w:eastAsia="en-US"/>
    </w:rPr>
  </w:style>
  <w:style w:type="paragraph" w:styleId="Heading1">
    <w:name w:val="heading 1"/>
    <w:basedOn w:val="Normal"/>
    <w:next w:val="Normal"/>
    <w:qFormat/>
    <w:pPr>
      <w:keepNext/>
      <w:outlineLvl w:val="0"/>
    </w:pPr>
    <w:rPr>
      <w:b/>
      <w:u w:val="single"/>
    </w:rPr>
  </w:style>
  <w:style w:type="paragraph" w:styleId="Heading2">
    <w:name w:val="heading 2"/>
    <w:basedOn w:val="Normal"/>
    <w:next w:val="Normal"/>
    <w:qFormat/>
    <w:pPr>
      <w:keepNext/>
      <w:outlineLvl w:val="1"/>
    </w:pPr>
    <w:rPr>
      <w:rFonts w:ascii="Times New Roman" w:hAnsi="Times New Roman"/>
      <w:b/>
    </w:rPr>
  </w:style>
  <w:style w:type="paragraph" w:styleId="Heading3">
    <w:name w:val="heading 3"/>
    <w:basedOn w:val="Normal"/>
    <w:next w:val="Normal"/>
    <w:qFormat/>
    <w:pPr>
      <w:keepNext/>
      <w:outlineLvl w:val="2"/>
    </w:pPr>
    <w:rPr>
      <w:rFonts w:ascii="Times New Roman" w:hAnsi="Times New Roman"/>
      <w:b/>
      <w:sz w:val="22"/>
      <w:u w:val="single"/>
    </w:rPr>
  </w:style>
  <w:style w:type="paragraph" w:styleId="Heading4">
    <w:name w:val="heading 4"/>
    <w:basedOn w:val="Normal"/>
    <w:next w:val="Normal"/>
    <w:qFormat/>
    <w:pPr>
      <w:keepNext/>
      <w:jc w:val="both"/>
      <w:outlineLvl w:val="3"/>
    </w:pPr>
    <w:rPr>
      <w:b/>
    </w:rPr>
  </w:style>
  <w:style w:type="paragraph" w:styleId="Heading5">
    <w:name w:val="heading 5"/>
    <w:basedOn w:val="Normal"/>
    <w:next w:val="Normal"/>
    <w:qFormat/>
    <w:pPr>
      <w:keepNext/>
      <w:outlineLvl w:val="4"/>
    </w:pPr>
    <w:rPr>
      <w:rFonts w:ascii="Times New Roman" w:hAnsi="Times New Roman"/>
    </w:rPr>
  </w:style>
  <w:style w:type="paragraph" w:styleId="Heading6">
    <w:name w:val="heading 6"/>
    <w:basedOn w:val="Normal"/>
    <w:next w:val="Normal"/>
    <w:qFormat/>
    <w:pPr>
      <w:keepNext/>
      <w:ind w:hanging="21"/>
      <w:outlineLvl w:val="5"/>
    </w:pPr>
    <w:rPr>
      <w:b/>
    </w:rPr>
  </w:style>
  <w:style w:type="paragraph" w:styleId="Heading7">
    <w:name w:val="heading 7"/>
    <w:basedOn w:val="Normal"/>
    <w:next w:val="Normal"/>
    <w:qFormat/>
    <w:pPr>
      <w:keepNext/>
      <w:tabs>
        <w:tab w:val="num" w:pos="426"/>
      </w:tabs>
      <w:outlineLvl w:val="6"/>
    </w:pPr>
    <w:rPr>
      <w:b/>
      <w:bCs/>
      <w:sz w:val="22"/>
    </w:rPr>
  </w:style>
  <w:style w:type="paragraph" w:styleId="Heading8">
    <w:name w:val="heading 8"/>
    <w:basedOn w:val="Normal"/>
    <w:next w:val="Normal"/>
    <w:qFormat/>
    <w:pPr>
      <w:keepNext/>
      <w:tabs>
        <w:tab w:val="num" w:pos="426"/>
      </w:tabs>
      <w:outlineLvl w:val="7"/>
    </w:pPr>
    <w:rPr>
      <w:sz w:val="22"/>
      <w:u w:val="single"/>
    </w:rPr>
  </w:style>
  <w:style w:type="paragraph" w:styleId="Heading9">
    <w:name w:val="heading 9"/>
    <w:basedOn w:val="Normal"/>
    <w:next w:val="Normal"/>
    <w:qFormat/>
    <w:pPr>
      <w:keepNext/>
      <w:jc w:val="both"/>
      <w:outlineLvl w:val="8"/>
    </w:pPr>
    <w:rPr>
      <w:rFonts w:ascii="Times New Roman" w:hAnsi="Times New Roman"/>
      <w:b/>
      <w:sz w:val="2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BodyText">
    <w:name w:val="Body Text"/>
    <w:basedOn w:val="Normal"/>
    <w:link w:val="BodyTextChar1"/>
    <w:rPr>
      <w:rFonts w:ascii="Times New Roman" w:hAnsi="Times New Roman"/>
      <w:b/>
    </w:rPr>
  </w:style>
  <w:style w:type="paragraph" w:styleId="BodyText2">
    <w:name w:val="Body Text 2"/>
    <w:basedOn w:val="Normal"/>
    <w:pPr>
      <w:jc w:val="both"/>
    </w:pPr>
  </w:style>
  <w:style w:type="paragraph" w:styleId="BodyText3">
    <w:name w:val="Body Text 3"/>
    <w:basedOn w:val="Normal"/>
    <w:pPr>
      <w:jc w:val="both"/>
    </w:pPr>
    <w:rPr>
      <w:rFonts w:ascii="Times New Roman" w:hAnsi="Times New Roman"/>
      <w:color w:val="0000FF"/>
      <w:sz w:val="22"/>
    </w:rPr>
  </w:style>
  <w:style w:type="paragraph" w:styleId="BodyTextIndent2">
    <w:name w:val="Body Text Indent 2"/>
    <w:basedOn w:val="Normal"/>
    <w:pPr>
      <w:tabs>
        <w:tab w:val="left" w:pos="1620"/>
        <w:tab w:val="left" w:pos="3420"/>
      </w:tabs>
      <w:ind w:left="1620" w:hanging="1620"/>
      <w:jc w:val="both"/>
    </w:pPr>
  </w:style>
  <w:style w:type="paragraph" w:customStyle="1" w:styleId="p2">
    <w:name w:val="p2"/>
    <w:basedOn w:val="Normal"/>
    <w:pPr>
      <w:widowControl w:val="0"/>
      <w:tabs>
        <w:tab w:val="left" w:pos="204"/>
      </w:tabs>
      <w:spacing w:line="266" w:lineRule="atLeast"/>
    </w:pPr>
    <w:rPr>
      <w:rFonts w:ascii="Times New Roman" w:hAnsi="Times New Roman"/>
      <w:lang w:val="en-US"/>
    </w:rPr>
  </w:style>
  <w:style w:type="paragraph" w:styleId="Header">
    <w:name w:val="header"/>
    <w:basedOn w:val="Normal"/>
    <w:link w:val="HeaderChar1"/>
    <w:pPr>
      <w:tabs>
        <w:tab w:val="center" w:pos="4153"/>
        <w:tab w:val="right" w:pos="8306"/>
      </w:tabs>
    </w:pPr>
    <w:rPr>
      <w:rFonts w:ascii="Times New Roman" w:hAnsi="Times New Roman"/>
      <w:sz w:val="20"/>
    </w:rPr>
  </w:style>
  <w:style w:type="paragraph" w:styleId="Footer">
    <w:name w:val="footer"/>
    <w:basedOn w:val="Normal"/>
    <w:pPr>
      <w:tabs>
        <w:tab w:val="center" w:pos="4153"/>
        <w:tab w:val="right" w:pos="8306"/>
      </w:tabs>
    </w:pPr>
  </w:style>
  <w:style w:type="paragraph" w:customStyle="1" w:styleId="BodyText20">
    <w:name w:val="Body Text 2_0"/>
    <w:basedOn w:val="Normal"/>
    <w:pPr>
      <w:tabs>
        <w:tab w:val="left" w:pos="1418"/>
      </w:tabs>
      <w:ind w:right="665"/>
    </w:pPr>
  </w:style>
  <w:style w:type="character" w:styleId="PageNumber">
    <w:name w:val="page number"/>
    <w:basedOn w:val="DefaultParagraphFont"/>
  </w:style>
  <w:style w:type="character" w:styleId="Strong">
    <w:name w:val="Strong"/>
    <w:qFormat/>
    <w:rPr>
      <w:b/>
    </w:rPr>
  </w:style>
  <w:style w:type="paragraph" w:customStyle="1" w:styleId="NormalWeb2">
    <w:name w:val="Normal (Web)2"/>
    <w:basedOn w:val="Normal"/>
    <w:pPr>
      <w:overflowPunct/>
      <w:autoSpaceDE/>
      <w:autoSpaceDN/>
      <w:adjustRightInd/>
      <w:spacing w:after="150"/>
      <w:ind w:left="-750"/>
      <w:textAlignment w:val="auto"/>
    </w:pPr>
    <w:rPr>
      <w:rFonts w:ascii="Arial Unicode MS" w:eastAsia="Arial Unicode MS" w:hAnsi="Arial Unicode MS" w:cs="Arial Unicode MS"/>
      <w:szCs w:val="24"/>
    </w:rPr>
  </w:style>
  <w:style w:type="paragraph" w:customStyle="1" w:styleId="Default">
    <w:name w:val="Default"/>
    <w:pPr>
      <w:autoSpaceDE w:val="0"/>
      <w:autoSpaceDN w:val="0"/>
      <w:adjustRightInd w:val="0"/>
    </w:pPr>
    <w:rPr>
      <w:rFonts w:ascii="Trebuchet MS" w:hAnsi="Trebuchet MS"/>
      <w:color w:val="000000"/>
      <w:sz w:val="24"/>
      <w:szCs w:val="24"/>
      <w:lang w:val="en-US" w:eastAsia="en-US"/>
    </w:rPr>
  </w:style>
  <w:style w:type="paragraph" w:styleId="BodyTextIndent">
    <w:name w:val="Body Text Indent"/>
    <w:basedOn w:val="Normal"/>
    <w:pPr>
      <w:overflowPunct/>
      <w:autoSpaceDE/>
      <w:autoSpaceDN/>
      <w:adjustRightInd/>
      <w:ind w:left="720"/>
      <w:textAlignment w:val="auto"/>
    </w:pPr>
    <w:rPr>
      <w:rFonts w:ascii="Arial" w:hAnsi="Arial"/>
      <w:sz w:val="22"/>
    </w:rPr>
  </w:style>
  <w:style w:type="paragraph" w:styleId="BodyTextIndent3">
    <w:name w:val="Body Text Indent 3"/>
    <w:basedOn w:val="Normal"/>
    <w:pPr>
      <w:ind w:left="568"/>
    </w:pPr>
    <w:rPr>
      <w:sz w:val="22"/>
    </w:rPr>
  </w:style>
  <w:style w:type="paragraph" w:styleId="NormalWeb">
    <w:name w:val="Normal (Web)"/>
    <w:basedOn w:val="Normal"/>
    <w:pPr>
      <w:overflowPunct/>
      <w:autoSpaceDE/>
      <w:autoSpaceDN/>
      <w:adjustRightInd/>
      <w:spacing w:after="147"/>
      <w:textAlignment w:val="auto"/>
    </w:pPr>
    <w:rPr>
      <w:rFonts w:ascii="Arial Unicode MS" w:eastAsia="Arial Unicode MS" w:hAnsi="Arial Unicode MS" w:cs="Arial Unicode MS"/>
      <w:sz w:val="18"/>
      <w:szCs w:val="18"/>
    </w:rPr>
  </w:style>
  <w:style w:type="paragraph" w:styleId="BlockText">
    <w:name w:val="Block Text"/>
    <w:basedOn w:val="Normal"/>
    <w:pPr>
      <w:ind w:left="142" w:right="29"/>
    </w:pPr>
    <w:rPr>
      <w:bCs/>
      <w:sz w:val="22"/>
    </w:rPr>
  </w:style>
  <w:style w:type="paragraph" w:customStyle="1" w:styleId="ReadingLetterParagraph">
    <w:name w:val="Reading Letter Paragraph"/>
    <w:pPr>
      <w:jc w:val="both"/>
    </w:pPr>
    <w:rPr>
      <w:rFonts w:ascii="Trebuchet MS" w:hAnsi="Trebuchet MS"/>
      <w:bCs/>
      <w:sz w:val="24"/>
      <w:lang w:eastAsia="en-US"/>
    </w:rPr>
  </w:style>
  <w:style w:type="paragraph" w:customStyle="1" w:styleId="MemoParagraph">
    <w:name w:val="Memo Paragraph"/>
    <w:rPr>
      <w:rFonts w:ascii="Trebuchet MS" w:hAnsi="Trebuchet MS"/>
      <w:sz w:val="22"/>
      <w:lang w:eastAsia="en-US"/>
    </w:rPr>
  </w:style>
  <w:style w:type="character" w:styleId="Hyperlink">
    <w:name w:val="Hyperlink"/>
    <w:rPr>
      <w:color w:val="0000FF"/>
      <w:u w:val="single"/>
    </w:rPr>
  </w:style>
  <w:style w:type="paragraph" w:customStyle="1" w:styleId="t1">
    <w:name w:val="t1"/>
    <w:basedOn w:val="Normal"/>
    <w:pPr>
      <w:widowControl w:val="0"/>
      <w:overflowPunct/>
      <w:spacing w:line="240" w:lineRule="atLeast"/>
      <w:textAlignment w:val="auto"/>
    </w:pPr>
    <w:rPr>
      <w:rFonts w:ascii="Times New Roman" w:hAnsi="Times New Roman"/>
      <w:lang w:val="en-US"/>
    </w:rPr>
  </w:style>
  <w:style w:type="paragraph" w:styleId="PlainText">
    <w:name w:val="Plain Text"/>
    <w:basedOn w:val="Normal"/>
    <w:pPr>
      <w:overflowPunct/>
      <w:autoSpaceDE/>
      <w:autoSpaceDN/>
      <w:adjustRightInd/>
      <w:textAlignment w:val="auto"/>
    </w:pPr>
    <w:rPr>
      <w:rFonts w:ascii="Courier New" w:hAnsi="Courier New" w:cs="Courier New"/>
      <w:sz w:val="20"/>
    </w:rPr>
  </w:style>
  <w:style w:type="paragraph" w:styleId="EndnoteText">
    <w:name w:val="endnote text"/>
    <w:basedOn w:val="Normal"/>
    <w:semiHidden/>
    <w:pPr>
      <w:widowControl w:val="0"/>
      <w:overflowPunct/>
      <w:autoSpaceDE/>
      <w:autoSpaceDN/>
      <w:adjustRightInd/>
      <w:textAlignment w:val="auto"/>
    </w:pPr>
    <w:rPr>
      <w:rFonts w:ascii="Arial" w:hAnsi="Arial"/>
    </w:rPr>
  </w:style>
  <w:style w:type="paragraph" w:styleId="BalloonText">
    <w:name w:val="Balloon Text"/>
    <w:basedOn w:val="Normal"/>
    <w:semiHidden/>
    <w:rPr>
      <w:rFonts w:ascii="Tahoma" w:hAnsi="Tahoma" w:cs="Tahoma"/>
      <w:sz w:val="16"/>
      <w:szCs w:val="16"/>
    </w:rPr>
  </w:style>
  <w:style w:type="paragraph" w:customStyle="1" w:styleId="default0">
    <w:name w:val="default"/>
    <w:basedOn w:val="Normal"/>
    <w:pPr>
      <w:overflowPunct/>
      <w:adjustRightInd/>
      <w:textAlignment w:val="auto"/>
    </w:pPr>
    <w:rPr>
      <w:rFonts w:ascii="Arial" w:hAnsi="Arial" w:cs="Arial"/>
      <w:color w:val="000000"/>
      <w:szCs w:val="24"/>
      <w:lang w:eastAsia="en-GB"/>
    </w:rPr>
  </w:style>
  <w:style w:type="character" w:customStyle="1" w:styleId="BodyTextChar1">
    <w:name w:val="Body Text Char1"/>
    <w:link w:val="BodyText"/>
    <w:semiHidden/>
    <w:locked/>
    <w:rPr>
      <w:b/>
      <w:sz w:val="24"/>
      <w:lang w:val="en-GB" w:eastAsia="en-US" w:bidi="ar-SA"/>
    </w:rPr>
  </w:style>
  <w:style w:type="character" w:customStyle="1" w:styleId="HeaderChar1">
    <w:name w:val="Header Char1"/>
    <w:link w:val="Header"/>
    <w:semiHidden/>
    <w:locked/>
    <w:rPr>
      <w:lang w:val="en-GB" w:eastAsia="en-US" w:bidi="ar-SA"/>
    </w:rPr>
  </w:style>
  <w:style w:type="paragraph" w:styleId="ListParagraph">
    <w:name w:val="List Paragraph"/>
    <w:basedOn w:val="Normal"/>
    <w:uiPriority w:val="34"/>
    <w:qFormat/>
    <w:pPr>
      <w:ind w:left="720"/>
    </w:pPr>
  </w:style>
  <w:style w:type="paragraph" w:customStyle="1" w:styleId="yiv665997983msonormal">
    <w:name w:val="yiv665997983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yiv1200328149msonormal">
    <w:name w:val="yiv1200328149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yiv1547705808msonormal">
    <w:name w:val="yiv1547705808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yiv1128339004msonormal">
    <w:name w:val="yiv1128339004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yiv552378054msonormal">
    <w:name w:val="yiv552378054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character" w:customStyle="1" w:styleId="CharChar2">
    <w:name w:val=" Char Char2"/>
    <w:semiHidden/>
    <w:locked/>
    <w:rPr>
      <w:b/>
      <w:sz w:val="24"/>
      <w:lang w:val="en-GB" w:eastAsia="en-US" w:bidi="ar-SA"/>
    </w:rPr>
  </w:style>
  <w:style w:type="character" w:customStyle="1" w:styleId="BodyTextChar">
    <w:name w:val="Body Text Char"/>
    <w:semiHidden/>
    <w:locked/>
    <w:rPr>
      <w:b/>
      <w:sz w:val="24"/>
      <w:lang w:val="en-GB" w:eastAsia="en-US" w:bidi="ar-SA"/>
    </w:rPr>
  </w:style>
  <w:style w:type="character" w:customStyle="1" w:styleId="HeaderChar">
    <w:name w:val="Header Char"/>
    <w:semiHidden/>
    <w:locked/>
    <w:rPr>
      <w:sz w:val="24"/>
      <w:szCs w:val="24"/>
      <w:lang w:val="en-GB" w:eastAsia="en-US" w:bidi="ar-SA"/>
    </w:rPr>
  </w:style>
  <w:style w:type="character" w:styleId="CommentReference">
    <w:name w:val="annotation reference"/>
    <w:rsid w:val="00A9515B"/>
    <w:rPr>
      <w:sz w:val="16"/>
      <w:szCs w:val="16"/>
    </w:rPr>
  </w:style>
  <w:style w:type="paragraph" w:styleId="CommentText">
    <w:name w:val="annotation text"/>
    <w:basedOn w:val="Normal"/>
    <w:link w:val="CommentTextChar"/>
    <w:rsid w:val="00A9515B"/>
    <w:rPr>
      <w:sz w:val="20"/>
    </w:rPr>
  </w:style>
  <w:style w:type="character" w:customStyle="1" w:styleId="CommentTextChar">
    <w:name w:val="Comment Text Char"/>
    <w:link w:val="CommentText"/>
    <w:rsid w:val="00A9515B"/>
    <w:rPr>
      <w:rFonts w:ascii="Trebuchet MS" w:hAnsi="Trebuchet MS"/>
      <w:lang w:eastAsia="en-US"/>
    </w:rPr>
  </w:style>
  <w:style w:type="paragraph" w:styleId="CommentSubject">
    <w:name w:val="annotation subject"/>
    <w:basedOn w:val="CommentText"/>
    <w:next w:val="CommentText"/>
    <w:link w:val="CommentSubjectChar"/>
    <w:rsid w:val="00A9515B"/>
    <w:rPr>
      <w:b/>
      <w:bCs/>
    </w:rPr>
  </w:style>
  <w:style w:type="character" w:customStyle="1" w:styleId="CommentSubjectChar">
    <w:name w:val="Comment Subject Char"/>
    <w:link w:val="CommentSubject"/>
    <w:rsid w:val="00A9515B"/>
    <w:rPr>
      <w:rFonts w:ascii="Trebuchet MS" w:hAnsi="Trebuchet MS"/>
      <w:b/>
      <w:bC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https://www.gov.uk/guidance/conserving-and-enhancing-the-historic-environment" TargetMode="Externa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image" Target="media/image6.emf"/><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emf"/><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1666</Words>
  <Characters>9498</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COMMITTEE REPORT</vt:lpstr>
    </vt:vector>
  </TitlesOfParts>
  <Company>RBC</Company>
  <LinksUpToDate>false</LinksUpToDate>
  <CharactersWithSpaces>11142</CharactersWithSpaces>
  <SharedDoc>false</SharedDoc>
  <HLinks>
    <vt:vector size="24" baseType="variant">
      <vt:variant>
        <vt:i4>2621524</vt:i4>
      </vt:variant>
      <vt:variant>
        <vt:i4>9</vt:i4>
      </vt:variant>
      <vt:variant>
        <vt:i4>0</vt:i4>
      </vt:variant>
      <vt:variant>
        <vt:i4>5</vt:i4>
      </vt:variant>
      <vt:variant>
        <vt:lpwstr/>
      </vt:variant>
      <vt:variant>
        <vt:lpwstr>_MLB2_LISTED_BUILDING</vt:lpwstr>
      </vt:variant>
      <vt:variant>
        <vt:i4>6094917</vt:i4>
      </vt:variant>
      <vt:variant>
        <vt:i4>6</vt:i4>
      </vt:variant>
      <vt:variant>
        <vt:i4>0</vt:i4>
      </vt:variant>
      <vt:variant>
        <vt:i4>5</vt:i4>
      </vt:variant>
      <vt:variant>
        <vt:lpwstr/>
      </vt:variant>
      <vt:variant>
        <vt:lpwstr>_LB2_LISTED_BUILDING_1</vt:lpwstr>
      </vt:variant>
      <vt:variant>
        <vt:i4>1769583</vt:i4>
      </vt:variant>
      <vt:variant>
        <vt:i4>3</vt:i4>
      </vt:variant>
      <vt:variant>
        <vt:i4>0</vt:i4>
      </vt:variant>
      <vt:variant>
        <vt:i4>5</vt:i4>
      </vt:variant>
      <vt:variant>
        <vt:lpwstr/>
      </vt:variant>
      <vt:variant>
        <vt:lpwstr>_LB1_TIME_LIMIT</vt:lpwstr>
      </vt:variant>
      <vt:variant>
        <vt:i4>196611</vt:i4>
      </vt:variant>
      <vt:variant>
        <vt:i4>0</vt:i4>
      </vt:variant>
      <vt:variant>
        <vt:i4>0</vt:i4>
      </vt:variant>
      <vt:variant>
        <vt:i4>5</vt:i4>
      </vt:variant>
      <vt:variant>
        <vt:lpwstr>https://www.gov.uk/guidance/conserving-and-enhancing-the-historic-environment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COMMITTEE REPORT</dc:title>
  <dc:subject/>
  <dc:creator>IT Services</dc:creator>
  <cp:keywords/>
  <cp:lastModifiedBy>Onwudinanti, Chukwudi</cp:lastModifiedBy>
  <cp:revision>2</cp:revision>
  <cp:lastPrinted>2012-06-25T10:52:00Z</cp:lastPrinted>
  <dcterms:created xsi:type="dcterms:W3CDTF">2023-05-12T17:10:00Z</dcterms:created>
  <dcterms:modified xsi:type="dcterms:W3CDTF">2023-05-12T17:10:00Z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MadeBy">
    <vt:lpwstr>RBC\kilbchr</vt:lpwstr>
  </property>
  <property fmtid="{D5CDD505-2E9C-101B-9397-08002B2CF9AE}" pid="3" name="ClassificationMadeExternally">
    <vt:lpwstr>No</vt:lpwstr>
  </property>
  <property fmtid="{D5CDD505-2E9C-101B-9397-08002B2CF9AE}" pid="4" name="ClassificationMadeOn">
    <vt:filetime>2019-11-13T13:26:10Z</vt:filetime>
  </property>
  <property fmtid="{D5CDD505-2E9C-101B-9397-08002B2CF9AE}" pid="5" name="ClassificationMarking">
    <vt:lpwstr>Classification: UNCLASSIFIED</vt:lpwstr>
  </property>
  <property fmtid="{D5CDD505-2E9C-101B-9397-08002B2CF9AE}" pid="6" name="ClassificationName">
    <vt:lpwstr>Unclassified</vt:lpwstr>
  </property>
</Properties>
</file>