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ABD" w:rsidRDefault="00F130A3" w:rsidP="00DB5ABD">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DB5ABD" w:rsidRDefault="00DB5ABD">
      <w:pPr>
        <w:pStyle w:val="BodyText"/>
        <w:tabs>
          <w:tab w:val="left" w:pos="2552"/>
        </w:tabs>
        <w:ind w:left="2552" w:hanging="2552"/>
        <w:jc w:val="both"/>
        <w:rPr>
          <w:rFonts w:ascii="Trebuchet MS" w:hAnsi="Trebuchet MS"/>
          <w:sz w:val="22"/>
          <w:szCs w:val="22"/>
        </w:rPr>
      </w:pPr>
    </w:p>
    <w:p w:rsidR="00DB5ABD" w:rsidRPr="00FF3B1B" w:rsidRDefault="00DB5ABD" w:rsidP="00DB5AB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DB5ABD" w:rsidRPr="00FF3B1B" w:rsidRDefault="00DB5ABD" w:rsidP="00DB5ABD">
      <w:pPr>
        <w:pStyle w:val="BodyText"/>
        <w:tabs>
          <w:tab w:val="left" w:pos="2552"/>
        </w:tabs>
        <w:ind w:left="3272" w:hanging="2552"/>
        <w:jc w:val="both"/>
        <w:rPr>
          <w:rFonts w:ascii="Trebuchet MS" w:hAnsi="Trebuchet MS"/>
          <w:sz w:val="22"/>
          <w:szCs w:val="22"/>
        </w:rPr>
      </w:pPr>
    </w:p>
    <w:p w:rsidR="00DB5ABD" w:rsidRPr="00FF3B1B" w:rsidRDefault="00DB5ABD" w:rsidP="00DB5AB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Whitley</w:t>
      </w:r>
    </w:p>
    <w:p w:rsidR="00DB5ABD" w:rsidRPr="00FF3B1B" w:rsidRDefault="00DB5ABD" w:rsidP="00DB5AB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231113</w:t>
      </w:r>
      <w:r w:rsidRPr="00FF3B1B">
        <w:rPr>
          <w:rFonts w:ascii="Trebuchet MS" w:hAnsi="Trebuchet MS"/>
          <w:b w:val="0"/>
          <w:sz w:val="22"/>
          <w:szCs w:val="22"/>
        </w:rPr>
        <w:t>/</w:t>
      </w:r>
      <w:r w:rsidRPr="00FF3B1B">
        <w:rPr>
          <w:rFonts w:ascii="Trebuchet MS" w:hAnsi="Trebuchet MS"/>
          <w:sz w:val="22"/>
          <w:szCs w:val="22"/>
        </w:rPr>
        <w:t>HOU</w:t>
      </w:r>
    </w:p>
    <w:p w:rsidR="00DB5ABD" w:rsidRPr="00FF3B1B" w:rsidRDefault="00DB5ABD" w:rsidP="00DB5ABD">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26 Wincanton Road, Reading, RG2 8PB</w:t>
      </w:r>
    </w:p>
    <w:p w:rsidR="00DB5ABD" w:rsidRPr="00FF3B1B" w:rsidRDefault="00DB5ABD" w:rsidP="00DB5ABD">
      <w:pPr>
        <w:ind w:left="720"/>
        <w:rPr>
          <w:sz w:val="22"/>
          <w:szCs w:val="22"/>
        </w:rPr>
      </w:pPr>
      <w:r w:rsidRPr="00FF3B1B">
        <w:rPr>
          <w:b/>
          <w:sz w:val="22"/>
          <w:szCs w:val="22"/>
        </w:rPr>
        <w:t>Proposals</w:t>
      </w:r>
      <w:r w:rsidRPr="00FF3B1B">
        <w:rPr>
          <w:sz w:val="22"/>
          <w:szCs w:val="22"/>
        </w:rPr>
        <w:t xml:space="preserve">: </w:t>
      </w:r>
      <w:r>
        <w:rPr>
          <w:rFonts w:cs="Trebuchet MS"/>
          <w:sz w:val="22"/>
          <w:szCs w:val="22"/>
        </w:rPr>
        <w:t>Part First Floor Rear Extension</w:t>
      </w:r>
    </w:p>
    <w:p w:rsidR="00DB5ABD" w:rsidRPr="00FF3B1B" w:rsidRDefault="00DB5ABD" w:rsidP="00DB5ABD">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B5ABD" w:rsidRPr="00FF3B1B" w:rsidRDefault="00DB5ABD" w:rsidP="00DB5AB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Mohammed Sikedar</w:t>
      </w:r>
    </w:p>
    <w:p w:rsidR="00DB5ABD" w:rsidRDefault="00DB5ABD" w:rsidP="00DB5ABD">
      <w:pPr>
        <w:pStyle w:val="BodyText"/>
        <w:ind w:left="720"/>
        <w:jc w:val="both"/>
        <w:rPr>
          <w:rFonts w:ascii="Trebuchet MS" w:hAnsi="Trebuchet MS"/>
          <w:sz w:val="22"/>
          <w:szCs w:val="22"/>
        </w:rPr>
      </w:pPr>
      <w:r w:rsidRPr="00FF3B1B">
        <w:rPr>
          <w:rFonts w:ascii="Trebuchet MS" w:hAnsi="Trebuchet MS"/>
          <w:sz w:val="22"/>
          <w:szCs w:val="22"/>
        </w:rPr>
        <w:t>Date received (valid from): 7 August 2023</w:t>
      </w:r>
      <w:r>
        <w:rPr>
          <w:rFonts w:ascii="Trebuchet MS" w:hAnsi="Trebuchet MS"/>
          <w:sz w:val="22"/>
          <w:szCs w:val="22"/>
        </w:rPr>
        <w:t xml:space="preserve">      </w:t>
      </w:r>
    </w:p>
    <w:p w:rsidR="00DB5ABD" w:rsidRPr="00FF3B1B" w:rsidRDefault="00DB5ABD" w:rsidP="00DB5ABD">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954B85">
        <w:rPr>
          <w:rFonts w:ascii="Trebuchet MS" w:hAnsi="Trebuchet MS" w:cs="Trebuchet MS"/>
          <w:noProof/>
          <w:sz w:val="22"/>
          <w:szCs w:val="22"/>
        </w:rPr>
        <w:t>22 November</w:t>
      </w:r>
      <w:r w:rsidRPr="00FF3B1B">
        <w:rPr>
          <w:rFonts w:ascii="Trebuchet MS" w:hAnsi="Trebuchet MS" w:cs="Trebuchet MS"/>
          <w:sz w:val="22"/>
          <w:szCs w:val="22"/>
        </w:rPr>
        <w:t xml:space="preserve"> 2023</w:t>
      </w:r>
      <w:r w:rsidR="00954B85">
        <w:rPr>
          <w:rFonts w:ascii="Trebuchet MS" w:hAnsi="Trebuchet MS" w:cs="Trebuchet MS"/>
          <w:sz w:val="22"/>
          <w:szCs w:val="22"/>
        </w:rPr>
        <w:t xml:space="preserve"> </w:t>
      </w:r>
      <w:r w:rsidR="00954B85">
        <w:rPr>
          <w:rFonts w:ascii="Trebuchet MS" w:hAnsi="Trebuchet MS"/>
          <w:sz w:val="22"/>
          <w:szCs w:val="22"/>
        </w:rPr>
        <w:t>(EXT)</w:t>
      </w:r>
    </w:p>
    <w:p w:rsidR="00DB5ABD" w:rsidRPr="00FF3B1B" w:rsidRDefault="00DB5ABD">
      <w:pPr>
        <w:pStyle w:val="BodyText"/>
        <w:tabs>
          <w:tab w:val="left" w:pos="2552"/>
        </w:tabs>
        <w:ind w:left="2552" w:hanging="2552"/>
        <w:jc w:val="both"/>
        <w:rPr>
          <w:rFonts w:ascii="Trebuchet MS" w:hAnsi="Trebuchet MS"/>
          <w:b w:val="0"/>
          <w:sz w:val="22"/>
          <w:szCs w:val="22"/>
        </w:rPr>
      </w:pPr>
    </w:p>
    <w:p w:rsidR="000D312D" w:rsidRPr="003A26E9" w:rsidRDefault="00DB5ABD" w:rsidP="003A26E9">
      <w:pPr>
        <w:numPr>
          <w:ilvl w:val="0"/>
          <w:numId w:val="35"/>
        </w:numPr>
        <w:jc w:val="both"/>
        <w:rPr>
          <w:b/>
          <w:bCs/>
          <w:sz w:val="22"/>
          <w:szCs w:val="22"/>
        </w:rPr>
      </w:pPr>
      <w:r>
        <w:rPr>
          <w:b/>
          <w:bCs/>
          <w:sz w:val="22"/>
          <w:szCs w:val="22"/>
        </w:rPr>
        <w:t>SITE DESCRIPTION</w:t>
      </w:r>
    </w:p>
    <w:p w:rsidR="000D312D" w:rsidRDefault="000D312D" w:rsidP="000D312D">
      <w:pPr>
        <w:ind w:left="720"/>
        <w:jc w:val="both"/>
        <w:rPr>
          <w:bCs/>
          <w:sz w:val="22"/>
          <w:szCs w:val="22"/>
        </w:rPr>
      </w:pPr>
      <w:r w:rsidRPr="000D312D">
        <w:rPr>
          <w:bCs/>
          <w:sz w:val="22"/>
          <w:szCs w:val="22"/>
        </w:rPr>
        <w:t xml:space="preserve">The site is a semi-detached two storey dwelling on the west side of Wincanton </w:t>
      </w:r>
      <w:r w:rsidR="004977E3">
        <w:rPr>
          <w:bCs/>
          <w:sz w:val="22"/>
          <w:szCs w:val="22"/>
        </w:rPr>
        <w:t>R</w:t>
      </w:r>
      <w:r w:rsidRPr="000D312D">
        <w:rPr>
          <w:bCs/>
          <w:sz w:val="22"/>
          <w:szCs w:val="22"/>
        </w:rPr>
        <w:t>oad, in a predominantly residential area.</w:t>
      </w:r>
      <w:r w:rsidR="0077518A">
        <w:rPr>
          <w:bCs/>
          <w:sz w:val="22"/>
          <w:szCs w:val="22"/>
        </w:rPr>
        <w:t xml:space="preserve"> There is an existing ground floor extension attached to the side of the dwelling. </w:t>
      </w:r>
      <w:r w:rsidRPr="000D312D">
        <w:rPr>
          <w:bCs/>
          <w:sz w:val="22"/>
          <w:szCs w:val="22"/>
        </w:rPr>
        <w:t>The area is characterised by similarly styled dwellings with considerable setbacks from the road and sizeable rear gardens.</w:t>
      </w:r>
      <w:r w:rsidR="003A26E9">
        <w:rPr>
          <w:bCs/>
          <w:sz w:val="22"/>
          <w:szCs w:val="22"/>
        </w:rPr>
        <w:t xml:space="preserve"> The site has had a </w:t>
      </w:r>
      <w:r w:rsidR="004977E3">
        <w:rPr>
          <w:bCs/>
          <w:sz w:val="22"/>
          <w:szCs w:val="22"/>
        </w:rPr>
        <w:t>Housholder Prior Approval</w:t>
      </w:r>
      <w:r w:rsidR="003A26E9">
        <w:rPr>
          <w:bCs/>
          <w:sz w:val="22"/>
          <w:szCs w:val="22"/>
        </w:rPr>
        <w:t xml:space="preserve"> for a ground floor 6m deep rear extension approved.</w:t>
      </w:r>
    </w:p>
    <w:p w:rsidR="00EB22EA" w:rsidRPr="000D312D" w:rsidRDefault="00EB22EA" w:rsidP="000D312D">
      <w:pPr>
        <w:ind w:left="720"/>
        <w:jc w:val="both"/>
        <w:rPr>
          <w:bCs/>
          <w:sz w:val="22"/>
          <w:szCs w:val="22"/>
        </w:rPr>
      </w:pPr>
    </w:p>
    <w:p w:rsidR="00DB5ABD" w:rsidRDefault="00F130A3" w:rsidP="004977E3">
      <w:pPr>
        <w:ind w:left="720"/>
        <w:jc w:val="center"/>
        <w:rPr>
          <w:noProof/>
          <w:lang w:eastAsia="en-GB"/>
        </w:rPr>
      </w:pPr>
      <w:r>
        <w:rPr>
          <w:noProof/>
          <w:lang w:eastAsia="en-GB"/>
        </w:rPr>
        <mc:AlternateContent>
          <mc:Choice Requires="wps">
            <w:drawing>
              <wp:anchor distT="0" distB="0" distL="114300" distR="114300" simplePos="0" relativeHeight="251656704" behindDoc="0" locked="0" layoutInCell="1" allowOverlap="1">
                <wp:simplePos x="0" y="0"/>
                <wp:positionH relativeFrom="column">
                  <wp:posOffset>3297555</wp:posOffset>
                </wp:positionH>
                <wp:positionV relativeFrom="paragraph">
                  <wp:posOffset>1499870</wp:posOffset>
                </wp:positionV>
                <wp:extent cx="1128395" cy="768350"/>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0534">
                          <a:off x="0" y="0"/>
                          <a:ext cx="1128395" cy="768350"/>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77167B" id="Rectangle 3" o:spid="_x0000_s1026" style="position:absolute;margin-left:259.65pt;margin-top:118.1pt;width:88.85pt;height:60.5pt;rotation:-1551602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" filled="f" strokecolor="red" strokeweight="2.5pt"/>
            </w:pict>
          </mc:Fallback>
        </mc:AlternateContent>
      </w: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3568700</wp:posOffset>
                </wp:positionH>
                <wp:positionV relativeFrom="paragraph">
                  <wp:posOffset>1069340</wp:posOffset>
                </wp:positionV>
                <wp:extent cx="792480" cy="872490"/>
                <wp:effectExtent l="0" t="0" r="0" b="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0534">
                          <a:off x="0" y="0"/>
                          <a:ext cx="792480" cy="872490"/>
                        </a:xfrm>
                        <a:prstGeom prst="rect">
                          <a:avLst/>
                        </a:prstGeom>
                        <a:noFill/>
                        <a:ln w="31750">
                          <a:solidFill>
                            <a:srgbClr val="00B0F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EC250" id="Rectangle 4" o:spid="_x0000_s1026" style="position:absolute;margin-left:281pt;margin-top:84.2pt;width:62.4pt;height:68.7pt;rotation:-1551602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" filled="f" strokecolor="#00b0f0" strokeweight="2.5pt"/>
            </w:pict>
          </mc:Fallback>
        </mc:AlternateContent>
      </w:r>
      <w:r w:rsidRPr="00A83D44">
        <w:rPr>
          <w:noProof/>
          <w:lang w:eastAsia="en-GB"/>
        </w:rPr>
        <w:drawing>
          <wp:inline distT="0" distB="0" distL="0" distR="0">
            <wp:extent cx="4451350" cy="25019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1350" cy="2501900"/>
                    </a:xfrm>
                    <a:prstGeom prst="rect">
                      <a:avLst/>
                    </a:prstGeom>
                    <a:noFill/>
                    <a:ln>
                      <a:noFill/>
                    </a:ln>
                  </pic:spPr>
                </pic:pic>
              </a:graphicData>
            </a:graphic>
          </wp:inline>
        </w:drawing>
      </w:r>
    </w:p>
    <w:p w:rsidR="00EB22EA" w:rsidRDefault="00EB22EA" w:rsidP="000D312D">
      <w:pPr>
        <w:ind w:left="720"/>
        <w:jc w:val="both"/>
        <w:rPr>
          <w:noProof/>
          <w:lang w:eastAsia="en-GB"/>
        </w:rPr>
      </w:pPr>
    </w:p>
    <w:p w:rsidR="00EB22EA" w:rsidRDefault="00F130A3" w:rsidP="000D312D">
      <w:pPr>
        <w:ind w:left="720"/>
        <w:jc w:val="both"/>
        <w:rPr>
          <w:noProof/>
          <w:lang w:eastAsia="en-GB"/>
        </w:rPr>
      </w:pPr>
      <w:r w:rsidRPr="00A83D44">
        <w:rPr>
          <w:noProof/>
          <w:lang w:eastAsia="en-GB"/>
        </w:rPr>
        <w:drawing>
          <wp:inline distT="0" distB="0" distL="0" distR="0">
            <wp:extent cx="5598795" cy="223393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8795" cy="2233930"/>
                    </a:xfrm>
                    <a:prstGeom prst="rect">
                      <a:avLst/>
                    </a:prstGeom>
                    <a:noFill/>
                    <a:ln>
                      <a:noFill/>
                    </a:ln>
                  </pic:spPr>
                </pic:pic>
              </a:graphicData>
            </a:graphic>
          </wp:inline>
        </w:drawing>
      </w:r>
    </w:p>
    <w:p w:rsidR="00DB5ABD" w:rsidRDefault="00EB22EA" w:rsidP="003A26E9">
      <w:pPr>
        <w:ind w:left="720"/>
        <w:jc w:val="both"/>
        <w:rPr>
          <w:noProof/>
          <w:u w:val="single"/>
          <w:lang w:eastAsia="en-GB"/>
        </w:rPr>
      </w:pPr>
      <w:r>
        <w:rPr>
          <w:noProof/>
          <w:lang w:eastAsia="en-GB"/>
        </w:rPr>
        <w:t xml:space="preserve">                                        </w:t>
      </w:r>
      <w:r w:rsidR="00A13814">
        <w:rPr>
          <w:noProof/>
          <w:lang w:eastAsia="en-GB"/>
        </w:rPr>
        <w:t xml:space="preserve">   </w:t>
      </w:r>
      <w:r>
        <w:rPr>
          <w:noProof/>
          <w:lang w:eastAsia="en-GB"/>
        </w:rPr>
        <w:t xml:space="preserve"> </w:t>
      </w:r>
      <w:r w:rsidRPr="007F50D7">
        <w:rPr>
          <w:noProof/>
          <w:u w:val="single"/>
          <w:lang w:eastAsia="en-GB"/>
        </w:rPr>
        <w:t xml:space="preserve">Google </w:t>
      </w:r>
      <w:r w:rsidR="007F50D7" w:rsidRPr="007F50D7">
        <w:rPr>
          <w:noProof/>
          <w:u w:val="single"/>
          <w:lang w:eastAsia="en-GB"/>
        </w:rPr>
        <w:t xml:space="preserve">Aerial </w:t>
      </w:r>
      <w:r w:rsidRPr="007F50D7">
        <w:rPr>
          <w:noProof/>
          <w:u w:val="single"/>
          <w:lang w:eastAsia="en-GB"/>
        </w:rPr>
        <w:t>Photos</w:t>
      </w:r>
    </w:p>
    <w:p w:rsidR="004977E3" w:rsidRDefault="004977E3" w:rsidP="003A26E9">
      <w:pPr>
        <w:ind w:left="720"/>
        <w:jc w:val="both"/>
        <w:rPr>
          <w:noProof/>
          <w:u w:val="single"/>
          <w:lang w:eastAsia="en-GB"/>
        </w:rPr>
      </w:pPr>
    </w:p>
    <w:p w:rsidR="004977E3" w:rsidRDefault="00F130A3" w:rsidP="004977E3">
      <w:pPr>
        <w:ind w:left="720"/>
        <w:jc w:val="center"/>
        <w:rPr>
          <w:noProof/>
          <w:u w:val="single"/>
          <w:lang w:eastAsia="en-GB"/>
        </w:rPr>
      </w:pPr>
      <w:r w:rsidRPr="004977E3">
        <w:rPr>
          <w:noProof/>
          <w:u w:val="single"/>
          <w:lang w:eastAsia="en-GB"/>
        </w:rPr>
        <w:lastRenderedPageBreak/>
        <w:drawing>
          <wp:inline distT="0" distB="0" distL="0" distR="0">
            <wp:extent cx="3924935" cy="21996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24935" cy="2199640"/>
                    </a:xfrm>
                    <a:prstGeom prst="rect">
                      <a:avLst/>
                    </a:prstGeom>
                    <a:noFill/>
                    <a:ln>
                      <a:noFill/>
                    </a:ln>
                  </pic:spPr>
                </pic:pic>
              </a:graphicData>
            </a:graphic>
          </wp:inline>
        </w:drawing>
      </w:r>
    </w:p>
    <w:p w:rsidR="004977E3" w:rsidRDefault="004977E3" w:rsidP="004977E3">
      <w:pPr>
        <w:ind w:left="720"/>
        <w:jc w:val="center"/>
        <w:rPr>
          <w:noProof/>
          <w:u w:val="single"/>
          <w:lang w:eastAsia="en-GB"/>
        </w:rPr>
      </w:pPr>
      <w:r>
        <w:rPr>
          <w:noProof/>
          <w:u w:val="single"/>
          <w:lang w:eastAsia="en-GB"/>
        </w:rPr>
        <w:t>Site Photo</w:t>
      </w:r>
    </w:p>
    <w:p w:rsidR="004977E3" w:rsidRPr="007F50D7" w:rsidRDefault="004977E3" w:rsidP="004977E3">
      <w:pPr>
        <w:ind w:left="720"/>
        <w:jc w:val="center"/>
        <w:rPr>
          <w:noProof/>
          <w:u w:val="single"/>
          <w:lang w:eastAsia="en-GB"/>
        </w:rPr>
      </w:pPr>
    </w:p>
    <w:p w:rsidR="00DB5ABD" w:rsidRPr="003A26E9" w:rsidRDefault="00DB5ABD" w:rsidP="003A26E9">
      <w:pPr>
        <w:jc w:val="both"/>
        <w:rPr>
          <w:b/>
          <w:bCs/>
          <w:sz w:val="22"/>
          <w:szCs w:val="22"/>
        </w:rPr>
      </w:pPr>
      <w:r w:rsidRPr="00FF3B1B">
        <w:rPr>
          <w:b/>
          <w:bCs/>
          <w:sz w:val="22"/>
          <w:szCs w:val="22"/>
        </w:rPr>
        <w:t>2.</w:t>
      </w:r>
      <w:r w:rsidRPr="00FF3B1B">
        <w:rPr>
          <w:b/>
          <w:bCs/>
          <w:sz w:val="22"/>
          <w:szCs w:val="22"/>
        </w:rPr>
        <w:tab/>
        <w:t>PROPOSAL AND SUPPORTING INFORMATION</w:t>
      </w:r>
    </w:p>
    <w:p w:rsidR="00DB5ABD" w:rsidRPr="00FF3B1B" w:rsidRDefault="003A26E9" w:rsidP="003A26E9">
      <w:pPr>
        <w:ind w:left="720"/>
        <w:rPr>
          <w:sz w:val="22"/>
          <w:szCs w:val="22"/>
        </w:rPr>
      </w:pPr>
      <w:r>
        <w:rPr>
          <w:sz w:val="22"/>
          <w:szCs w:val="22"/>
        </w:rPr>
        <w:t>The proposal is part first floor rear e</w:t>
      </w:r>
      <w:r w:rsidR="00DB5ABD">
        <w:rPr>
          <w:sz w:val="22"/>
          <w:szCs w:val="22"/>
        </w:rPr>
        <w:t>xtension</w:t>
      </w:r>
      <w:r>
        <w:rPr>
          <w:sz w:val="22"/>
          <w:szCs w:val="22"/>
        </w:rPr>
        <w:t xml:space="preserve"> measuring 4m deep and 3.5m wide, stepped back from the boundary with No 26 Wincanton Road.</w:t>
      </w:r>
    </w:p>
    <w:p w:rsidR="00DB5ABD" w:rsidRPr="00FF3B1B" w:rsidRDefault="00DB5ABD">
      <w:pPr>
        <w:pStyle w:val="BodyText"/>
        <w:ind w:left="720" w:hanging="720"/>
        <w:jc w:val="both"/>
        <w:rPr>
          <w:rFonts w:ascii="Trebuchet MS" w:hAnsi="Trebuchet MS"/>
          <w:b w:val="0"/>
          <w:sz w:val="22"/>
          <w:szCs w:val="22"/>
        </w:rPr>
      </w:pPr>
    </w:p>
    <w:p w:rsidR="00DB5ABD" w:rsidRDefault="00DB5ABD" w:rsidP="003A26E9">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3A26E9">
        <w:rPr>
          <w:rFonts w:ascii="Trebuchet MS" w:hAnsi="Trebuchet MS"/>
          <w:b w:val="0"/>
          <w:bCs/>
          <w:sz w:val="22"/>
          <w:szCs w:val="22"/>
        </w:rPr>
        <w:t xml:space="preserve"> dated July 2023</w:t>
      </w:r>
      <w:r w:rsidR="00670E5B">
        <w:rPr>
          <w:rFonts w:ascii="Trebuchet MS" w:hAnsi="Trebuchet MS"/>
          <w:b w:val="0"/>
          <w:bCs/>
          <w:sz w:val="22"/>
          <w:szCs w:val="22"/>
        </w:rPr>
        <w:t xml:space="preserve"> received 07/08/2023</w:t>
      </w:r>
    </w:p>
    <w:p w:rsidR="00670E5B" w:rsidRDefault="00670E5B" w:rsidP="00670E5B">
      <w:pPr>
        <w:pStyle w:val="BodyText"/>
        <w:ind w:left="720"/>
        <w:jc w:val="both"/>
        <w:rPr>
          <w:rFonts w:ascii="Trebuchet MS" w:hAnsi="Trebuchet MS"/>
          <w:b w:val="0"/>
          <w:bCs/>
          <w:sz w:val="22"/>
          <w:szCs w:val="22"/>
        </w:rPr>
      </w:pPr>
      <w:r>
        <w:rPr>
          <w:rFonts w:ascii="Trebuchet MS" w:hAnsi="Trebuchet MS"/>
          <w:b w:val="0"/>
          <w:bCs/>
          <w:sz w:val="22"/>
          <w:szCs w:val="22"/>
        </w:rPr>
        <w:t>Drawing No PA/A623/01: Existing &amp; Proposed Ground Floor Plans</w:t>
      </w:r>
    </w:p>
    <w:p w:rsidR="00670E5B" w:rsidRDefault="00670E5B" w:rsidP="00670E5B">
      <w:pPr>
        <w:pStyle w:val="BodyText"/>
        <w:ind w:left="720"/>
        <w:jc w:val="both"/>
        <w:rPr>
          <w:rFonts w:ascii="Trebuchet MS" w:hAnsi="Trebuchet MS"/>
          <w:b w:val="0"/>
          <w:bCs/>
          <w:sz w:val="22"/>
          <w:szCs w:val="22"/>
        </w:rPr>
      </w:pPr>
      <w:r>
        <w:rPr>
          <w:rFonts w:ascii="Trebuchet MS" w:hAnsi="Trebuchet MS"/>
          <w:b w:val="0"/>
          <w:bCs/>
          <w:sz w:val="22"/>
          <w:szCs w:val="22"/>
        </w:rPr>
        <w:t>Drawing No PA/A623/02: Existing &amp; Proposed First Floor Plans</w:t>
      </w:r>
    </w:p>
    <w:p w:rsidR="003A26E9" w:rsidRDefault="003A26E9" w:rsidP="003A26E9">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w:t>
      </w:r>
      <w:r w:rsidRPr="003A26E9">
        <w:rPr>
          <w:rFonts w:ascii="Trebuchet MS" w:hAnsi="Trebuchet MS"/>
          <w:b w:val="0"/>
          <w:bCs/>
          <w:sz w:val="22"/>
          <w:szCs w:val="22"/>
        </w:rPr>
        <w:t>PA/A623/03</w:t>
      </w:r>
      <w:r>
        <w:rPr>
          <w:rFonts w:ascii="Trebuchet MS" w:hAnsi="Trebuchet MS"/>
          <w:b w:val="0"/>
          <w:bCs/>
          <w:sz w:val="22"/>
          <w:szCs w:val="22"/>
        </w:rPr>
        <w:t>: Existing Elevations</w:t>
      </w:r>
    </w:p>
    <w:p w:rsidR="00670E5B" w:rsidRDefault="00670E5B" w:rsidP="003A26E9">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PA/A623/04: Proposed Elevations </w:t>
      </w:r>
    </w:p>
    <w:p w:rsidR="003A26E9" w:rsidRDefault="003A26E9" w:rsidP="003A26E9">
      <w:pPr>
        <w:pStyle w:val="BodyText"/>
        <w:ind w:left="720"/>
        <w:jc w:val="both"/>
        <w:rPr>
          <w:rFonts w:ascii="Trebuchet MS" w:hAnsi="Trebuchet MS"/>
          <w:b w:val="0"/>
          <w:bCs/>
          <w:sz w:val="22"/>
          <w:szCs w:val="22"/>
        </w:rPr>
      </w:pPr>
      <w:r>
        <w:rPr>
          <w:rFonts w:ascii="Trebuchet MS" w:hAnsi="Trebuchet MS"/>
          <w:b w:val="0"/>
          <w:bCs/>
          <w:sz w:val="22"/>
          <w:szCs w:val="22"/>
        </w:rPr>
        <w:t>Drawing No PA/A623/05: Location and Site Plan</w:t>
      </w:r>
    </w:p>
    <w:p w:rsidR="0098145E" w:rsidRDefault="0098145E" w:rsidP="003A26E9">
      <w:pPr>
        <w:pStyle w:val="BodyText"/>
        <w:ind w:left="720"/>
        <w:jc w:val="both"/>
        <w:rPr>
          <w:rFonts w:ascii="Trebuchet MS" w:hAnsi="Trebuchet MS"/>
          <w:b w:val="0"/>
          <w:bCs/>
          <w:sz w:val="22"/>
          <w:szCs w:val="22"/>
        </w:rPr>
      </w:pPr>
    </w:p>
    <w:p w:rsidR="0098145E" w:rsidRDefault="00F130A3" w:rsidP="003A26E9">
      <w:pPr>
        <w:pStyle w:val="BodyText"/>
        <w:ind w:left="720"/>
        <w:jc w:val="both"/>
        <w:rPr>
          <w:noProof/>
          <w:lang w:eastAsia="en-GB"/>
        </w:rPr>
      </w:pPr>
      <w:r w:rsidRPr="00AD1B3B">
        <w:rPr>
          <w:noProof/>
          <w:lang w:eastAsia="en-GB"/>
        </w:rPr>
        <w:drawing>
          <wp:inline distT="0" distB="0" distL="0" distR="0">
            <wp:extent cx="1975485" cy="116459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5485" cy="1164590"/>
                    </a:xfrm>
                    <a:prstGeom prst="rect">
                      <a:avLst/>
                    </a:prstGeom>
                    <a:noFill/>
                    <a:ln>
                      <a:noFill/>
                    </a:ln>
                  </pic:spPr>
                </pic:pic>
              </a:graphicData>
            </a:graphic>
          </wp:inline>
        </w:drawing>
      </w:r>
      <w:r w:rsidR="0098145E">
        <w:rPr>
          <w:noProof/>
          <w:lang w:eastAsia="en-GB"/>
        </w:rPr>
        <w:t xml:space="preserve">                  </w:t>
      </w:r>
      <w:r w:rsidRPr="00AD1B3B">
        <w:rPr>
          <w:noProof/>
          <w:lang w:eastAsia="en-GB"/>
        </w:rPr>
        <w:drawing>
          <wp:inline distT="0" distB="0" distL="0" distR="0">
            <wp:extent cx="2389505" cy="120777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9505" cy="1207770"/>
                    </a:xfrm>
                    <a:prstGeom prst="rect">
                      <a:avLst/>
                    </a:prstGeom>
                    <a:noFill/>
                    <a:ln>
                      <a:noFill/>
                    </a:ln>
                  </pic:spPr>
                </pic:pic>
              </a:graphicData>
            </a:graphic>
          </wp:inline>
        </w:drawing>
      </w:r>
      <w:r w:rsidR="0098145E">
        <w:rPr>
          <w:noProof/>
          <w:lang w:eastAsia="en-GB"/>
        </w:rPr>
        <w:t xml:space="preserve">   </w:t>
      </w:r>
    </w:p>
    <w:p w:rsidR="0098145E" w:rsidRPr="0098145E" w:rsidRDefault="0098145E" w:rsidP="003A26E9">
      <w:pPr>
        <w:pStyle w:val="BodyText"/>
        <w:ind w:left="720"/>
        <w:jc w:val="both"/>
        <w:rPr>
          <w:rFonts w:ascii="Trebuchet MS" w:hAnsi="Trebuchet MS"/>
          <w:b w:val="0"/>
          <w:noProof/>
          <w:u w:val="single"/>
          <w:lang w:eastAsia="en-GB"/>
        </w:rPr>
      </w:pPr>
      <w:r w:rsidRPr="0098145E">
        <w:rPr>
          <w:rFonts w:ascii="Trebuchet MS" w:hAnsi="Trebuchet MS"/>
          <w:b w:val="0"/>
          <w:noProof/>
          <w:u w:val="single"/>
          <w:lang w:eastAsia="en-GB"/>
        </w:rPr>
        <w:t>Existing &amp; Proposed Ground Floor Plan</w:t>
      </w:r>
      <w:r w:rsidRPr="0098145E">
        <w:rPr>
          <w:rFonts w:ascii="Trebuchet MS" w:hAnsi="Trebuchet MS"/>
          <w:b w:val="0"/>
          <w:noProof/>
          <w:lang w:eastAsia="en-GB"/>
        </w:rPr>
        <w:t xml:space="preserve">      </w:t>
      </w:r>
      <w:r w:rsidRPr="0098145E">
        <w:rPr>
          <w:rFonts w:ascii="Trebuchet MS" w:hAnsi="Trebuchet MS"/>
          <w:b w:val="0"/>
          <w:noProof/>
          <w:u w:val="single"/>
          <w:lang w:eastAsia="en-GB"/>
        </w:rPr>
        <w:t>Existing &amp; Proposed First Floor Plan</w:t>
      </w:r>
    </w:p>
    <w:p w:rsidR="0098145E" w:rsidRDefault="0098145E" w:rsidP="003A26E9">
      <w:pPr>
        <w:pStyle w:val="BodyText"/>
        <w:ind w:left="720"/>
        <w:jc w:val="both"/>
        <w:rPr>
          <w:rFonts w:ascii="Trebuchet MS" w:hAnsi="Trebuchet MS"/>
          <w:b w:val="0"/>
          <w:bCs/>
          <w:sz w:val="22"/>
          <w:szCs w:val="22"/>
        </w:rPr>
      </w:pPr>
      <w:r>
        <w:rPr>
          <w:noProof/>
          <w:lang w:eastAsia="en-GB"/>
        </w:rPr>
        <w:t xml:space="preserve">  </w:t>
      </w:r>
    </w:p>
    <w:p w:rsidR="00DB5ABD" w:rsidRDefault="00F130A3" w:rsidP="00EE03E0">
      <w:pPr>
        <w:pStyle w:val="BodyText"/>
        <w:ind w:left="720"/>
        <w:jc w:val="both"/>
        <w:rPr>
          <w:noProof/>
          <w:lang w:eastAsia="en-GB"/>
        </w:rPr>
      </w:pPr>
      <w:r w:rsidRPr="00AD1B3B">
        <w:rPr>
          <w:noProof/>
          <w:lang w:eastAsia="en-GB"/>
        </w:rPr>
        <w:drawing>
          <wp:inline distT="0" distB="0" distL="0" distR="0">
            <wp:extent cx="2501900" cy="19494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01900" cy="1949450"/>
                    </a:xfrm>
                    <a:prstGeom prst="rect">
                      <a:avLst/>
                    </a:prstGeom>
                    <a:noFill/>
                    <a:ln>
                      <a:noFill/>
                    </a:ln>
                  </pic:spPr>
                </pic:pic>
              </a:graphicData>
            </a:graphic>
          </wp:inline>
        </w:drawing>
      </w:r>
      <w:r w:rsidR="00EE03E0">
        <w:rPr>
          <w:noProof/>
          <w:lang w:eastAsia="en-GB"/>
        </w:rPr>
        <w:t xml:space="preserve">       </w:t>
      </w:r>
      <w:r w:rsidRPr="00AD1B3B">
        <w:rPr>
          <w:noProof/>
          <w:lang w:eastAsia="en-GB"/>
        </w:rPr>
        <w:drawing>
          <wp:inline distT="0" distB="0" distL="0" distR="0">
            <wp:extent cx="2605405" cy="184594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5405" cy="1845945"/>
                    </a:xfrm>
                    <a:prstGeom prst="rect">
                      <a:avLst/>
                    </a:prstGeom>
                    <a:noFill/>
                    <a:ln>
                      <a:noFill/>
                    </a:ln>
                  </pic:spPr>
                </pic:pic>
              </a:graphicData>
            </a:graphic>
          </wp:inline>
        </w:drawing>
      </w:r>
    </w:p>
    <w:p w:rsidR="00EE03E0" w:rsidRPr="0098145E" w:rsidRDefault="00EE03E0" w:rsidP="00EE03E0">
      <w:pPr>
        <w:pStyle w:val="BodyText"/>
        <w:ind w:left="2160"/>
        <w:jc w:val="both"/>
        <w:rPr>
          <w:rFonts w:ascii="Trebuchet MS" w:hAnsi="Trebuchet MS"/>
          <w:b w:val="0"/>
          <w:noProof/>
          <w:u w:val="single"/>
          <w:lang w:eastAsia="en-GB"/>
        </w:rPr>
      </w:pPr>
      <w:r>
        <w:rPr>
          <w:rFonts w:ascii="Trebuchet MS" w:hAnsi="Trebuchet MS"/>
          <w:b w:val="0"/>
          <w:noProof/>
          <w:u w:val="single"/>
          <w:lang w:eastAsia="en-GB"/>
        </w:rPr>
        <w:t>Existing Elevations</w:t>
      </w:r>
      <w:r w:rsidRPr="0098145E">
        <w:rPr>
          <w:rFonts w:ascii="Trebuchet MS" w:hAnsi="Trebuchet MS"/>
          <w:b w:val="0"/>
          <w:noProof/>
          <w:lang w:eastAsia="en-GB"/>
        </w:rPr>
        <w:t xml:space="preserve">      </w:t>
      </w:r>
      <w:r>
        <w:rPr>
          <w:rFonts w:ascii="Trebuchet MS" w:hAnsi="Trebuchet MS"/>
          <w:b w:val="0"/>
          <w:noProof/>
          <w:lang w:eastAsia="en-GB"/>
        </w:rPr>
        <w:t xml:space="preserve">                  </w:t>
      </w:r>
      <w:r w:rsidRPr="0098145E">
        <w:rPr>
          <w:rFonts w:ascii="Trebuchet MS" w:hAnsi="Trebuchet MS"/>
          <w:b w:val="0"/>
          <w:noProof/>
          <w:u w:val="single"/>
          <w:lang w:eastAsia="en-GB"/>
        </w:rPr>
        <w:t xml:space="preserve">Proposed </w:t>
      </w:r>
      <w:r>
        <w:rPr>
          <w:rFonts w:ascii="Trebuchet MS" w:hAnsi="Trebuchet MS"/>
          <w:b w:val="0"/>
          <w:noProof/>
          <w:u w:val="single"/>
          <w:lang w:eastAsia="en-GB"/>
        </w:rPr>
        <w:t>Elevations</w:t>
      </w:r>
    </w:p>
    <w:p w:rsidR="00EE03E0" w:rsidRPr="00FF3B1B" w:rsidRDefault="00EE03E0" w:rsidP="00EE03E0">
      <w:pPr>
        <w:pStyle w:val="BodyText"/>
        <w:ind w:left="720"/>
        <w:jc w:val="both"/>
        <w:rPr>
          <w:rFonts w:ascii="Trebuchet MS" w:hAnsi="Trebuchet MS"/>
          <w:b w:val="0"/>
          <w:sz w:val="22"/>
          <w:szCs w:val="22"/>
        </w:rPr>
      </w:pPr>
    </w:p>
    <w:p w:rsidR="00DB5ABD" w:rsidRPr="001B3960" w:rsidRDefault="00DB5ABD" w:rsidP="00DB5ABD">
      <w:pPr>
        <w:numPr>
          <w:ilvl w:val="0"/>
          <w:numId w:val="24"/>
        </w:numPr>
        <w:ind w:hanging="720"/>
        <w:jc w:val="both"/>
        <w:rPr>
          <w:b/>
          <w:bCs/>
          <w:sz w:val="22"/>
          <w:szCs w:val="22"/>
        </w:rPr>
      </w:pPr>
      <w:r w:rsidRPr="00FF3B1B">
        <w:rPr>
          <w:b/>
          <w:bCs/>
          <w:sz w:val="22"/>
          <w:szCs w:val="22"/>
        </w:rPr>
        <w:t xml:space="preserve">RELEVANT PLANNING HISTORY </w:t>
      </w:r>
    </w:p>
    <w:p w:rsidR="007F31D8" w:rsidRDefault="007F31D8" w:rsidP="006F42E0">
      <w:pPr>
        <w:ind w:left="720"/>
        <w:jc w:val="both"/>
        <w:rPr>
          <w:b/>
          <w:bCs/>
          <w:sz w:val="22"/>
          <w:szCs w:val="22"/>
        </w:rPr>
      </w:pPr>
    </w:p>
    <w:p w:rsidR="00DB5ABD" w:rsidRDefault="006F42E0" w:rsidP="006F42E0">
      <w:pPr>
        <w:ind w:left="720"/>
        <w:jc w:val="both"/>
        <w:rPr>
          <w:bCs/>
          <w:sz w:val="22"/>
          <w:szCs w:val="22"/>
        </w:rPr>
      </w:pPr>
      <w:r w:rsidRPr="007F31D8">
        <w:rPr>
          <w:b/>
          <w:bCs/>
          <w:sz w:val="22"/>
          <w:szCs w:val="22"/>
        </w:rPr>
        <w:t>Application Ref:</w:t>
      </w:r>
      <w:r>
        <w:rPr>
          <w:bCs/>
          <w:sz w:val="22"/>
          <w:szCs w:val="22"/>
        </w:rPr>
        <w:t xml:space="preserve"> 230174</w:t>
      </w:r>
    </w:p>
    <w:p w:rsidR="006F42E0" w:rsidRPr="006F42E0" w:rsidRDefault="006F42E0" w:rsidP="006F42E0">
      <w:pPr>
        <w:ind w:left="720"/>
        <w:jc w:val="both"/>
        <w:rPr>
          <w:bCs/>
          <w:sz w:val="22"/>
          <w:szCs w:val="22"/>
        </w:rPr>
      </w:pPr>
      <w:r w:rsidRPr="007F31D8">
        <w:rPr>
          <w:b/>
          <w:bCs/>
          <w:sz w:val="22"/>
          <w:szCs w:val="22"/>
        </w:rPr>
        <w:t>Description:</w:t>
      </w:r>
      <w:r>
        <w:rPr>
          <w:bCs/>
          <w:sz w:val="22"/>
          <w:szCs w:val="22"/>
        </w:rPr>
        <w:t xml:space="preserve"> </w:t>
      </w:r>
      <w:r w:rsidRPr="006F42E0">
        <w:rPr>
          <w:bCs/>
          <w:sz w:val="22"/>
          <w:szCs w:val="22"/>
        </w:rPr>
        <w:t>Rear extension measuring 6m in depth, with a maximum height of 3m, and</w:t>
      </w:r>
    </w:p>
    <w:p w:rsidR="006F42E0" w:rsidRDefault="006F42E0" w:rsidP="006F42E0">
      <w:pPr>
        <w:ind w:left="720"/>
        <w:jc w:val="both"/>
        <w:rPr>
          <w:bCs/>
          <w:sz w:val="22"/>
          <w:szCs w:val="22"/>
        </w:rPr>
      </w:pPr>
      <w:r w:rsidRPr="006F42E0">
        <w:rPr>
          <w:bCs/>
          <w:sz w:val="22"/>
          <w:szCs w:val="22"/>
        </w:rPr>
        <w:t>2.89m in height to eaves level. Notification of the construction of an extension under class A Part 1 of Schedule 2 of the Town and Country Planning (General Permitted Development) (England) Order 2015.</w:t>
      </w:r>
    </w:p>
    <w:p w:rsidR="006F42E0" w:rsidRDefault="006F42E0" w:rsidP="006F42E0">
      <w:pPr>
        <w:ind w:left="720"/>
        <w:jc w:val="both"/>
        <w:rPr>
          <w:bCs/>
          <w:sz w:val="22"/>
          <w:szCs w:val="22"/>
        </w:rPr>
      </w:pPr>
      <w:r w:rsidRPr="007F31D8">
        <w:rPr>
          <w:b/>
          <w:bCs/>
          <w:sz w:val="22"/>
          <w:szCs w:val="22"/>
        </w:rPr>
        <w:t>Outcome:</w:t>
      </w:r>
      <w:r>
        <w:rPr>
          <w:bCs/>
          <w:sz w:val="22"/>
          <w:szCs w:val="22"/>
        </w:rPr>
        <w:t xml:space="preserve"> Prior Approval Not Required</w:t>
      </w:r>
    </w:p>
    <w:p w:rsidR="006F42E0" w:rsidRDefault="006F42E0" w:rsidP="006F42E0">
      <w:pPr>
        <w:ind w:left="720"/>
        <w:jc w:val="both"/>
        <w:rPr>
          <w:bCs/>
          <w:sz w:val="22"/>
          <w:szCs w:val="22"/>
        </w:rPr>
      </w:pPr>
      <w:r w:rsidRPr="007F31D8">
        <w:rPr>
          <w:b/>
          <w:bCs/>
          <w:sz w:val="22"/>
          <w:szCs w:val="22"/>
        </w:rPr>
        <w:lastRenderedPageBreak/>
        <w:t>Decision date:</w:t>
      </w:r>
      <w:r>
        <w:rPr>
          <w:bCs/>
          <w:sz w:val="22"/>
          <w:szCs w:val="22"/>
        </w:rPr>
        <w:t xml:space="preserve"> 27/3/2023</w:t>
      </w:r>
    </w:p>
    <w:p w:rsidR="006F42E0" w:rsidRPr="00FF3B1B" w:rsidRDefault="006F42E0" w:rsidP="006F42E0">
      <w:pPr>
        <w:jc w:val="both"/>
        <w:rPr>
          <w:b/>
          <w:bCs/>
          <w:sz w:val="22"/>
          <w:szCs w:val="22"/>
        </w:rPr>
      </w:pPr>
    </w:p>
    <w:p w:rsidR="00DB5ABD" w:rsidRPr="00FF3B1B" w:rsidRDefault="00DB5ABD">
      <w:pPr>
        <w:jc w:val="both"/>
        <w:rPr>
          <w:b/>
          <w:bCs/>
          <w:sz w:val="22"/>
          <w:szCs w:val="22"/>
        </w:rPr>
      </w:pPr>
      <w:r w:rsidRPr="00FF3B1B">
        <w:rPr>
          <w:b/>
          <w:bCs/>
          <w:sz w:val="22"/>
          <w:szCs w:val="22"/>
        </w:rPr>
        <w:t>4.</w:t>
      </w:r>
      <w:r w:rsidRPr="00FF3B1B">
        <w:rPr>
          <w:b/>
          <w:bCs/>
          <w:sz w:val="22"/>
          <w:szCs w:val="22"/>
        </w:rPr>
        <w:tab/>
        <w:t>CONSULTATIONS</w:t>
      </w:r>
    </w:p>
    <w:p w:rsidR="00DB5ABD" w:rsidRPr="00FF3B1B" w:rsidRDefault="00DB5ABD">
      <w:pPr>
        <w:jc w:val="both"/>
        <w:rPr>
          <w:b/>
          <w:bCs/>
          <w:sz w:val="22"/>
          <w:szCs w:val="22"/>
        </w:rPr>
      </w:pPr>
    </w:p>
    <w:p w:rsidR="00DB5ABD" w:rsidRDefault="00DB5ABD" w:rsidP="006F42E0">
      <w:pPr>
        <w:ind w:left="720"/>
        <w:jc w:val="both"/>
        <w:rPr>
          <w:sz w:val="22"/>
          <w:szCs w:val="22"/>
        </w:rPr>
      </w:pPr>
      <w:r w:rsidRPr="00FF3B1B">
        <w:rPr>
          <w:sz w:val="22"/>
          <w:szCs w:val="22"/>
        </w:rPr>
        <w:t>The following addresses were consulted by letter.</w:t>
      </w:r>
    </w:p>
    <w:p w:rsidR="00DB5ABD" w:rsidRPr="00FF3B1B" w:rsidRDefault="00DB5ABD" w:rsidP="006F42E0">
      <w:pPr>
        <w:ind w:left="720"/>
        <w:jc w:val="both"/>
        <w:rPr>
          <w:b/>
          <w:sz w:val="22"/>
          <w:szCs w:val="22"/>
        </w:rPr>
      </w:pPr>
    </w:p>
    <w:p w:rsidR="00DB5ABD" w:rsidRPr="00FF3B1B" w:rsidRDefault="00DB5ABD" w:rsidP="006F42E0">
      <w:pPr>
        <w:ind w:left="720"/>
        <w:jc w:val="both"/>
        <w:rPr>
          <w:sz w:val="22"/>
          <w:szCs w:val="22"/>
        </w:rPr>
      </w:pPr>
      <w:r w:rsidRPr="00FF3B1B">
        <w:rPr>
          <w:sz w:val="22"/>
          <w:szCs w:val="22"/>
        </w:rPr>
        <w:t>28 Wincanton Road, Reading, RG2 8PB</w:t>
      </w:r>
    </w:p>
    <w:p w:rsidR="00DB5ABD" w:rsidRPr="00FF3B1B" w:rsidRDefault="00DB5ABD" w:rsidP="006F42E0">
      <w:pPr>
        <w:ind w:left="720"/>
        <w:jc w:val="both"/>
        <w:rPr>
          <w:sz w:val="22"/>
          <w:szCs w:val="22"/>
        </w:rPr>
      </w:pPr>
      <w:r>
        <w:rPr>
          <w:sz w:val="22"/>
          <w:szCs w:val="22"/>
        </w:rPr>
        <w:t>186 Whitley Wood Road, Reading, RG2 8LQ</w:t>
      </w:r>
    </w:p>
    <w:p w:rsidR="00DB5ABD" w:rsidRPr="00FF3B1B" w:rsidRDefault="00DB5ABD" w:rsidP="006F42E0">
      <w:pPr>
        <w:ind w:left="720"/>
        <w:jc w:val="both"/>
        <w:rPr>
          <w:sz w:val="22"/>
          <w:szCs w:val="22"/>
        </w:rPr>
      </w:pPr>
      <w:r w:rsidRPr="00FF3B1B">
        <w:rPr>
          <w:sz w:val="22"/>
          <w:szCs w:val="22"/>
        </w:rPr>
        <w:t>188 Whitley Wood Road, Reading, RG2 8LQ</w:t>
      </w:r>
    </w:p>
    <w:p w:rsidR="00DB5ABD" w:rsidRPr="00FF3B1B" w:rsidRDefault="00DB5ABD" w:rsidP="006F42E0">
      <w:pPr>
        <w:ind w:left="720"/>
        <w:jc w:val="both"/>
        <w:rPr>
          <w:sz w:val="22"/>
          <w:szCs w:val="22"/>
        </w:rPr>
      </w:pPr>
      <w:r w:rsidRPr="00FF3B1B">
        <w:rPr>
          <w:sz w:val="22"/>
          <w:szCs w:val="22"/>
        </w:rPr>
        <w:t>24 Wincanton Road, Reading, RG2 8PB</w:t>
      </w:r>
    </w:p>
    <w:p w:rsidR="00DB5ABD" w:rsidRPr="00FF3B1B" w:rsidRDefault="00DB5ABD">
      <w:pPr>
        <w:ind w:left="720" w:hanging="720"/>
        <w:jc w:val="both"/>
        <w:rPr>
          <w:sz w:val="22"/>
          <w:szCs w:val="22"/>
        </w:rPr>
      </w:pPr>
    </w:p>
    <w:p w:rsidR="00DB5ABD" w:rsidRDefault="006F42E0" w:rsidP="006F42E0">
      <w:pPr>
        <w:ind w:left="1440" w:hanging="720"/>
        <w:jc w:val="both"/>
        <w:rPr>
          <w:sz w:val="22"/>
          <w:szCs w:val="22"/>
        </w:rPr>
      </w:pPr>
      <w:r>
        <w:rPr>
          <w:sz w:val="22"/>
          <w:szCs w:val="22"/>
        </w:rPr>
        <w:t>No l</w:t>
      </w:r>
      <w:r w:rsidR="00DB5ABD" w:rsidRPr="00FF3B1B">
        <w:rPr>
          <w:sz w:val="22"/>
          <w:szCs w:val="22"/>
        </w:rPr>
        <w:t>etters of representation have been received</w:t>
      </w:r>
      <w:r>
        <w:rPr>
          <w:sz w:val="22"/>
          <w:szCs w:val="22"/>
        </w:rPr>
        <w:t>.</w:t>
      </w:r>
    </w:p>
    <w:p w:rsidR="00DB5ABD" w:rsidRDefault="00DB5ABD" w:rsidP="00DB5ABD">
      <w:pPr>
        <w:jc w:val="both"/>
        <w:rPr>
          <w:sz w:val="22"/>
          <w:szCs w:val="22"/>
        </w:rPr>
      </w:pPr>
    </w:p>
    <w:p w:rsidR="00DB5ABD" w:rsidRPr="006F42E0" w:rsidRDefault="00DB5ABD" w:rsidP="006F42E0">
      <w:pPr>
        <w:overflowPunct/>
        <w:adjustRightInd/>
        <w:ind w:left="720"/>
        <w:jc w:val="both"/>
        <w:textAlignment w:val="auto"/>
        <w:rPr>
          <w:rFonts w:cs="Arial"/>
          <w:b/>
          <w:bCs/>
          <w:color w:val="000000"/>
          <w:sz w:val="22"/>
          <w:szCs w:val="22"/>
          <w:lang w:eastAsia="en-GB"/>
        </w:rPr>
      </w:pPr>
      <w:r w:rsidRPr="006F42E0">
        <w:rPr>
          <w:rFonts w:cs="Arial"/>
          <w:b/>
          <w:bCs/>
          <w:color w:val="000000"/>
          <w:sz w:val="22"/>
          <w:szCs w:val="22"/>
          <w:lang w:eastAsia="en-GB"/>
        </w:rPr>
        <w:t>Equality Act 2010:</w:t>
      </w:r>
    </w:p>
    <w:p w:rsidR="00DB5ABD" w:rsidRPr="006F42E0" w:rsidRDefault="00DB5ABD" w:rsidP="006F42E0">
      <w:pPr>
        <w:overflowPunct/>
        <w:adjustRightInd/>
        <w:ind w:left="720"/>
        <w:jc w:val="both"/>
        <w:textAlignment w:val="auto"/>
        <w:rPr>
          <w:rFonts w:cs="Arial"/>
          <w:bCs/>
          <w:color w:val="000000"/>
          <w:sz w:val="22"/>
          <w:szCs w:val="22"/>
          <w:lang w:eastAsia="en-GB"/>
        </w:rPr>
      </w:pPr>
      <w:r w:rsidRPr="006F42E0">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B5ABD" w:rsidRPr="00FF3B1B" w:rsidRDefault="00DB5ABD">
      <w:pPr>
        <w:ind w:left="720" w:hanging="720"/>
        <w:jc w:val="both"/>
        <w:rPr>
          <w:sz w:val="22"/>
          <w:szCs w:val="22"/>
        </w:rPr>
      </w:pPr>
    </w:p>
    <w:p w:rsidR="00DB5ABD" w:rsidRPr="00FF3B1B" w:rsidRDefault="006F42E0" w:rsidP="00DB5ABD">
      <w:pPr>
        <w:numPr>
          <w:ilvl w:val="0"/>
          <w:numId w:val="29"/>
        </w:numPr>
        <w:jc w:val="both"/>
        <w:rPr>
          <w:b/>
          <w:bCs/>
          <w:sz w:val="22"/>
          <w:szCs w:val="22"/>
          <w:lang w:eastAsia="en-GB"/>
        </w:rPr>
      </w:pPr>
      <w:r>
        <w:rPr>
          <w:b/>
          <w:bCs/>
          <w:sz w:val="22"/>
          <w:szCs w:val="22"/>
          <w:lang w:eastAsia="en-GB"/>
        </w:rPr>
        <w:t xml:space="preserve">      </w:t>
      </w:r>
      <w:r w:rsidR="00DB5ABD" w:rsidRPr="00FF3B1B">
        <w:rPr>
          <w:b/>
          <w:bCs/>
          <w:sz w:val="22"/>
          <w:szCs w:val="22"/>
          <w:lang w:eastAsia="en-GB"/>
        </w:rPr>
        <w:t>LEGAL AND PLANNING POLICY CONTEXT</w:t>
      </w:r>
    </w:p>
    <w:p w:rsidR="00DB5ABD" w:rsidRPr="00FF3B1B" w:rsidRDefault="00DB5ABD" w:rsidP="00DB5ABD">
      <w:pPr>
        <w:ind w:left="720"/>
        <w:jc w:val="both"/>
        <w:rPr>
          <w:bCs/>
          <w:sz w:val="22"/>
          <w:szCs w:val="22"/>
          <w:lang w:eastAsia="en-GB"/>
        </w:rPr>
      </w:pPr>
    </w:p>
    <w:p w:rsidR="00DB5ABD" w:rsidRPr="00FF3B1B" w:rsidRDefault="00DB5ABD" w:rsidP="006F42E0">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DB5ABD" w:rsidRDefault="00DB5ABD" w:rsidP="00DB5ABD">
      <w:pPr>
        <w:jc w:val="both"/>
        <w:rPr>
          <w:rFonts w:cs="TrebuchetMS"/>
          <w:sz w:val="22"/>
          <w:szCs w:val="22"/>
          <w:highlight w:val="yellow"/>
          <w:lang w:eastAsia="en-GB"/>
        </w:rPr>
      </w:pPr>
    </w:p>
    <w:p w:rsidR="00DB5ABD" w:rsidRPr="00FF3B1B" w:rsidRDefault="00DB5ABD" w:rsidP="006F42E0">
      <w:pPr>
        <w:ind w:left="720"/>
        <w:jc w:val="both"/>
        <w:rPr>
          <w:b/>
          <w:bCs/>
          <w:sz w:val="22"/>
          <w:szCs w:val="22"/>
          <w:u w:val="single"/>
          <w:lang w:eastAsia="en-GB"/>
        </w:rPr>
      </w:pPr>
      <w:r w:rsidRPr="00FF3B1B">
        <w:rPr>
          <w:b/>
          <w:bCs/>
          <w:sz w:val="22"/>
          <w:szCs w:val="22"/>
          <w:u w:val="single"/>
          <w:lang w:eastAsia="en-GB"/>
        </w:rPr>
        <w:t>National Policy</w:t>
      </w:r>
    </w:p>
    <w:p w:rsidR="00DB5ABD" w:rsidRPr="00FF3B1B" w:rsidRDefault="00DB5ABD" w:rsidP="006F42E0">
      <w:pPr>
        <w:ind w:left="720"/>
        <w:jc w:val="both"/>
        <w:rPr>
          <w:bCs/>
          <w:sz w:val="22"/>
          <w:szCs w:val="22"/>
          <w:lang w:eastAsia="en-GB"/>
        </w:rPr>
      </w:pPr>
      <w:r w:rsidRPr="00FF3B1B">
        <w:rPr>
          <w:bCs/>
          <w:sz w:val="22"/>
          <w:szCs w:val="22"/>
          <w:lang w:eastAsia="en-GB"/>
        </w:rPr>
        <w:t xml:space="preserve">National Planning Policy Framework </w:t>
      </w:r>
    </w:p>
    <w:p w:rsidR="00DB5ABD" w:rsidRPr="00FF3B1B" w:rsidRDefault="00DB5ABD" w:rsidP="006F42E0">
      <w:pPr>
        <w:ind w:left="720"/>
        <w:jc w:val="both"/>
        <w:rPr>
          <w:bCs/>
          <w:sz w:val="22"/>
          <w:szCs w:val="22"/>
          <w:lang w:eastAsia="en-GB"/>
        </w:rPr>
      </w:pPr>
      <w:r w:rsidRPr="00FF3B1B">
        <w:rPr>
          <w:bCs/>
          <w:sz w:val="22"/>
          <w:szCs w:val="22"/>
          <w:lang w:eastAsia="en-GB"/>
        </w:rPr>
        <w:t>National Planning Practice Guidance</w:t>
      </w:r>
    </w:p>
    <w:p w:rsidR="00DB5ABD" w:rsidRDefault="00DB5ABD" w:rsidP="006F42E0">
      <w:pPr>
        <w:ind w:left="720"/>
        <w:jc w:val="both"/>
        <w:rPr>
          <w:bCs/>
          <w:sz w:val="22"/>
          <w:szCs w:val="22"/>
          <w:lang w:eastAsia="en-GB"/>
        </w:rPr>
      </w:pPr>
    </w:p>
    <w:p w:rsidR="00DB5ABD" w:rsidRPr="00FF3B1B" w:rsidRDefault="00DB5ABD" w:rsidP="006F42E0">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DB5ABD" w:rsidRPr="00917B3D" w:rsidRDefault="00DB5ABD" w:rsidP="006F42E0">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DB5ABD" w:rsidRPr="00917B3D" w:rsidRDefault="00DB5ABD" w:rsidP="006F42E0">
      <w:pPr>
        <w:ind w:left="720"/>
        <w:jc w:val="both"/>
        <w:rPr>
          <w:bCs/>
          <w:sz w:val="22"/>
          <w:szCs w:val="22"/>
        </w:rPr>
      </w:pPr>
      <w:r>
        <w:rPr>
          <w:bCs/>
          <w:sz w:val="22"/>
          <w:szCs w:val="22"/>
        </w:rPr>
        <w:t>CC8</w:t>
      </w:r>
      <w:r w:rsidRPr="00917B3D">
        <w:rPr>
          <w:bCs/>
          <w:sz w:val="22"/>
          <w:szCs w:val="22"/>
        </w:rPr>
        <w:t xml:space="preserve"> (Safeguarding Amenity) </w:t>
      </w:r>
    </w:p>
    <w:p w:rsidR="00DB5ABD" w:rsidRPr="00917B3D" w:rsidRDefault="00DB5ABD" w:rsidP="006F42E0">
      <w:pPr>
        <w:ind w:left="720"/>
        <w:jc w:val="both"/>
        <w:rPr>
          <w:bCs/>
          <w:sz w:val="22"/>
          <w:szCs w:val="22"/>
        </w:rPr>
      </w:pPr>
      <w:r>
        <w:rPr>
          <w:bCs/>
          <w:sz w:val="22"/>
          <w:szCs w:val="22"/>
        </w:rPr>
        <w:t>H9</w:t>
      </w:r>
      <w:r w:rsidRPr="00917B3D">
        <w:rPr>
          <w:bCs/>
          <w:sz w:val="22"/>
          <w:szCs w:val="22"/>
        </w:rPr>
        <w:t xml:space="preserve"> (House Extensions and Ancillary Accommodation)</w:t>
      </w:r>
    </w:p>
    <w:p w:rsidR="00DB5ABD" w:rsidRPr="00FF3B1B" w:rsidRDefault="00DB5ABD" w:rsidP="00DB5ABD">
      <w:pPr>
        <w:jc w:val="both"/>
        <w:rPr>
          <w:bCs/>
          <w:sz w:val="22"/>
          <w:szCs w:val="22"/>
          <w:lang w:eastAsia="en-GB"/>
        </w:rPr>
      </w:pPr>
    </w:p>
    <w:p w:rsidR="00DB5ABD" w:rsidRPr="00FF3B1B" w:rsidRDefault="00DB5ABD" w:rsidP="006F42E0">
      <w:pPr>
        <w:ind w:left="720"/>
        <w:jc w:val="both"/>
        <w:rPr>
          <w:b/>
          <w:bCs/>
          <w:sz w:val="22"/>
          <w:szCs w:val="22"/>
          <w:u w:val="single"/>
          <w:lang w:eastAsia="en-GB"/>
        </w:rPr>
      </w:pPr>
      <w:r w:rsidRPr="00FF3B1B">
        <w:rPr>
          <w:b/>
          <w:bCs/>
          <w:sz w:val="22"/>
          <w:szCs w:val="22"/>
          <w:u w:val="single"/>
          <w:lang w:eastAsia="en-GB"/>
        </w:rPr>
        <w:t>SPD</w:t>
      </w:r>
    </w:p>
    <w:p w:rsidR="00DB5ABD" w:rsidRPr="00FF3B1B" w:rsidRDefault="00DB5ABD" w:rsidP="006F42E0">
      <w:pPr>
        <w:overflowPunct/>
        <w:autoSpaceDE/>
        <w:autoSpaceDN/>
        <w:adjustRightInd/>
        <w:ind w:left="720"/>
        <w:textAlignment w:val="auto"/>
        <w:rPr>
          <w:sz w:val="22"/>
          <w:szCs w:val="22"/>
        </w:rPr>
      </w:pPr>
      <w:r w:rsidRPr="00FF3B1B">
        <w:rPr>
          <w:sz w:val="22"/>
          <w:szCs w:val="22"/>
        </w:rPr>
        <w:t>Desi</w:t>
      </w:r>
      <w:r w:rsidR="006F42E0">
        <w:rPr>
          <w:sz w:val="22"/>
          <w:szCs w:val="22"/>
        </w:rPr>
        <w:t>gn Guide to House Extensions 2021</w:t>
      </w:r>
    </w:p>
    <w:p w:rsidR="00DB5ABD" w:rsidRPr="00FF3B1B" w:rsidRDefault="00DB5ABD">
      <w:pPr>
        <w:jc w:val="both"/>
        <w:rPr>
          <w:b/>
          <w:bCs/>
          <w:sz w:val="22"/>
          <w:szCs w:val="22"/>
        </w:rPr>
      </w:pPr>
    </w:p>
    <w:p w:rsidR="00DB5ABD" w:rsidRPr="00FF3B1B" w:rsidRDefault="00DB5ABD">
      <w:pPr>
        <w:jc w:val="both"/>
        <w:rPr>
          <w:b/>
          <w:bCs/>
          <w:sz w:val="22"/>
          <w:szCs w:val="22"/>
        </w:rPr>
      </w:pPr>
      <w:r w:rsidRPr="00FF3B1B">
        <w:rPr>
          <w:b/>
          <w:bCs/>
          <w:sz w:val="22"/>
          <w:szCs w:val="22"/>
        </w:rPr>
        <w:t>6.</w:t>
      </w:r>
      <w:r w:rsidRPr="00FF3B1B">
        <w:rPr>
          <w:b/>
          <w:bCs/>
          <w:sz w:val="22"/>
          <w:szCs w:val="22"/>
        </w:rPr>
        <w:tab/>
        <w:t>APPRAISAL</w:t>
      </w:r>
    </w:p>
    <w:p w:rsidR="00DB5ABD" w:rsidRPr="006D3285" w:rsidRDefault="00DB5ABD" w:rsidP="006F42E0">
      <w:pPr>
        <w:ind w:left="720"/>
        <w:rPr>
          <w:b/>
          <w:bCs/>
          <w:sz w:val="22"/>
          <w:szCs w:val="22"/>
          <w:u w:val="single"/>
          <w:lang w:eastAsia="en-GB"/>
        </w:rPr>
      </w:pPr>
      <w:r w:rsidRPr="006D3285">
        <w:rPr>
          <w:b/>
          <w:bCs/>
          <w:sz w:val="22"/>
          <w:szCs w:val="22"/>
          <w:u w:val="single"/>
          <w:lang w:eastAsia="en-GB"/>
        </w:rPr>
        <w:t>Character and Appearance</w:t>
      </w:r>
    </w:p>
    <w:p w:rsidR="00DB5ABD" w:rsidRPr="00FA05A6" w:rsidRDefault="00DB5ABD" w:rsidP="006F42E0">
      <w:pPr>
        <w:ind w:left="720"/>
        <w:rPr>
          <w:sz w:val="22"/>
          <w:szCs w:val="22"/>
          <w:lang w:eastAsia="en-GB"/>
        </w:rPr>
      </w:pPr>
    </w:p>
    <w:p w:rsidR="00DB5ABD" w:rsidRDefault="00DB5ABD" w:rsidP="001B5A04">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6F42E0" w:rsidRDefault="006F42E0" w:rsidP="006F42E0">
      <w:pPr>
        <w:overflowPunct/>
        <w:adjustRightInd/>
        <w:ind w:left="720"/>
        <w:contextualSpacing/>
        <w:textAlignment w:val="auto"/>
        <w:rPr>
          <w:sz w:val="22"/>
          <w:szCs w:val="22"/>
          <w:lang w:eastAsia="en-GB"/>
        </w:rPr>
      </w:pPr>
    </w:p>
    <w:p w:rsidR="006F42E0" w:rsidRDefault="006F42E0" w:rsidP="001B5A04">
      <w:pPr>
        <w:overflowPunct/>
        <w:adjustRightInd/>
        <w:ind w:left="720"/>
        <w:contextualSpacing/>
        <w:jc w:val="both"/>
        <w:textAlignment w:val="auto"/>
        <w:rPr>
          <w:sz w:val="22"/>
          <w:szCs w:val="22"/>
          <w:lang w:eastAsia="en-GB"/>
        </w:rPr>
      </w:pPr>
      <w:r>
        <w:rPr>
          <w:sz w:val="22"/>
          <w:szCs w:val="22"/>
          <w:lang w:eastAsia="en-GB"/>
        </w:rPr>
        <w:t xml:space="preserve">The extension proposed in this application is </w:t>
      </w:r>
      <w:r w:rsidR="000A4FD1">
        <w:rPr>
          <w:sz w:val="22"/>
          <w:szCs w:val="22"/>
          <w:lang w:eastAsia="en-GB"/>
        </w:rPr>
        <w:t xml:space="preserve">for a pitched and hipped </w:t>
      </w:r>
      <w:r w:rsidR="004977E3">
        <w:rPr>
          <w:sz w:val="22"/>
          <w:szCs w:val="22"/>
          <w:lang w:eastAsia="en-GB"/>
        </w:rPr>
        <w:t xml:space="preserve">roof, </w:t>
      </w:r>
      <w:r w:rsidR="000A4FD1">
        <w:rPr>
          <w:sz w:val="22"/>
          <w:szCs w:val="22"/>
          <w:lang w:eastAsia="en-GB"/>
        </w:rPr>
        <w:t>gable ended first floor extension</w:t>
      </w:r>
      <w:r w:rsidR="006A45C3">
        <w:rPr>
          <w:sz w:val="22"/>
          <w:szCs w:val="22"/>
          <w:lang w:eastAsia="en-GB"/>
        </w:rPr>
        <w:t>, extending</w:t>
      </w:r>
      <w:r>
        <w:rPr>
          <w:sz w:val="22"/>
          <w:szCs w:val="22"/>
          <w:lang w:eastAsia="en-GB"/>
        </w:rPr>
        <w:t xml:space="preserve"> 4m to the rear</w:t>
      </w:r>
      <w:r w:rsidR="004977E3">
        <w:rPr>
          <w:sz w:val="22"/>
          <w:szCs w:val="22"/>
          <w:lang w:eastAsia="en-GB"/>
        </w:rPr>
        <w:t>,</w:t>
      </w:r>
      <w:r w:rsidR="000A4FD1">
        <w:rPr>
          <w:sz w:val="22"/>
          <w:szCs w:val="22"/>
          <w:lang w:eastAsia="en-GB"/>
        </w:rPr>
        <w:t xml:space="preserve"> closest to the boundary with </w:t>
      </w:r>
      <w:r>
        <w:rPr>
          <w:sz w:val="22"/>
          <w:szCs w:val="22"/>
          <w:lang w:eastAsia="en-GB"/>
        </w:rPr>
        <w:t>No 28 Wincanton Road. The extension is limited to 3.5m in width, stepped back from the boundary with No 24</w:t>
      </w:r>
      <w:r w:rsidR="00AA41FC">
        <w:rPr>
          <w:sz w:val="22"/>
          <w:szCs w:val="22"/>
          <w:lang w:eastAsia="en-GB"/>
        </w:rPr>
        <w:t xml:space="preserve"> by approximately 3.5m. There is</w:t>
      </w:r>
      <w:r>
        <w:rPr>
          <w:sz w:val="22"/>
          <w:szCs w:val="22"/>
          <w:lang w:eastAsia="en-GB"/>
        </w:rPr>
        <w:t xml:space="preserve"> a separation of approximately </w:t>
      </w:r>
      <w:r w:rsidR="00AA41FC">
        <w:rPr>
          <w:sz w:val="22"/>
          <w:szCs w:val="22"/>
          <w:lang w:eastAsia="en-GB"/>
        </w:rPr>
        <w:t>5m between the</w:t>
      </w:r>
      <w:r w:rsidR="000A4FD1">
        <w:rPr>
          <w:sz w:val="22"/>
          <w:szCs w:val="22"/>
          <w:lang w:eastAsia="en-GB"/>
        </w:rPr>
        <w:t xml:space="preserve"> dwelling in this proposal and No. 28</w:t>
      </w:r>
      <w:r w:rsidR="00AA41FC">
        <w:rPr>
          <w:sz w:val="22"/>
          <w:szCs w:val="22"/>
          <w:lang w:eastAsia="en-GB"/>
        </w:rPr>
        <w:t>. There is a side bathroom window proposed facing No 28. The ridge line of the proposed extension is stepped down from the original dwelling.</w:t>
      </w:r>
    </w:p>
    <w:p w:rsidR="00AA41FC" w:rsidRDefault="00AA41FC" w:rsidP="006F42E0">
      <w:pPr>
        <w:overflowPunct/>
        <w:adjustRightInd/>
        <w:ind w:left="720"/>
        <w:contextualSpacing/>
        <w:textAlignment w:val="auto"/>
        <w:rPr>
          <w:sz w:val="22"/>
          <w:szCs w:val="22"/>
          <w:lang w:eastAsia="en-GB"/>
        </w:rPr>
      </w:pPr>
    </w:p>
    <w:p w:rsidR="001B5A04" w:rsidRDefault="00AA41FC" w:rsidP="001B5A04">
      <w:pPr>
        <w:overflowPunct/>
        <w:adjustRightInd/>
        <w:ind w:left="720"/>
        <w:contextualSpacing/>
        <w:jc w:val="both"/>
        <w:textAlignment w:val="auto"/>
        <w:rPr>
          <w:sz w:val="22"/>
          <w:szCs w:val="22"/>
          <w:lang w:eastAsia="en-GB"/>
        </w:rPr>
      </w:pPr>
      <w:r w:rsidRPr="001B5A04">
        <w:rPr>
          <w:sz w:val="22"/>
          <w:szCs w:val="22"/>
          <w:lang w:eastAsia="en-GB"/>
        </w:rPr>
        <w:lastRenderedPageBreak/>
        <w:t>The</w:t>
      </w:r>
      <w:r w:rsidR="000A4FD1">
        <w:rPr>
          <w:sz w:val="22"/>
          <w:szCs w:val="22"/>
          <w:lang w:eastAsia="en-GB"/>
        </w:rPr>
        <w:t xml:space="preserve"> applicant has secured prior approval for a ground floor extension (not yet implemented), and this is a material consideration when assessing the suitability of the proposed first floor extension.  Although cumulatively the </w:t>
      </w:r>
      <w:r w:rsidR="00066130">
        <w:rPr>
          <w:sz w:val="22"/>
          <w:szCs w:val="22"/>
          <w:lang w:eastAsia="en-GB"/>
        </w:rPr>
        <w:t xml:space="preserve">scale would be relatively large, it is considered that the application site is of sufficient size to accommodate the approved ground floor extension along with the proposed first floor.  The </w:t>
      </w:r>
      <w:r w:rsidR="000A4FD1">
        <w:rPr>
          <w:sz w:val="22"/>
          <w:szCs w:val="22"/>
          <w:lang w:eastAsia="en-GB"/>
        </w:rPr>
        <w:t xml:space="preserve">design of the first floor is considered acceptable </w:t>
      </w:r>
      <w:r w:rsidR="00066130">
        <w:rPr>
          <w:sz w:val="22"/>
          <w:szCs w:val="22"/>
          <w:lang w:eastAsia="en-GB"/>
        </w:rPr>
        <w:t xml:space="preserve">and it is sited appropriately being considerably set away from the attached semi (no. 24) and amply separated from the neighbouring property (not. 28) </w:t>
      </w:r>
    </w:p>
    <w:p w:rsidR="001B5A04" w:rsidRDefault="001B5A04" w:rsidP="001B5A04">
      <w:pPr>
        <w:overflowPunct/>
        <w:adjustRightInd/>
        <w:contextualSpacing/>
        <w:textAlignment w:val="auto"/>
        <w:rPr>
          <w:sz w:val="22"/>
          <w:szCs w:val="22"/>
          <w:lang w:eastAsia="en-GB"/>
        </w:rPr>
      </w:pPr>
    </w:p>
    <w:p w:rsidR="00DB5ABD" w:rsidRPr="006E7503" w:rsidRDefault="00A961A0" w:rsidP="006E7503">
      <w:pPr>
        <w:overflowPunct/>
        <w:adjustRightInd/>
        <w:ind w:left="720"/>
        <w:contextualSpacing/>
        <w:jc w:val="both"/>
        <w:textAlignment w:val="auto"/>
        <w:rPr>
          <w:sz w:val="22"/>
          <w:szCs w:val="22"/>
          <w:lang w:eastAsia="en-GB"/>
        </w:rPr>
      </w:pPr>
      <w:r>
        <w:rPr>
          <w:sz w:val="22"/>
          <w:szCs w:val="22"/>
          <w:lang w:eastAsia="en-GB"/>
        </w:rPr>
        <w:t>All aspect</w:t>
      </w:r>
      <w:r w:rsidR="001B5A04">
        <w:rPr>
          <w:sz w:val="22"/>
          <w:szCs w:val="22"/>
          <w:lang w:eastAsia="en-GB"/>
        </w:rPr>
        <w:t>s</w:t>
      </w:r>
      <w:r>
        <w:rPr>
          <w:sz w:val="22"/>
          <w:szCs w:val="22"/>
          <w:lang w:eastAsia="en-GB"/>
        </w:rPr>
        <w:t xml:space="preserve"> of the proposal are to the rear and the materials would be in keeping with the existing materials. It is therefore not considered that the proposal would alter t</w:t>
      </w:r>
      <w:r w:rsidR="001B5A04">
        <w:rPr>
          <w:sz w:val="22"/>
          <w:szCs w:val="22"/>
          <w:lang w:eastAsia="en-GB"/>
        </w:rPr>
        <w:t xml:space="preserve">he character of the existing </w:t>
      </w:r>
      <w:r>
        <w:rPr>
          <w:sz w:val="22"/>
          <w:szCs w:val="22"/>
          <w:lang w:eastAsia="en-GB"/>
        </w:rPr>
        <w:t xml:space="preserve">dwelling to a degree that would be unacceptable. </w:t>
      </w:r>
    </w:p>
    <w:p w:rsidR="00DB5ABD" w:rsidRPr="00FA05A6" w:rsidRDefault="00DB5ABD" w:rsidP="006F42E0">
      <w:pPr>
        <w:overflowPunct/>
        <w:adjustRightInd/>
        <w:ind w:left="720"/>
        <w:contextualSpacing/>
        <w:textAlignment w:val="auto"/>
        <w:rPr>
          <w:sz w:val="22"/>
          <w:szCs w:val="22"/>
          <w:u w:val="single"/>
          <w:lang w:eastAsia="en-GB"/>
        </w:rPr>
      </w:pPr>
    </w:p>
    <w:p w:rsidR="00DB5ABD" w:rsidRPr="00FA05A6" w:rsidRDefault="00DB5ABD" w:rsidP="006F42E0">
      <w:pPr>
        <w:ind w:left="720"/>
        <w:rPr>
          <w:b/>
          <w:bCs/>
          <w:sz w:val="22"/>
          <w:szCs w:val="22"/>
          <w:u w:val="single"/>
          <w:lang w:eastAsia="en-GB"/>
        </w:rPr>
      </w:pPr>
      <w:r w:rsidRPr="006D3285">
        <w:rPr>
          <w:b/>
          <w:bCs/>
          <w:sz w:val="22"/>
          <w:szCs w:val="22"/>
          <w:u w:val="single"/>
          <w:lang w:eastAsia="en-GB"/>
        </w:rPr>
        <w:t>Residential Amenity</w:t>
      </w:r>
    </w:p>
    <w:p w:rsidR="00DB5ABD" w:rsidRPr="00FA05A6" w:rsidRDefault="00DB5ABD" w:rsidP="006F42E0">
      <w:pPr>
        <w:ind w:left="720"/>
        <w:rPr>
          <w:b/>
          <w:bCs/>
          <w:sz w:val="22"/>
          <w:szCs w:val="22"/>
          <w:u w:val="single"/>
          <w:lang w:eastAsia="en-GB"/>
        </w:rPr>
      </w:pPr>
    </w:p>
    <w:p w:rsidR="00DB5ABD" w:rsidRDefault="00DB5ABD" w:rsidP="006F42E0">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6E7503" w:rsidRDefault="006E7503" w:rsidP="006F42E0">
      <w:pPr>
        <w:overflowPunct/>
        <w:adjustRightInd/>
        <w:ind w:left="720"/>
        <w:jc w:val="both"/>
        <w:textAlignment w:val="auto"/>
        <w:rPr>
          <w:color w:val="000000"/>
          <w:sz w:val="22"/>
          <w:szCs w:val="22"/>
          <w:lang w:eastAsia="en-GB"/>
        </w:rPr>
      </w:pPr>
    </w:p>
    <w:p w:rsidR="006E7503" w:rsidRDefault="006E7503" w:rsidP="006F42E0">
      <w:pPr>
        <w:overflowPunct/>
        <w:adjustRightInd/>
        <w:ind w:left="720"/>
        <w:jc w:val="both"/>
        <w:textAlignment w:val="auto"/>
        <w:rPr>
          <w:color w:val="000000"/>
          <w:sz w:val="22"/>
          <w:szCs w:val="22"/>
          <w:lang w:eastAsia="en-GB"/>
        </w:rPr>
      </w:pPr>
      <w:r>
        <w:rPr>
          <w:color w:val="000000"/>
          <w:sz w:val="22"/>
          <w:szCs w:val="22"/>
          <w:lang w:eastAsia="en-GB"/>
        </w:rPr>
        <w:t>As has been stated in this report, the first floor extension is pulled back from the dwellings on both sides of the site. The side window pr</w:t>
      </w:r>
      <w:bookmarkStart w:id="0" w:name="_GoBack"/>
      <w:bookmarkEnd w:id="0"/>
      <w:r>
        <w:rPr>
          <w:color w:val="000000"/>
          <w:sz w:val="22"/>
          <w:szCs w:val="22"/>
          <w:lang w:eastAsia="en-GB"/>
        </w:rPr>
        <w:t xml:space="preserve">esented is a bathroom window which ordinarily would be obscure glazed. </w:t>
      </w:r>
    </w:p>
    <w:p w:rsidR="001C7A04" w:rsidRDefault="001C7A04" w:rsidP="006F42E0">
      <w:pPr>
        <w:overflowPunct/>
        <w:adjustRightInd/>
        <w:ind w:left="720"/>
        <w:jc w:val="both"/>
        <w:textAlignment w:val="auto"/>
        <w:rPr>
          <w:color w:val="000000"/>
          <w:sz w:val="22"/>
          <w:szCs w:val="22"/>
          <w:lang w:eastAsia="en-GB"/>
        </w:rPr>
      </w:pPr>
    </w:p>
    <w:p w:rsidR="00DB5ABD" w:rsidRDefault="001C7A04" w:rsidP="004977E3">
      <w:pPr>
        <w:overflowPunct/>
        <w:adjustRightInd/>
        <w:ind w:left="720"/>
        <w:jc w:val="both"/>
        <w:textAlignment w:val="auto"/>
        <w:rPr>
          <w:color w:val="000000"/>
          <w:sz w:val="22"/>
          <w:szCs w:val="22"/>
          <w:lang w:eastAsia="en-GB"/>
        </w:rPr>
      </w:pPr>
      <w:r>
        <w:rPr>
          <w:color w:val="000000"/>
          <w:sz w:val="22"/>
          <w:szCs w:val="22"/>
          <w:lang w:eastAsia="en-GB"/>
        </w:rPr>
        <w:t xml:space="preserve">The 45 degree assessment demonstrates that the first floor aspect would not cause any detrimental impact on the access to daylight and sunlight for </w:t>
      </w:r>
      <w:r w:rsidR="00066130">
        <w:rPr>
          <w:color w:val="000000"/>
          <w:sz w:val="22"/>
          <w:szCs w:val="22"/>
          <w:lang w:eastAsia="en-GB"/>
        </w:rPr>
        <w:t xml:space="preserve">either of the adjacent </w:t>
      </w:r>
      <w:r>
        <w:rPr>
          <w:color w:val="000000"/>
          <w:sz w:val="22"/>
          <w:szCs w:val="22"/>
          <w:lang w:eastAsia="en-GB"/>
        </w:rPr>
        <w:t>properties</w:t>
      </w:r>
      <w:r w:rsidR="00066130">
        <w:rPr>
          <w:color w:val="000000"/>
          <w:sz w:val="22"/>
          <w:szCs w:val="22"/>
          <w:lang w:eastAsia="en-GB"/>
        </w:rPr>
        <w:t>.</w:t>
      </w:r>
      <w:r>
        <w:rPr>
          <w:color w:val="000000"/>
          <w:sz w:val="22"/>
          <w:szCs w:val="22"/>
          <w:lang w:eastAsia="en-GB"/>
        </w:rPr>
        <w:t xml:space="preserve"> A combination of the limited depth and distances from the adjoining properties on both sides also mitigates any overbearing impacts as a result of this extension and </w:t>
      </w:r>
      <w:r w:rsidR="004977E3">
        <w:rPr>
          <w:color w:val="000000"/>
          <w:sz w:val="22"/>
          <w:szCs w:val="22"/>
          <w:lang w:eastAsia="en-GB"/>
        </w:rPr>
        <w:t xml:space="preserve">subject to conditions ensuring the proposed window would be obscure glazed and to remove permitted development rights for further openings it is considered that </w:t>
      </w:r>
      <w:r>
        <w:rPr>
          <w:color w:val="000000"/>
          <w:sz w:val="22"/>
          <w:szCs w:val="22"/>
          <w:lang w:eastAsia="en-GB"/>
        </w:rPr>
        <w:t xml:space="preserve">any aspect of the proposal would </w:t>
      </w:r>
      <w:r w:rsidR="004977E3">
        <w:rPr>
          <w:color w:val="000000"/>
          <w:sz w:val="22"/>
          <w:szCs w:val="22"/>
          <w:lang w:eastAsia="en-GB"/>
        </w:rPr>
        <w:t xml:space="preserve">not </w:t>
      </w:r>
      <w:r>
        <w:rPr>
          <w:color w:val="000000"/>
          <w:sz w:val="22"/>
          <w:szCs w:val="22"/>
          <w:lang w:eastAsia="en-GB"/>
        </w:rPr>
        <w:t>imping</w:t>
      </w:r>
      <w:r w:rsidR="00066130">
        <w:rPr>
          <w:color w:val="000000"/>
          <w:sz w:val="22"/>
          <w:szCs w:val="22"/>
          <w:lang w:eastAsia="en-GB"/>
        </w:rPr>
        <w:t>e</w:t>
      </w:r>
      <w:r>
        <w:rPr>
          <w:color w:val="000000"/>
          <w:sz w:val="22"/>
          <w:szCs w:val="22"/>
          <w:lang w:eastAsia="en-GB"/>
        </w:rPr>
        <w:t xml:space="preserve"> on the privacy of these adjoining properties as a result of overlooking</w:t>
      </w:r>
      <w:r w:rsidR="004977E3">
        <w:rPr>
          <w:color w:val="000000"/>
          <w:sz w:val="22"/>
          <w:szCs w:val="22"/>
          <w:lang w:eastAsia="en-GB"/>
        </w:rPr>
        <w:t>.</w:t>
      </w:r>
    </w:p>
    <w:p w:rsidR="006A45C3" w:rsidRPr="00356D64" w:rsidRDefault="006A45C3" w:rsidP="004977E3">
      <w:pPr>
        <w:overflowPunct/>
        <w:adjustRightInd/>
        <w:ind w:left="720"/>
        <w:jc w:val="both"/>
        <w:textAlignment w:val="auto"/>
        <w:rPr>
          <w:color w:val="000000"/>
          <w:sz w:val="22"/>
          <w:szCs w:val="22"/>
          <w:lang w:eastAsia="en-GB"/>
        </w:rPr>
      </w:pPr>
    </w:p>
    <w:p w:rsidR="00DB5ABD" w:rsidRDefault="00DB5ABD" w:rsidP="00DB5ABD">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DB5ABD" w:rsidRDefault="00DB5ABD" w:rsidP="001C7A04">
      <w:pPr>
        <w:ind w:left="720"/>
        <w:jc w:val="both"/>
        <w:rPr>
          <w:bCs/>
          <w:sz w:val="22"/>
          <w:szCs w:val="22"/>
          <w:lang w:eastAsia="en-GB"/>
        </w:rPr>
      </w:pPr>
      <w:r w:rsidRPr="001C7A04">
        <w:rPr>
          <w:bCs/>
          <w:sz w:val="22"/>
          <w:szCs w:val="22"/>
          <w:lang w:eastAsia="en-GB"/>
        </w:rPr>
        <w:t>The proposed development has been assessed as set out above and is considered to be acceptable on that basis, subject to the following conditions.</w:t>
      </w:r>
    </w:p>
    <w:p w:rsidR="001C7A04" w:rsidRPr="001C7A04" w:rsidRDefault="001C7A04" w:rsidP="001C7A04">
      <w:pPr>
        <w:ind w:left="720"/>
        <w:jc w:val="both"/>
        <w:rPr>
          <w:bCs/>
          <w:sz w:val="22"/>
          <w:szCs w:val="22"/>
          <w:lang w:eastAsia="en-GB"/>
        </w:rPr>
      </w:pPr>
    </w:p>
    <w:p w:rsidR="00DB5ABD" w:rsidRPr="00FF3B1B" w:rsidRDefault="00DB5ABD">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E6398A" w:rsidRPr="00FF3B1B">
        <w:rPr>
          <w:rFonts w:ascii="Trebuchet MS" w:hAnsi="Trebuchet MS"/>
          <w:b/>
          <w:bCs/>
          <w:sz w:val="22"/>
          <w:szCs w:val="22"/>
        </w:rPr>
        <w:t>R</w:t>
      </w:r>
      <w:r w:rsidR="00E6398A">
        <w:rPr>
          <w:rFonts w:ascii="Trebuchet MS" w:hAnsi="Trebuchet MS"/>
          <w:b/>
          <w:bCs/>
          <w:sz w:val="22"/>
          <w:szCs w:val="22"/>
        </w:rPr>
        <w:t>ECOMMENDATION:</w:t>
      </w:r>
      <w:r w:rsidR="001C7A04">
        <w:rPr>
          <w:rFonts w:ascii="Trebuchet MS" w:hAnsi="Trebuchet MS"/>
          <w:b/>
          <w:bCs/>
          <w:sz w:val="22"/>
          <w:szCs w:val="22"/>
        </w:rPr>
        <w:t xml:space="preserve"> Grant</w:t>
      </w:r>
      <w:r w:rsidRPr="00FF3B1B">
        <w:rPr>
          <w:rFonts w:ascii="Trebuchet MS" w:hAnsi="Trebuchet MS"/>
          <w:b/>
          <w:bCs/>
          <w:sz w:val="22"/>
          <w:szCs w:val="22"/>
        </w:rPr>
        <w:t xml:space="preserve"> </w:t>
      </w:r>
    </w:p>
    <w:p w:rsidR="001C7A04" w:rsidRDefault="001C7A04" w:rsidP="001C7A04">
      <w:pPr>
        <w:ind w:left="731" w:hanging="11"/>
        <w:jc w:val="both"/>
        <w:rPr>
          <w:rFonts w:cs="Trebuchet MS"/>
          <w:sz w:val="22"/>
          <w:szCs w:val="22"/>
          <w:lang w:eastAsia="en-GB"/>
        </w:rPr>
      </w:pPr>
      <w:r w:rsidRPr="006511AF">
        <w:rPr>
          <w:rFonts w:cs="Trebuchet MS"/>
          <w:sz w:val="22"/>
          <w:szCs w:val="22"/>
          <w:lang w:eastAsia="en-GB"/>
        </w:rPr>
        <w:t>Recommended Conditions:</w:t>
      </w:r>
    </w:p>
    <w:p w:rsidR="001C7A04" w:rsidRDefault="001C7A04" w:rsidP="001C7A04">
      <w:pPr>
        <w:ind w:left="731" w:hanging="11"/>
        <w:jc w:val="both"/>
        <w:rPr>
          <w:rFonts w:cs="Trebuchet MS"/>
          <w:sz w:val="22"/>
          <w:szCs w:val="22"/>
          <w:lang w:eastAsia="en-GB"/>
        </w:rPr>
      </w:pPr>
      <w:r>
        <w:rPr>
          <w:rFonts w:cs="Trebuchet MS"/>
          <w:sz w:val="22"/>
          <w:szCs w:val="22"/>
          <w:lang w:eastAsia="en-GB"/>
        </w:rPr>
        <w:t>AP1; Approved Plans</w:t>
      </w:r>
    </w:p>
    <w:p w:rsidR="001C7A04" w:rsidRDefault="00E6398A" w:rsidP="001C7A04">
      <w:pPr>
        <w:ind w:left="731" w:hanging="11"/>
        <w:jc w:val="both"/>
        <w:rPr>
          <w:rFonts w:cs="Trebuchet MS"/>
          <w:sz w:val="22"/>
          <w:szCs w:val="22"/>
          <w:lang w:eastAsia="en-GB"/>
        </w:rPr>
      </w:pPr>
      <w:r>
        <w:rPr>
          <w:rFonts w:cs="Trebuchet MS"/>
          <w:sz w:val="22"/>
          <w:szCs w:val="22"/>
          <w:lang w:eastAsia="en-GB"/>
        </w:rPr>
        <w:t>PD2</w:t>
      </w:r>
      <w:r w:rsidR="001C7A04">
        <w:rPr>
          <w:rFonts w:cs="Trebuchet MS"/>
          <w:sz w:val="22"/>
          <w:szCs w:val="22"/>
          <w:lang w:eastAsia="en-GB"/>
        </w:rPr>
        <w:t xml:space="preserve">: </w:t>
      </w:r>
      <w:r>
        <w:rPr>
          <w:rFonts w:cs="Trebuchet MS"/>
          <w:sz w:val="22"/>
          <w:szCs w:val="22"/>
          <w:lang w:eastAsia="en-GB"/>
        </w:rPr>
        <w:t>No New Openings</w:t>
      </w:r>
    </w:p>
    <w:p w:rsidR="00E6398A" w:rsidRPr="006511AF" w:rsidRDefault="00E6398A" w:rsidP="001C7A04">
      <w:pPr>
        <w:ind w:left="731" w:hanging="11"/>
        <w:jc w:val="both"/>
        <w:rPr>
          <w:rFonts w:cs="Trebuchet MS"/>
          <w:sz w:val="22"/>
          <w:szCs w:val="22"/>
          <w:lang w:eastAsia="en-GB"/>
        </w:rPr>
      </w:pPr>
      <w:r>
        <w:rPr>
          <w:rFonts w:cs="Trebuchet MS"/>
          <w:sz w:val="22"/>
          <w:szCs w:val="22"/>
          <w:lang w:eastAsia="en-GB"/>
        </w:rPr>
        <w:t>PD3: Obscure Glazing</w:t>
      </w:r>
    </w:p>
    <w:p w:rsidR="00DB5ABD" w:rsidRDefault="00DB5ABD" w:rsidP="001C7A04">
      <w:pPr>
        <w:ind w:left="731" w:hanging="11"/>
        <w:jc w:val="both"/>
        <w:rPr>
          <w:rFonts w:cs="Trebuchet MS"/>
          <w:sz w:val="22"/>
          <w:szCs w:val="22"/>
          <w:u w:val="single"/>
          <w:lang w:eastAsia="en-GB"/>
        </w:rPr>
      </w:pPr>
    </w:p>
    <w:sectPr w:rsidR="00DB5ABD" w:rsidSect="00DB5ABD">
      <w:footerReference w:type="default" r:id="rId15"/>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9D9" w:rsidRDefault="000A69D9">
      <w:r>
        <w:separator/>
      </w:r>
    </w:p>
  </w:endnote>
  <w:endnote w:type="continuationSeparator" w:id="0">
    <w:p w:rsidR="000A69D9" w:rsidRDefault="000A6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130" w:rsidRDefault="0006613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9D9" w:rsidRDefault="000A69D9">
      <w:r>
        <w:separator/>
      </w:r>
    </w:p>
  </w:footnote>
  <w:footnote w:type="continuationSeparator" w:id="0">
    <w:p w:rsidR="000A69D9" w:rsidRDefault="000A69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75744D"/>
    <w:multiLevelType w:val="hybridMultilevel"/>
    <w:tmpl w:val="F76A66D4"/>
    <w:lvl w:ilvl="0" w:tplc="48042CD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7"/>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lvlOverride w:ilvl="0"/>
  </w:num>
  <w:num w:numId="29">
    <w:abstractNumId w:val="8"/>
  </w:num>
  <w:num w:numId="30">
    <w:abstractNumId w:val="11"/>
  </w:num>
  <w:num w:numId="31">
    <w:abstractNumId w:val="29"/>
  </w:num>
  <w:num w:numId="32">
    <w:abstractNumId w:val="33"/>
  </w:num>
  <w:num w:numId="33">
    <w:abstractNumId w:val="21"/>
  </w:num>
  <w:num w:numId="34">
    <w:abstractNumId w:val="16"/>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66130"/>
    <w:rsid w:val="000A4FD1"/>
    <w:rsid w:val="000A69D9"/>
    <w:rsid w:val="000D312D"/>
    <w:rsid w:val="001A4F74"/>
    <w:rsid w:val="001B3960"/>
    <w:rsid w:val="001B5A04"/>
    <w:rsid w:val="001C7A04"/>
    <w:rsid w:val="003A26E9"/>
    <w:rsid w:val="004977E3"/>
    <w:rsid w:val="004C53AA"/>
    <w:rsid w:val="006303F8"/>
    <w:rsid w:val="00670E5B"/>
    <w:rsid w:val="006A45C3"/>
    <w:rsid w:val="006E7503"/>
    <w:rsid w:val="006F42E0"/>
    <w:rsid w:val="0077518A"/>
    <w:rsid w:val="007F31D8"/>
    <w:rsid w:val="007F50D7"/>
    <w:rsid w:val="00954B85"/>
    <w:rsid w:val="0098145E"/>
    <w:rsid w:val="00A13814"/>
    <w:rsid w:val="00A961A0"/>
    <w:rsid w:val="00AA41FC"/>
    <w:rsid w:val="00D07196"/>
    <w:rsid w:val="00DB5ABD"/>
    <w:rsid w:val="00E6398A"/>
    <w:rsid w:val="00EB22EA"/>
    <w:rsid w:val="00EE03E0"/>
    <w:rsid w:val="00F13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06956244"/>
  <w15:chartTrackingRefBased/>
  <w15:docId w15:val="{7054F9A2-EE73-4FF6-8B02-C5C917DC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0A4FD1"/>
    <w:rPr>
      <w:sz w:val="16"/>
      <w:szCs w:val="16"/>
    </w:rPr>
  </w:style>
  <w:style w:type="paragraph" w:styleId="CommentText">
    <w:name w:val="annotation text"/>
    <w:basedOn w:val="Normal"/>
    <w:link w:val="CommentTextChar"/>
    <w:rsid w:val="000A4FD1"/>
    <w:rPr>
      <w:sz w:val="20"/>
    </w:rPr>
  </w:style>
  <w:style w:type="character" w:customStyle="1" w:styleId="CommentTextChar">
    <w:name w:val="Comment Text Char"/>
    <w:link w:val="CommentText"/>
    <w:rsid w:val="000A4FD1"/>
    <w:rPr>
      <w:rFonts w:ascii="Trebuchet MS" w:hAnsi="Trebuchet MS"/>
      <w:lang w:eastAsia="en-US"/>
    </w:rPr>
  </w:style>
  <w:style w:type="paragraph" w:styleId="CommentSubject">
    <w:name w:val="annotation subject"/>
    <w:basedOn w:val="CommentText"/>
    <w:next w:val="CommentText"/>
    <w:link w:val="CommentSubjectChar"/>
    <w:rsid w:val="000A4FD1"/>
    <w:rPr>
      <w:b/>
      <w:bCs/>
    </w:rPr>
  </w:style>
  <w:style w:type="character" w:customStyle="1" w:styleId="CommentSubjectChar">
    <w:name w:val="Comment Subject Char"/>
    <w:link w:val="CommentSubject"/>
    <w:rsid w:val="000A4FD1"/>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1035</Words>
  <Characters>5903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2023-11-23T09:18:00Z</dcterms:created>
  <dcterms:modified xsi:type="dcterms:W3CDTF">2023-11-23T09:18:00Z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