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D41" w:rsidRDefault="00905582" w:rsidP="00DD1D41">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DD1D41" w:rsidRDefault="00DD1D41">
      <w:pPr>
        <w:pStyle w:val="BodyText"/>
        <w:tabs>
          <w:tab w:val="left" w:pos="2552"/>
        </w:tabs>
        <w:ind w:left="2552" w:hanging="2552"/>
        <w:jc w:val="both"/>
        <w:rPr>
          <w:rFonts w:ascii="Trebuchet MS" w:hAnsi="Trebuchet MS"/>
          <w:sz w:val="22"/>
          <w:szCs w:val="22"/>
        </w:rPr>
      </w:pPr>
    </w:p>
    <w:p w:rsidR="00DD1D41" w:rsidRPr="00FF3B1B" w:rsidRDefault="00DD1D41" w:rsidP="00DD1D4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D1D41" w:rsidRPr="00FF3B1B" w:rsidRDefault="00DD1D41" w:rsidP="00DD1D41">
      <w:pPr>
        <w:pStyle w:val="BodyText"/>
        <w:tabs>
          <w:tab w:val="left" w:pos="2552"/>
        </w:tabs>
        <w:ind w:left="3272" w:hanging="2552"/>
        <w:jc w:val="both"/>
        <w:rPr>
          <w:rFonts w:ascii="Trebuchet MS" w:hAnsi="Trebuchet MS"/>
          <w:sz w:val="22"/>
          <w:szCs w:val="22"/>
        </w:rPr>
      </w:pPr>
    </w:p>
    <w:p w:rsidR="00DD1D41" w:rsidRPr="00FF3B1B" w:rsidRDefault="00DD1D41" w:rsidP="00DD1D4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Tilehurst</w:t>
      </w:r>
    </w:p>
    <w:p w:rsidR="00DD1D41" w:rsidRPr="00FF3B1B" w:rsidRDefault="00DD1D41" w:rsidP="00DD1D4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231020</w:t>
      </w:r>
      <w:r w:rsidRPr="00FF3B1B">
        <w:rPr>
          <w:rFonts w:ascii="Trebuchet MS" w:hAnsi="Trebuchet MS"/>
          <w:b w:val="0"/>
          <w:sz w:val="22"/>
          <w:szCs w:val="22"/>
        </w:rPr>
        <w:t>/</w:t>
      </w:r>
      <w:r w:rsidRPr="00FF3B1B">
        <w:rPr>
          <w:rFonts w:ascii="Trebuchet MS" w:hAnsi="Trebuchet MS"/>
          <w:sz w:val="22"/>
          <w:szCs w:val="22"/>
        </w:rPr>
        <w:t>CLP</w:t>
      </w:r>
    </w:p>
    <w:p w:rsidR="00DD1D41" w:rsidRPr="00FF3B1B" w:rsidRDefault="00DD1D41" w:rsidP="00DD1D4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124 St Michaels Road, Tilehurst, Reading, RG30 4SE</w:t>
      </w:r>
    </w:p>
    <w:p w:rsidR="00DD1D41" w:rsidRPr="00FF3B1B" w:rsidRDefault="00DD1D41" w:rsidP="00DD1D41">
      <w:pPr>
        <w:ind w:left="720"/>
        <w:rPr>
          <w:sz w:val="22"/>
          <w:szCs w:val="22"/>
        </w:rPr>
      </w:pPr>
      <w:r w:rsidRPr="00FF3B1B">
        <w:rPr>
          <w:b/>
          <w:sz w:val="22"/>
          <w:szCs w:val="22"/>
        </w:rPr>
        <w:t>Proposals</w:t>
      </w:r>
      <w:r w:rsidRPr="00FF3B1B">
        <w:rPr>
          <w:sz w:val="22"/>
          <w:szCs w:val="22"/>
        </w:rPr>
        <w:t xml:space="preserve">: </w:t>
      </w:r>
      <w:r>
        <w:rPr>
          <w:rFonts w:cs="Trebuchet MS"/>
          <w:sz w:val="22"/>
          <w:szCs w:val="22"/>
        </w:rPr>
        <w:t>A new single storey side extension to the existing building as an enlargement as per Class A under permitted development</w:t>
      </w:r>
      <w:r w:rsidR="001C67BC">
        <w:rPr>
          <w:rFonts w:cs="Trebuchet MS"/>
          <w:sz w:val="22"/>
          <w:szCs w:val="22"/>
        </w:rPr>
        <w:t xml:space="preserve"> and hip to gable roof extension.</w:t>
      </w:r>
      <w:r w:rsidR="001C67BC" w:rsidRPr="00FF3B1B">
        <w:rPr>
          <w:sz w:val="22"/>
          <w:szCs w:val="22"/>
        </w:rPr>
        <w:t xml:space="preserve"> </w:t>
      </w:r>
    </w:p>
    <w:p w:rsidR="00DD1D41" w:rsidRPr="00FF3B1B" w:rsidRDefault="00DD1D41" w:rsidP="00DD1D4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D1D41" w:rsidRPr="00FF3B1B" w:rsidRDefault="00DD1D41" w:rsidP="00DD1D4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Mark Reed</w:t>
      </w:r>
    </w:p>
    <w:p w:rsidR="00DD1D41" w:rsidRDefault="00DD1D41" w:rsidP="00DD1D41">
      <w:pPr>
        <w:pStyle w:val="BodyText"/>
        <w:ind w:left="720"/>
        <w:jc w:val="both"/>
        <w:rPr>
          <w:rFonts w:ascii="Trebuchet MS" w:hAnsi="Trebuchet MS"/>
          <w:sz w:val="22"/>
          <w:szCs w:val="22"/>
        </w:rPr>
      </w:pPr>
      <w:r w:rsidRPr="00FF3B1B">
        <w:rPr>
          <w:rFonts w:ascii="Trebuchet MS" w:hAnsi="Trebuchet MS"/>
          <w:sz w:val="22"/>
          <w:szCs w:val="22"/>
        </w:rPr>
        <w:t>Date received (valid from): 21 July 2023</w:t>
      </w:r>
      <w:r>
        <w:rPr>
          <w:rFonts w:ascii="Trebuchet MS" w:hAnsi="Trebuchet MS"/>
          <w:sz w:val="22"/>
          <w:szCs w:val="22"/>
        </w:rPr>
        <w:t xml:space="preserve">      </w:t>
      </w:r>
    </w:p>
    <w:p w:rsidR="00DD1D41" w:rsidRDefault="00DD1D41" w:rsidP="00DD1D4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C67BC">
        <w:rPr>
          <w:rFonts w:ascii="Trebuchet MS" w:hAnsi="Trebuchet MS" w:cs="Trebuchet MS"/>
          <w:noProof/>
          <w:sz w:val="22"/>
          <w:szCs w:val="22"/>
        </w:rPr>
        <w:t>20 October</w:t>
      </w:r>
      <w:r w:rsidRPr="00FF3B1B">
        <w:rPr>
          <w:rFonts w:ascii="Trebuchet MS" w:hAnsi="Trebuchet MS" w:cs="Trebuchet MS"/>
          <w:sz w:val="22"/>
          <w:szCs w:val="22"/>
        </w:rPr>
        <w:t xml:space="preserve"> 2023</w:t>
      </w:r>
      <w:r w:rsidRPr="00FF3B1B">
        <w:rPr>
          <w:rFonts w:ascii="Trebuchet MS" w:hAnsi="Trebuchet MS"/>
          <w:sz w:val="22"/>
          <w:szCs w:val="22"/>
        </w:rPr>
        <w:tab/>
      </w:r>
    </w:p>
    <w:p w:rsidR="00F51845" w:rsidRDefault="00F51845" w:rsidP="00DD1D41">
      <w:pPr>
        <w:pStyle w:val="BodyText"/>
        <w:ind w:left="720"/>
        <w:jc w:val="both"/>
        <w:rPr>
          <w:rFonts w:ascii="Trebuchet MS" w:hAnsi="Trebuchet MS"/>
          <w:sz w:val="22"/>
          <w:szCs w:val="22"/>
        </w:rPr>
      </w:pPr>
    </w:p>
    <w:p w:rsidR="00F51845" w:rsidRPr="00F51845" w:rsidRDefault="00F51845" w:rsidP="009631FE">
      <w:pPr>
        <w:ind w:left="720"/>
        <w:jc w:val="both"/>
        <w:rPr>
          <w:b/>
          <w:bCs/>
          <w:sz w:val="22"/>
          <w:szCs w:val="22"/>
          <w:u w:val="single"/>
        </w:rPr>
      </w:pPr>
      <w:r w:rsidRPr="00F51845">
        <w:rPr>
          <w:b/>
          <w:bCs/>
          <w:sz w:val="22"/>
          <w:szCs w:val="22"/>
          <w:u w:val="single"/>
        </w:rPr>
        <w:t>INTRODUCTION</w:t>
      </w:r>
    </w:p>
    <w:p w:rsidR="00F51845" w:rsidRPr="00F51845" w:rsidRDefault="00F51845" w:rsidP="009631FE">
      <w:pPr>
        <w:ind w:left="720"/>
        <w:jc w:val="both"/>
        <w:rPr>
          <w:sz w:val="22"/>
          <w:szCs w:val="22"/>
        </w:rPr>
      </w:pPr>
    </w:p>
    <w:p w:rsidR="00F51845" w:rsidRPr="00F51845" w:rsidRDefault="00F51845" w:rsidP="009631FE">
      <w:pPr>
        <w:ind w:left="720"/>
        <w:jc w:val="both"/>
        <w:rPr>
          <w:sz w:val="22"/>
          <w:szCs w:val="22"/>
        </w:rPr>
      </w:pPr>
      <w:r w:rsidRPr="00F51845">
        <w:rPr>
          <w:sz w:val="22"/>
          <w:szCs w:val="22"/>
        </w:rPr>
        <w:t xml:space="preserve">The application site is not a listed building or located in a conservation area. It is not in an area subject to any Article 4 restrictions. </w:t>
      </w:r>
      <w:r w:rsidR="009631FE">
        <w:rPr>
          <w:sz w:val="22"/>
          <w:szCs w:val="22"/>
        </w:rPr>
        <w:t xml:space="preserve"> </w:t>
      </w:r>
      <w:r w:rsidR="001C67BC">
        <w:rPr>
          <w:sz w:val="22"/>
          <w:szCs w:val="22"/>
        </w:rPr>
        <w:t>PD Rights have not been removed.</w:t>
      </w:r>
    </w:p>
    <w:p w:rsidR="00F51845" w:rsidRPr="00F51845" w:rsidRDefault="00F51845" w:rsidP="009631FE">
      <w:pPr>
        <w:jc w:val="both"/>
        <w:rPr>
          <w:b/>
          <w:bCs/>
          <w:sz w:val="22"/>
          <w:szCs w:val="22"/>
        </w:rPr>
      </w:pPr>
    </w:p>
    <w:p w:rsidR="00F51845" w:rsidRPr="00F51845" w:rsidRDefault="00F51845" w:rsidP="009631FE">
      <w:pPr>
        <w:jc w:val="both"/>
        <w:rPr>
          <w:b/>
          <w:bCs/>
          <w:sz w:val="22"/>
          <w:szCs w:val="22"/>
          <w:u w:val="single"/>
        </w:rPr>
      </w:pPr>
      <w:r w:rsidRPr="00F51845">
        <w:rPr>
          <w:b/>
          <w:bCs/>
          <w:sz w:val="22"/>
          <w:szCs w:val="22"/>
        </w:rPr>
        <w:tab/>
      </w:r>
      <w:r w:rsidRPr="00F51845">
        <w:rPr>
          <w:b/>
          <w:bCs/>
          <w:sz w:val="22"/>
          <w:szCs w:val="22"/>
          <w:u w:val="single"/>
        </w:rPr>
        <w:t>PROPOSAL AND SUPPORTING INFORMATION</w:t>
      </w:r>
    </w:p>
    <w:p w:rsidR="00F51845" w:rsidRPr="00F51845" w:rsidRDefault="00F51845" w:rsidP="009631FE">
      <w:pPr>
        <w:ind w:left="720"/>
        <w:jc w:val="both"/>
        <w:rPr>
          <w:sz w:val="22"/>
          <w:szCs w:val="22"/>
        </w:rPr>
      </w:pPr>
      <w:r w:rsidRPr="00F51845">
        <w:rPr>
          <w:sz w:val="22"/>
          <w:szCs w:val="22"/>
        </w:rPr>
        <w:t xml:space="preserve">This proposal is for a Certificate of Lawfulness for various works to the dwellinghouse. The proposals include: </w:t>
      </w:r>
    </w:p>
    <w:p w:rsidR="00F51845" w:rsidRPr="00F51845" w:rsidRDefault="00F51845" w:rsidP="009631FE">
      <w:pPr>
        <w:ind w:left="720"/>
        <w:jc w:val="both"/>
        <w:rPr>
          <w:sz w:val="22"/>
          <w:szCs w:val="22"/>
        </w:rPr>
      </w:pPr>
    </w:p>
    <w:p w:rsidR="00F51845" w:rsidRDefault="00F51845" w:rsidP="009631FE">
      <w:pPr>
        <w:numPr>
          <w:ilvl w:val="0"/>
          <w:numId w:val="37"/>
        </w:numPr>
        <w:jc w:val="both"/>
        <w:rPr>
          <w:sz w:val="22"/>
          <w:szCs w:val="22"/>
        </w:rPr>
      </w:pPr>
      <w:r w:rsidRPr="00F51845">
        <w:rPr>
          <w:sz w:val="22"/>
          <w:szCs w:val="22"/>
        </w:rPr>
        <w:t>a single storey side extension, measuring 1.85m wide and 6.5m deep</w:t>
      </w:r>
      <w:r>
        <w:rPr>
          <w:sz w:val="22"/>
          <w:szCs w:val="22"/>
        </w:rPr>
        <w:t>.</w:t>
      </w:r>
    </w:p>
    <w:p w:rsidR="00BC3121" w:rsidRDefault="00BC3121" w:rsidP="009631FE">
      <w:pPr>
        <w:numPr>
          <w:ilvl w:val="0"/>
          <w:numId w:val="37"/>
        </w:numPr>
        <w:jc w:val="both"/>
        <w:rPr>
          <w:sz w:val="22"/>
          <w:szCs w:val="22"/>
        </w:rPr>
      </w:pPr>
      <w:r>
        <w:rPr>
          <w:sz w:val="22"/>
          <w:szCs w:val="22"/>
        </w:rPr>
        <w:t>Hip to gable roof extension (for loft conversion)</w:t>
      </w:r>
    </w:p>
    <w:p w:rsidR="00BC3121" w:rsidRDefault="00BC3121" w:rsidP="009631FE">
      <w:pPr>
        <w:numPr>
          <w:ilvl w:val="0"/>
          <w:numId w:val="37"/>
        </w:numPr>
        <w:jc w:val="both"/>
        <w:rPr>
          <w:sz w:val="22"/>
          <w:szCs w:val="22"/>
        </w:rPr>
      </w:pPr>
      <w:r>
        <w:rPr>
          <w:sz w:val="22"/>
          <w:szCs w:val="22"/>
        </w:rPr>
        <w:t>Rear dormer</w:t>
      </w:r>
    </w:p>
    <w:p w:rsidR="00F51845" w:rsidRPr="00BF3D79" w:rsidRDefault="00F51845" w:rsidP="009631FE">
      <w:pPr>
        <w:numPr>
          <w:ilvl w:val="0"/>
          <w:numId w:val="37"/>
        </w:numPr>
        <w:jc w:val="both"/>
        <w:rPr>
          <w:sz w:val="22"/>
          <w:szCs w:val="22"/>
        </w:rPr>
      </w:pPr>
      <w:r>
        <w:rPr>
          <w:rFonts w:cs="Trebuchet MS"/>
          <w:sz w:val="22"/>
          <w:szCs w:val="22"/>
        </w:rPr>
        <w:t>Three velux roof windows on the existing rear extension</w:t>
      </w:r>
    </w:p>
    <w:p w:rsidR="00BF3D79" w:rsidRPr="00F51845" w:rsidRDefault="00BF3D79" w:rsidP="009631FE">
      <w:pPr>
        <w:numPr>
          <w:ilvl w:val="0"/>
          <w:numId w:val="37"/>
        </w:numPr>
        <w:jc w:val="both"/>
        <w:rPr>
          <w:sz w:val="22"/>
          <w:szCs w:val="22"/>
        </w:rPr>
      </w:pPr>
      <w:r>
        <w:rPr>
          <w:rFonts w:cs="Trebuchet MS"/>
          <w:sz w:val="22"/>
          <w:szCs w:val="22"/>
        </w:rPr>
        <w:t>One new velux roof window to the rear slope</w:t>
      </w:r>
    </w:p>
    <w:p w:rsidR="00F51845" w:rsidRPr="00F51845" w:rsidRDefault="00F51845" w:rsidP="009631FE">
      <w:pPr>
        <w:numPr>
          <w:ilvl w:val="0"/>
          <w:numId w:val="37"/>
        </w:numPr>
        <w:jc w:val="both"/>
        <w:rPr>
          <w:sz w:val="22"/>
          <w:szCs w:val="22"/>
        </w:rPr>
      </w:pPr>
      <w:r>
        <w:rPr>
          <w:rFonts w:cs="Trebuchet MS"/>
          <w:sz w:val="22"/>
          <w:szCs w:val="22"/>
        </w:rPr>
        <w:t>Extension of the height of the existing rear extension by 0.2m</w:t>
      </w:r>
      <w:r w:rsidR="00994FF3">
        <w:rPr>
          <w:rFonts w:cs="Trebuchet MS"/>
          <w:sz w:val="22"/>
          <w:szCs w:val="22"/>
        </w:rPr>
        <w:t xml:space="preserve"> and change from pitched to flat roof</w:t>
      </w:r>
    </w:p>
    <w:p w:rsidR="00F51845" w:rsidRPr="00F51845" w:rsidRDefault="00F51845" w:rsidP="009631FE">
      <w:pPr>
        <w:numPr>
          <w:ilvl w:val="0"/>
          <w:numId w:val="37"/>
        </w:numPr>
        <w:jc w:val="both"/>
        <w:rPr>
          <w:sz w:val="22"/>
          <w:szCs w:val="22"/>
        </w:rPr>
      </w:pPr>
      <w:r>
        <w:rPr>
          <w:rFonts w:cs="Trebuchet MS"/>
          <w:sz w:val="22"/>
          <w:szCs w:val="22"/>
        </w:rPr>
        <w:t xml:space="preserve">Render finish applied to </w:t>
      </w:r>
      <w:r w:rsidR="00BF3D79">
        <w:rPr>
          <w:rFonts w:cs="Trebuchet MS"/>
          <w:sz w:val="22"/>
          <w:szCs w:val="22"/>
        </w:rPr>
        <w:t>new gable wall to the side</w:t>
      </w:r>
    </w:p>
    <w:p w:rsidR="00F51845" w:rsidRPr="00994FF3" w:rsidRDefault="00BF3D79" w:rsidP="009631FE">
      <w:pPr>
        <w:numPr>
          <w:ilvl w:val="0"/>
          <w:numId w:val="37"/>
        </w:numPr>
        <w:jc w:val="both"/>
        <w:rPr>
          <w:sz w:val="22"/>
          <w:szCs w:val="22"/>
        </w:rPr>
      </w:pPr>
      <w:r>
        <w:rPr>
          <w:rFonts w:cs="Trebuchet MS"/>
          <w:sz w:val="22"/>
          <w:szCs w:val="22"/>
        </w:rPr>
        <w:t xml:space="preserve">Removal of </w:t>
      </w:r>
      <w:r w:rsidR="001069F8">
        <w:rPr>
          <w:rFonts w:cs="Trebuchet MS"/>
          <w:sz w:val="22"/>
          <w:szCs w:val="22"/>
        </w:rPr>
        <w:t xml:space="preserve">two </w:t>
      </w:r>
      <w:r>
        <w:rPr>
          <w:rFonts w:cs="Trebuchet MS"/>
          <w:sz w:val="22"/>
          <w:szCs w:val="22"/>
        </w:rPr>
        <w:t>existing chimney</w:t>
      </w:r>
      <w:r w:rsidR="001069F8">
        <w:rPr>
          <w:rFonts w:cs="Trebuchet MS"/>
          <w:sz w:val="22"/>
          <w:szCs w:val="22"/>
        </w:rPr>
        <w:t>s</w:t>
      </w:r>
    </w:p>
    <w:p w:rsidR="00994FF3" w:rsidRPr="00F51845" w:rsidRDefault="00994FF3" w:rsidP="009631FE">
      <w:pPr>
        <w:numPr>
          <w:ilvl w:val="0"/>
          <w:numId w:val="37"/>
        </w:numPr>
        <w:jc w:val="both"/>
        <w:rPr>
          <w:sz w:val="22"/>
          <w:szCs w:val="22"/>
        </w:rPr>
      </w:pPr>
      <w:r>
        <w:rPr>
          <w:rFonts w:cs="Trebuchet MS"/>
          <w:sz w:val="22"/>
          <w:szCs w:val="22"/>
        </w:rPr>
        <w:t>W</w:t>
      </w:r>
      <w:r w:rsidRPr="00F51845">
        <w:rPr>
          <w:rFonts w:cs="Trebuchet MS"/>
          <w:sz w:val="22"/>
          <w:szCs w:val="22"/>
        </w:rPr>
        <w:t>indow/door changes on west (side) and front (south) elevations</w:t>
      </w:r>
    </w:p>
    <w:p w:rsidR="00F51845" w:rsidRPr="00F51845" w:rsidRDefault="00F51845" w:rsidP="009631FE">
      <w:pPr>
        <w:overflowPunct/>
        <w:autoSpaceDE/>
        <w:autoSpaceDN/>
        <w:adjustRightInd/>
        <w:ind w:left="720"/>
        <w:jc w:val="both"/>
        <w:textAlignment w:val="auto"/>
        <w:rPr>
          <w:rFonts w:cs="Trebuchet MS"/>
          <w:sz w:val="22"/>
          <w:szCs w:val="22"/>
        </w:rPr>
      </w:pPr>
    </w:p>
    <w:p w:rsidR="00F51845" w:rsidRPr="00F51845" w:rsidRDefault="00F51845" w:rsidP="009631FE">
      <w:pPr>
        <w:overflowPunct/>
        <w:autoSpaceDE/>
        <w:autoSpaceDN/>
        <w:adjustRightInd/>
        <w:ind w:left="720"/>
        <w:jc w:val="both"/>
        <w:textAlignment w:val="auto"/>
        <w:rPr>
          <w:b/>
          <w:sz w:val="22"/>
          <w:szCs w:val="22"/>
          <w:u w:val="single"/>
        </w:rPr>
      </w:pPr>
      <w:r w:rsidRPr="00F51845">
        <w:rPr>
          <w:b/>
          <w:color w:val="000000"/>
          <w:sz w:val="22"/>
          <w:szCs w:val="22"/>
          <w:u w:val="single"/>
        </w:rPr>
        <w:t xml:space="preserve">Plans and Documents Considered </w:t>
      </w:r>
      <w:r w:rsidR="00BF3D79">
        <w:rPr>
          <w:b/>
          <w:color w:val="000000"/>
          <w:sz w:val="22"/>
          <w:szCs w:val="22"/>
          <w:u w:val="single"/>
        </w:rPr>
        <w:t>received 26/07/2023</w:t>
      </w:r>
    </w:p>
    <w:p w:rsidR="00F51845" w:rsidRDefault="00F51845" w:rsidP="009631FE">
      <w:pPr>
        <w:autoSpaceDE/>
        <w:autoSpaceDN/>
        <w:ind w:left="720"/>
        <w:jc w:val="both"/>
        <w:rPr>
          <w:sz w:val="22"/>
          <w:szCs w:val="22"/>
        </w:rPr>
      </w:pPr>
      <w:r w:rsidRPr="00F51845">
        <w:rPr>
          <w:sz w:val="22"/>
          <w:szCs w:val="22"/>
        </w:rPr>
        <w:t xml:space="preserve">Drawing No: </w:t>
      </w:r>
      <w:r w:rsidR="00BF3D79">
        <w:rPr>
          <w:sz w:val="22"/>
          <w:szCs w:val="22"/>
        </w:rPr>
        <w:t>04 Rev A: Proposed Plans &amp; Elevations</w:t>
      </w:r>
    </w:p>
    <w:p w:rsidR="00BF3D79" w:rsidRPr="00F51845" w:rsidRDefault="00BF3D79" w:rsidP="009631FE">
      <w:pPr>
        <w:autoSpaceDE/>
        <w:autoSpaceDN/>
        <w:ind w:left="720"/>
        <w:jc w:val="both"/>
        <w:rPr>
          <w:sz w:val="22"/>
          <w:szCs w:val="22"/>
        </w:rPr>
      </w:pPr>
      <w:r w:rsidRPr="00F51845">
        <w:rPr>
          <w:sz w:val="22"/>
          <w:szCs w:val="22"/>
        </w:rPr>
        <w:t xml:space="preserve">Drawing No: </w:t>
      </w:r>
      <w:r>
        <w:rPr>
          <w:sz w:val="22"/>
          <w:szCs w:val="22"/>
        </w:rPr>
        <w:t>03 Rev A: Existing Plans &amp; Elevations</w:t>
      </w:r>
    </w:p>
    <w:p w:rsidR="00BF3D79" w:rsidRPr="00F51845" w:rsidRDefault="00BF3D79" w:rsidP="009631FE">
      <w:pPr>
        <w:autoSpaceDE/>
        <w:autoSpaceDN/>
        <w:ind w:left="720"/>
        <w:jc w:val="both"/>
        <w:rPr>
          <w:sz w:val="22"/>
          <w:szCs w:val="22"/>
        </w:rPr>
      </w:pPr>
      <w:r w:rsidRPr="00F51845">
        <w:rPr>
          <w:sz w:val="22"/>
          <w:szCs w:val="22"/>
        </w:rPr>
        <w:t xml:space="preserve">Drawing No: </w:t>
      </w:r>
      <w:r>
        <w:rPr>
          <w:sz w:val="22"/>
          <w:szCs w:val="22"/>
        </w:rPr>
        <w:t>02 Rev A: Block Plan</w:t>
      </w:r>
    </w:p>
    <w:p w:rsidR="00BF3D79" w:rsidRPr="00F51845" w:rsidRDefault="00BF3D79" w:rsidP="009631FE">
      <w:pPr>
        <w:autoSpaceDE/>
        <w:autoSpaceDN/>
        <w:ind w:left="720"/>
        <w:jc w:val="both"/>
        <w:rPr>
          <w:sz w:val="22"/>
          <w:szCs w:val="22"/>
        </w:rPr>
      </w:pPr>
      <w:r>
        <w:rPr>
          <w:sz w:val="22"/>
          <w:szCs w:val="22"/>
        </w:rPr>
        <w:t>Location Plan</w:t>
      </w:r>
    </w:p>
    <w:p w:rsidR="00F51845" w:rsidRPr="00F51845" w:rsidRDefault="00F51845" w:rsidP="009631FE">
      <w:pPr>
        <w:jc w:val="both"/>
        <w:rPr>
          <w:sz w:val="22"/>
          <w:szCs w:val="22"/>
        </w:rPr>
      </w:pPr>
    </w:p>
    <w:p w:rsidR="00F51845" w:rsidRPr="009631FE" w:rsidRDefault="00F51845" w:rsidP="009631FE">
      <w:pPr>
        <w:ind w:left="720"/>
        <w:jc w:val="both"/>
        <w:rPr>
          <w:b/>
          <w:bCs/>
          <w:sz w:val="22"/>
          <w:szCs w:val="22"/>
          <w:u w:val="single"/>
        </w:rPr>
      </w:pPr>
      <w:r w:rsidRPr="009631FE">
        <w:rPr>
          <w:b/>
          <w:bCs/>
          <w:sz w:val="22"/>
          <w:szCs w:val="22"/>
          <w:u w:val="single"/>
        </w:rPr>
        <w:t xml:space="preserve">RELEVANT PLANNING HISTORY </w:t>
      </w:r>
    </w:p>
    <w:p w:rsidR="00F51845" w:rsidRPr="00EC70FF" w:rsidRDefault="00F51845" w:rsidP="009631FE">
      <w:pPr>
        <w:jc w:val="both"/>
        <w:rPr>
          <w:bCs/>
          <w:sz w:val="22"/>
          <w:szCs w:val="22"/>
        </w:rPr>
      </w:pPr>
      <w:r w:rsidRPr="00F51845">
        <w:rPr>
          <w:bCs/>
          <w:sz w:val="22"/>
          <w:szCs w:val="22"/>
        </w:rPr>
        <w:tab/>
      </w:r>
      <w:r w:rsidRPr="00EC70FF">
        <w:rPr>
          <w:bCs/>
          <w:sz w:val="22"/>
          <w:szCs w:val="22"/>
        </w:rPr>
        <w:t xml:space="preserve">Application No: </w:t>
      </w:r>
      <w:r w:rsidR="00EC70FF" w:rsidRPr="00EC70FF">
        <w:rPr>
          <w:bCs/>
          <w:sz w:val="22"/>
          <w:szCs w:val="22"/>
        </w:rPr>
        <w:t>050207</w:t>
      </w:r>
    </w:p>
    <w:p w:rsidR="00F51845" w:rsidRPr="00EC70FF" w:rsidRDefault="00F51845" w:rsidP="009631FE">
      <w:pPr>
        <w:ind w:left="720"/>
        <w:jc w:val="both"/>
        <w:rPr>
          <w:bCs/>
          <w:sz w:val="22"/>
          <w:szCs w:val="22"/>
        </w:rPr>
      </w:pPr>
      <w:r w:rsidRPr="00EC70FF">
        <w:rPr>
          <w:bCs/>
          <w:sz w:val="22"/>
          <w:szCs w:val="22"/>
        </w:rPr>
        <w:t xml:space="preserve">Proposal: </w:t>
      </w:r>
      <w:r w:rsidR="00EC70FF" w:rsidRPr="00EC70FF">
        <w:rPr>
          <w:bCs/>
          <w:sz w:val="22"/>
          <w:szCs w:val="22"/>
        </w:rPr>
        <w:t>Single storey rear extension</w:t>
      </w:r>
      <w:r w:rsidRPr="00EC70FF">
        <w:rPr>
          <w:bCs/>
          <w:sz w:val="22"/>
          <w:szCs w:val="22"/>
        </w:rPr>
        <w:t>.</w:t>
      </w:r>
    </w:p>
    <w:p w:rsidR="00F51845" w:rsidRPr="00EC70FF" w:rsidRDefault="00F51845" w:rsidP="009631FE">
      <w:pPr>
        <w:ind w:left="720"/>
        <w:jc w:val="both"/>
        <w:rPr>
          <w:bCs/>
          <w:sz w:val="22"/>
          <w:szCs w:val="22"/>
        </w:rPr>
      </w:pPr>
      <w:r w:rsidRPr="00EC70FF">
        <w:rPr>
          <w:bCs/>
          <w:sz w:val="22"/>
          <w:szCs w:val="22"/>
        </w:rPr>
        <w:t xml:space="preserve">Decision: Permitted </w:t>
      </w:r>
    </w:p>
    <w:p w:rsidR="00F51845" w:rsidRPr="00EC70FF" w:rsidRDefault="00F51845" w:rsidP="009631FE">
      <w:pPr>
        <w:ind w:left="720"/>
        <w:jc w:val="both"/>
        <w:rPr>
          <w:bCs/>
          <w:sz w:val="22"/>
          <w:szCs w:val="22"/>
        </w:rPr>
      </w:pPr>
      <w:r w:rsidRPr="00EC70FF">
        <w:rPr>
          <w:bCs/>
          <w:sz w:val="22"/>
          <w:szCs w:val="22"/>
        </w:rPr>
        <w:t xml:space="preserve">Decision Date: </w:t>
      </w:r>
      <w:r w:rsidR="00EC70FF" w:rsidRPr="00EC70FF">
        <w:rPr>
          <w:bCs/>
          <w:sz w:val="22"/>
          <w:szCs w:val="22"/>
        </w:rPr>
        <w:t>21/7/2005</w:t>
      </w:r>
    </w:p>
    <w:p w:rsidR="00F51845" w:rsidRPr="00BF3D79" w:rsidRDefault="00F51845" w:rsidP="009631FE">
      <w:pPr>
        <w:ind w:left="720"/>
        <w:jc w:val="both"/>
        <w:rPr>
          <w:bCs/>
          <w:sz w:val="22"/>
          <w:szCs w:val="22"/>
          <w:highlight w:val="yellow"/>
        </w:rPr>
      </w:pPr>
    </w:p>
    <w:p w:rsidR="00F51845" w:rsidRPr="00E77059" w:rsidRDefault="00F51845" w:rsidP="009631FE">
      <w:pPr>
        <w:ind w:left="720"/>
        <w:jc w:val="both"/>
        <w:rPr>
          <w:bCs/>
          <w:sz w:val="22"/>
          <w:szCs w:val="22"/>
        </w:rPr>
      </w:pPr>
      <w:r w:rsidRPr="00E77059">
        <w:rPr>
          <w:bCs/>
          <w:sz w:val="22"/>
          <w:szCs w:val="22"/>
        </w:rPr>
        <w:t xml:space="preserve">Application NO: </w:t>
      </w:r>
      <w:r w:rsidR="00E77059" w:rsidRPr="00E77059">
        <w:rPr>
          <w:bCs/>
          <w:sz w:val="22"/>
          <w:szCs w:val="22"/>
        </w:rPr>
        <w:t>142027</w:t>
      </w:r>
    </w:p>
    <w:p w:rsidR="00E77059" w:rsidRPr="00E77059" w:rsidRDefault="00F51845" w:rsidP="009631FE">
      <w:pPr>
        <w:ind w:left="720"/>
        <w:rPr>
          <w:bCs/>
          <w:sz w:val="22"/>
          <w:szCs w:val="22"/>
        </w:rPr>
      </w:pPr>
      <w:r w:rsidRPr="00E77059">
        <w:rPr>
          <w:bCs/>
          <w:sz w:val="22"/>
          <w:szCs w:val="22"/>
        </w:rPr>
        <w:t xml:space="preserve">Proposal: </w:t>
      </w:r>
      <w:r w:rsidR="00E77059" w:rsidRPr="00E77059">
        <w:rPr>
          <w:bCs/>
          <w:sz w:val="22"/>
          <w:szCs w:val="22"/>
        </w:rPr>
        <w:t>Conversion of loft space with rear dormer including full internal</w:t>
      </w:r>
      <w:r w:rsidR="009631FE">
        <w:rPr>
          <w:bCs/>
          <w:sz w:val="22"/>
          <w:szCs w:val="22"/>
        </w:rPr>
        <w:t xml:space="preserve"> </w:t>
      </w:r>
      <w:r w:rsidR="00E77059" w:rsidRPr="00E77059">
        <w:rPr>
          <w:bCs/>
          <w:sz w:val="22"/>
          <w:szCs w:val="22"/>
        </w:rPr>
        <w:t>refurbishment of property.</w:t>
      </w:r>
    </w:p>
    <w:p w:rsidR="00F51845" w:rsidRPr="00E77059" w:rsidRDefault="00F51845" w:rsidP="009631FE">
      <w:pPr>
        <w:ind w:left="720"/>
        <w:rPr>
          <w:bCs/>
          <w:sz w:val="22"/>
          <w:szCs w:val="22"/>
        </w:rPr>
      </w:pPr>
      <w:r w:rsidRPr="00E77059">
        <w:rPr>
          <w:bCs/>
          <w:sz w:val="22"/>
          <w:szCs w:val="22"/>
        </w:rPr>
        <w:t>Decision: Permitted</w:t>
      </w:r>
    </w:p>
    <w:p w:rsidR="00F51845" w:rsidRPr="00E77059" w:rsidRDefault="00F51845" w:rsidP="009631FE">
      <w:pPr>
        <w:ind w:left="720"/>
        <w:jc w:val="both"/>
        <w:rPr>
          <w:bCs/>
          <w:sz w:val="22"/>
          <w:szCs w:val="22"/>
        </w:rPr>
      </w:pPr>
      <w:r w:rsidRPr="00E77059">
        <w:rPr>
          <w:bCs/>
          <w:sz w:val="22"/>
          <w:szCs w:val="22"/>
        </w:rPr>
        <w:t xml:space="preserve">Decision Date: </w:t>
      </w:r>
      <w:r w:rsidR="00E77059" w:rsidRPr="00E77059">
        <w:rPr>
          <w:bCs/>
          <w:sz w:val="22"/>
          <w:szCs w:val="22"/>
        </w:rPr>
        <w:t>17/2/2015</w:t>
      </w:r>
    </w:p>
    <w:p w:rsidR="009631FE" w:rsidRDefault="009631FE" w:rsidP="009631FE">
      <w:pPr>
        <w:jc w:val="both"/>
        <w:rPr>
          <w:b/>
          <w:bCs/>
          <w:sz w:val="22"/>
          <w:szCs w:val="22"/>
        </w:rPr>
      </w:pPr>
    </w:p>
    <w:p w:rsidR="00F51845" w:rsidRPr="00BC3121" w:rsidRDefault="009631FE" w:rsidP="009631FE">
      <w:pPr>
        <w:jc w:val="both"/>
        <w:rPr>
          <w:b/>
          <w:bCs/>
          <w:sz w:val="22"/>
          <w:szCs w:val="22"/>
          <w:u w:val="single"/>
        </w:rPr>
      </w:pPr>
      <w:r>
        <w:rPr>
          <w:b/>
          <w:bCs/>
          <w:sz w:val="22"/>
          <w:szCs w:val="22"/>
        </w:rPr>
        <w:tab/>
      </w:r>
      <w:r w:rsidR="00F51845" w:rsidRPr="00BC3121">
        <w:rPr>
          <w:b/>
          <w:bCs/>
          <w:sz w:val="22"/>
          <w:szCs w:val="22"/>
          <w:u w:val="single"/>
        </w:rPr>
        <w:t>CONSULTATIONS</w:t>
      </w:r>
    </w:p>
    <w:p w:rsidR="00F51845" w:rsidRPr="00F51845" w:rsidRDefault="00F51845" w:rsidP="009631FE">
      <w:pPr>
        <w:ind w:left="720"/>
        <w:jc w:val="both"/>
        <w:rPr>
          <w:sz w:val="22"/>
          <w:szCs w:val="22"/>
        </w:rPr>
      </w:pPr>
      <w:r w:rsidRPr="00F51845">
        <w:rPr>
          <w:sz w:val="22"/>
          <w:szCs w:val="22"/>
        </w:rPr>
        <w:t>No consultations required for this application.</w:t>
      </w:r>
    </w:p>
    <w:p w:rsidR="00F51845" w:rsidRPr="00F51845" w:rsidRDefault="00F51845" w:rsidP="009631FE">
      <w:pPr>
        <w:jc w:val="both"/>
        <w:rPr>
          <w:sz w:val="22"/>
          <w:szCs w:val="22"/>
        </w:rPr>
      </w:pPr>
    </w:p>
    <w:p w:rsidR="00F51845" w:rsidRPr="00F51845" w:rsidRDefault="00F51845" w:rsidP="009631FE">
      <w:pPr>
        <w:overflowPunct/>
        <w:adjustRightInd/>
        <w:ind w:left="720"/>
        <w:jc w:val="both"/>
        <w:textAlignment w:val="auto"/>
        <w:rPr>
          <w:rFonts w:cs="Arial"/>
          <w:b/>
          <w:bCs/>
          <w:color w:val="000000"/>
          <w:sz w:val="22"/>
          <w:szCs w:val="22"/>
          <w:u w:val="single"/>
          <w:lang w:eastAsia="en-GB"/>
        </w:rPr>
      </w:pPr>
      <w:r w:rsidRPr="00F51845">
        <w:rPr>
          <w:rFonts w:cs="Arial"/>
          <w:b/>
          <w:bCs/>
          <w:color w:val="000000"/>
          <w:sz w:val="22"/>
          <w:szCs w:val="22"/>
          <w:u w:val="single"/>
          <w:lang w:eastAsia="en-GB"/>
        </w:rPr>
        <w:t>Equality Act 2010:</w:t>
      </w:r>
    </w:p>
    <w:p w:rsidR="00F51845" w:rsidRPr="00F51845" w:rsidRDefault="00F51845" w:rsidP="009631FE">
      <w:pPr>
        <w:overflowPunct/>
        <w:adjustRightInd/>
        <w:ind w:left="720"/>
        <w:jc w:val="both"/>
        <w:textAlignment w:val="auto"/>
        <w:rPr>
          <w:rFonts w:cs="Arial"/>
          <w:bCs/>
          <w:color w:val="000000"/>
          <w:sz w:val="22"/>
          <w:szCs w:val="22"/>
          <w:lang w:eastAsia="en-GB"/>
        </w:rPr>
      </w:pPr>
      <w:r w:rsidRPr="00F51845">
        <w:rPr>
          <w:rFonts w:cs="Arial"/>
          <w:bCs/>
          <w:color w:val="000000"/>
          <w:sz w:val="22"/>
          <w:szCs w:val="22"/>
          <w:lang w:eastAsia="en-GB"/>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51845" w:rsidRPr="00F51845" w:rsidRDefault="00F51845" w:rsidP="009631FE">
      <w:pPr>
        <w:overflowPunct/>
        <w:adjustRightInd/>
        <w:ind w:left="720"/>
        <w:jc w:val="both"/>
        <w:textAlignment w:val="auto"/>
        <w:rPr>
          <w:rFonts w:cs="Arial"/>
          <w:bCs/>
          <w:color w:val="000000"/>
          <w:sz w:val="22"/>
          <w:szCs w:val="22"/>
          <w:lang w:eastAsia="en-GB"/>
        </w:rPr>
      </w:pPr>
    </w:p>
    <w:p w:rsidR="00F51845" w:rsidRPr="00F51845" w:rsidRDefault="009631FE" w:rsidP="009631FE">
      <w:pPr>
        <w:overflowPunct/>
        <w:ind w:left="720"/>
        <w:jc w:val="both"/>
        <w:textAlignment w:val="auto"/>
        <w:rPr>
          <w:rFonts w:cs="Trebuchet MS"/>
          <w:color w:val="000000"/>
          <w:sz w:val="22"/>
          <w:szCs w:val="22"/>
          <w:u w:val="single"/>
          <w:lang w:eastAsia="en-GB"/>
        </w:rPr>
      </w:pPr>
      <w:r>
        <w:rPr>
          <w:rFonts w:cs="Trebuchet MS"/>
          <w:b/>
          <w:bCs/>
          <w:color w:val="000000"/>
          <w:sz w:val="22"/>
          <w:szCs w:val="22"/>
          <w:u w:val="single"/>
          <w:lang w:eastAsia="en-GB"/>
        </w:rPr>
        <w:t>RELEVANT PLANNING POLICY AND GUIDANCE</w:t>
      </w:r>
    </w:p>
    <w:p w:rsidR="00F51845" w:rsidRPr="00F51845" w:rsidRDefault="00F51845" w:rsidP="009631FE">
      <w:pPr>
        <w:overflowPunct/>
        <w:ind w:left="720"/>
        <w:jc w:val="both"/>
        <w:textAlignment w:val="auto"/>
        <w:rPr>
          <w:rFonts w:cs="Trebuchet MS"/>
          <w:color w:val="000000"/>
          <w:sz w:val="22"/>
          <w:szCs w:val="22"/>
          <w:lang w:eastAsia="en-GB"/>
        </w:rPr>
      </w:pPr>
      <w:r w:rsidRPr="00F51845">
        <w:rPr>
          <w:rFonts w:cs="Trebuchet MS"/>
          <w:color w:val="000000"/>
          <w:sz w:val="22"/>
          <w:szCs w:val="22"/>
          <w:lang w:eastAsia="en-GB"/>
        </w:rPr>
        <w:t xml:space="preserve">National Planning Practice Guidance  </w:t>
      </w:r>
    </w:p>
    <w:p w:rsidR="00F51845" w:rsidRPr="00F51845" w:rsidRDefault="00F51845" w:rsidP="009631FE">
      <w:pPr>
        <w:overflowPunct/>
        <w:ind w:left="720"/>
        <w:jc w:val="both"/>
        <w:textAlignment w:val="auto"/>
        <w:rPr>
          <w:rFonts w:cs="Trebuchet MS"/>
          <w:color w:val="000000"/>
          <w:sz w:val="22"/>
          <w:szCs w:val="22"/>
          <w:lang w:eastAsia="en-GB"/>
        </w:rPr>
      </w:pPr>
      <w:r w:rsidRPr="00F51845">
        <w:rPr>
          <w:rFonts w:cs="Trebuchet MS"/>
          <w:color w:val="000000"/>
          <w:sz w:val="22"/>
          <w:szCs w:val="22"/>
          <w:lang w:eastAsia="en-GB"/>
        </w:rPr>
        <w:t xml:space="preserve">The Town and Country Planning (General Permitted Development) (England) Order 2015 (GPDO) </w:t>
      </w:r>
    </w:p>
    <w:p w:rsidR="00F51845" w:rsidRPr="00F51845" w:rsidRDefault="00F51845" w:rsidP="009631FE">
      <w:pPr>
        <w:overflowPunct/>
        <w:ind w:left="720"/>
        <w:jc w:val="both"/>
        <w:textAlignment w:val="auto"/>
        <w:rPr>
          <w:rFonts w:cs="Trebuchet MS"/>
          <w:color w:val="000000"/>
          <w:sz w:val="22"/>
          <w:szCs w:val="22"/>
          <w:lang w:eastAsia="en-GB"/>
        </w:rPr>
      </w:pPr>
      <w:r w:rsidRPr="00F51845">
        <w:rPr>
          <w:rFonts w:cs="Trebuchet MS"/>
          <w:color w:val="000000"/>
          <w:sz w:val="22"/>
          <w:szCs w:val="22"/>
          <w:lang w:eastAsia="en-GB"/>
        </w:rPr>
        <w:t>Permitted development rights for householders – Technical Guidance September 2019</w:t>
      </w:r>
    </w:p>
    <w:p w:rsidR="00F51845" w:rsidRPr="00F51845" w:rsidRDefault="009631FE" w:rsidP="009631FE">
      <w:pPr>
        <w:overflowPunct/>
        <w:autoSpaceDE/>
        <w:autoSpaceDN/>
        <w:adjustRightInd/>
        <w:ind w:left="720"/>
        <w:jc w:val="both"/>
        <w:textAlignment w:val="auto"/>
        <w:rPr>
          <w:bCs/>
          <w:color w:val="000000"/>
          <w:sz w:val="22"/>
          <w:szCs w:val="22"/>
        </w:rPr>
      </w:pPr>
      <w:r>
        <w:rPr>
          <w:b/>
          <w:color w:val="000000"/>
          <w:sz w:val="22"/>
          <w:szCs w:val="22"/>
          <w:u w:val="single"/>
        </w:rPr>
        <w:t>INTRODUCTION</w:t>
      </w:r>
      <w:r w:rsidR="00F51845" w:rsidRPr="00F51845">
        <w:rPr>
          <w:bCs/>
          <w:color w:val="000000"/>
          <w:sz w:val="22"/>
          <w:szCs w:val="22"/>
        </w:rPr>
        <w:t xml:space="preserve">A Certificate of Lawfulness for a Proposed Development has been submitted as the applicant considers the proposal falls within the permitted development rights of the property.  </w:t>
      </w:r>
    </w:p>
    <w:p w:rsidR="00F51845" w:rsidRPr="00F51845" w:rsidRDefault="00104FAB" w:rsidP="009631FE">
      <w:pPr>
        <w:overflowPunct/>
        <w:autoSpaceDE/>
        <w:autoSpaceDN/>
        <w:adjustRightInd/>
        <w:ind w:left="720"/>
        <w:jc w:val="both"/>
        <w:textAlignment w:val="auto"/>
        <w:rPr>
          <w:bCs/>
          <w:color w:val="000000"/>
          <w:sz w:val="22"/>
          <w:szCs w:val="22"/>
        </w:rPr>
      </w:pPr>
      <w:r>
        <w:rPr>
          <w:bCs/>
          <w:color w:val="000000"/>
          <w:sz w:val="22"/>
          <w:szCs w:val="22"/>
        </w:rPr>
        <w:t>xxx</w:t>
      </w:r>
    </w:p>
    <w:p w:rsidR="00F51845" w:rsidRDefault="00F51845" w:rsidP="009631FE">
      <w:pPr>
        <w:overflowPunct/>
        <w:autoSpaceDE/>
        <w:autoSpaceDN/>
        <w:adjustRightInd/>
        <w:ind w:left="720"/>
        <w:jc w:val="both"/>
        <w:textAlignment w:val="auto"/>
        <w:rPr>
          <w:bCs/>
          <w:color w:val="000000"/>
          <w:sz w:val="22"/>
          <w:szCs w:val="22"/>
        </w:rPr>
      </w:pPr>
      <w:r w:rsidRPr="00F51845">
        <w:rPr>
          <w:bCs/>
          <w:color w:val="000000"/>
          <w:sz w:val="22"/>
          <w:szCs w:val="22"/>
        </w:rPr>
        <w:t>The following elements of the proposals are considered under Class A:</w:t>
      </w:r>
    </w:p>
    <w:p w:rsidR="00BF3D79" w:rsidRDefault="00BF3D79" w:rsidP="009631FE">
      <w:pPr>
        <w:overflowPunct/>
        <w:autoSpaceDE/>
        <w:autoSpaceDN/>
        <w:adjustRightInd/>
        <w:ind w:left="720"/>
        <w:jc w:val="both"/>
        <w:textAlignment w:val="auto"/>
        <w:rPr>
          <w:bCs/>
          <w:color w:val="000000"/>
          <w:sz w:val="22"/>
          <w:szCs w:val="22"/>
        </w:rPr>
      </w:pPr>
    </w:p>
    <w:p w:rsidR="00BF3D79" w:rsidRDefault="00BF3D79" w:rsidP="009631FE">
      <w:pPr>
        <w:numPr>
          <w:ilvl w:val="0"/>
          <w:numId w:val="38"/>
        </w:numPr>
      </w:pPr>
      <w:r>
        <w:rPr>
          <w:sz w:val="22"/>
          <w:szCs w:val="22"/>
        </w:rPr>
        <w:t>A</w:t>
      </w:r>
      <w:r w:rsidRPr="00F51845">
        <w:rPr>
          <w:sz w:val="22"/>
          <w:szCs w:val="22"/>
        </w:rPr>
        <w:t xml:space="preserve"> single storey side extension, measuring 1.85m wide and 6.5m deep</w:t>
      </w:r>
    </w:p>
    <w:p w:rsidR="00BF3D79" w:rsidRDefault="00BF3D79" w:rsidP="009631FE">
      <w:pPr>
        <w:numPr>
          <w:ilvl w:val="0"/>
          <w:numId w:val="38"/>
        </w:numPr>
      </w:pPr>
      <w:r>
        <w:rPr>
          <w:rFonts w:cs="Trebuchet MS"/>
          <w:sz w:val="22"/>
          <w:szCs w:val="22"/>
        </w:rPr>
        <w:t>Extension of the height of the existing rear extension by 0.2m</w:t>
      </w:r>
    </w:p>
    <w:p w:rsidR="00BF3D79" w:rsidRPr="00F51845" w:rsidRDefault="00BF3D79" w:rsidP="009631FE">
      <w:pPr>
        <w:numPr>
          <w:ilvl w:val="0"/>
          <w:numId w:val="37"/>
        </w:numPr>
        <w:jc w:val="both"/>
        <w:rPr>
          <w:sz w:val="22"/>
          <w:szCs w:val="22"/>
        </w:rPr>
      </w:pPr>
      <w:r>
        <w:rPr>
          <w:rFonts w:cs="Trebuchet MS"/>
          <w:sz w:val="22"/>
          <w:szCs w:val="22"/>
        </w:rPr>
        <w:t>Render finish applied to new gable wall to the side</w:t>
      </w:r>
    </w:p>
    <w:p w:rsidR="00F51845" w:rsidRDefault="00F51845" w:rsidP="009631FE">
      <w:pPr>
        <w:overflowPunct/>
        <w:autoSpaceDE/>
        <w:autoSpaceDN/>
        <w:adjustRightInd/>
        <w:ind w:left="720"/>
        <w:jc w:val="both"/>
        <w:textAlignment w:val="auto"/>
        <w:rPr>
          <w:bCs/>
          <w:color w:val="000000"/>
          <w:sz w:val="22"/>
          <w:szCs w:val="22"/>
        </w:rPr>
      </w:pPr>
    </w:p>
    <w:p w:rsidR="009631FE" w:rsidRPr="00F51845" w:rsidRDefault="009631FE" w:rsidP="009631FE">
      <w:pPr>
        <w:overflowPunct/>
        <w:autoSpaceDE/>
        <w:autoSpaceDN/>
        <w:adjustRightInd/>
        <w:ind w:left="720"/>
        <w:jc w:val="both"/>
        <w:textAlignment w:val="auto"/>
        <w:rPr>
          <w:bCs/>
          <w:color w:val="000000"/>
          <w:sz w:val="22"/>
          <w:szCs w:val="22"/>
        </w:rPr>
      </w:pPr>
      <w:r w:rsidRPr="00F51845">
        <w:rPr>
          <w:bCs/>
          <w:color w:val="000000"/>
          <w:sz w:val="22"/>
          <w:szCs w:val="22"/>
        </w:rPr>
        <w:t>The following element of the proposals are considered under Class B:</w:t>
      </w:r>
    </w:p>
    <w:p w:rsidR="009631FE" w:rsidRPr="00F51845" w:rsidRDefault="009631FE" w:rsidP="009631FE">
      <w:pPr>
        <w:overflowPunct/>
        <w:autoSpaceDE/>
        <w:autoSpaceDN/>
        <w:adjustRightInd/>
        <w:ind w:left="720"/>
        <w:jc w:val="both"/>
        <w:textAlignment w:val="auto"/>
        <w:rPr>
          <w:bCs/>
          <w:color w:val="000000"/>
          <w:sz w:val="22"/>
          <w:szCs w:val="22"/>
        </w:rPr>
      </w:pPr>
    </w:p>
    <w:p w:rsidR="00BC3121" w:rsidRPr="00BC3121" w:rsidRDefault="009631FE" w:rsidP="009631FE">
      <w:pPr>
        <w:numPr>
          <w:ilvl w:val="0"/>
          <w:numId w:val="37"/>
        </w:numPr>
        <w:jc w:val="both"/>
        <w:rPr>
          <w:sz w:val="22"/>
          <w:szCs w:val="22"/>
        </w:rPr>
      </w:pPr>
      <w:r w:rsidRPr="00F51845">
        <w:rPr>
          <w:rFonts w:cs="Trebuchet MS"/>
          <w:sz w:val="22"/>
          <w:szCs w:val="22"/>
        </w:rPr>
        <w:t xml:space="preserve">a </w:t>
      </w:r>
      <w:r>
        <w:rPr>
          <w:rFonts w:cs="Trebuchet MS"/>
          <w:sz w:val="22"/>
          <w:szCs w:val="22"/>
        </w:rPr>
        <w:t>hip to gable roof conversion</w:t>
      </w:r>
      <w:r w:rsidRPr="00F51845">
        <w:rPr>
          <w:rFonts w:cs="Trebuchet MS"/>
          <w:sz w:val="22"/>
          <w:szCs w:val="22"/>
        </w:rPr>
        <w:t>,</w:t>
      </w:r>
    </w:p>
    <w:p w:rsidR="009631FE" w:rsidRPr="00F51845" w:rsidRDefault="00BC3121" w:rsidP="009631FE">
      <w:pPr>
        <w:numPr>
          <w:ilvl w:val="0"/>
          <w:numId w:val="37"/>
        </w:numPr>
        <w:jc w:val="both"/>
        <w:rPr>
          <w:sz w:val="22"/>
          <w:szCs w:val="22"/>
        </w:rPr>
      </w:pPr>
      <w:r>
        <w:rPr>
          <w:rFonts w:cs="Trebuchet MS"/>
          <w:sz w:val="22"/>
          <w:szCs w:val="22"/>
        </w:rPr>
        <w:t>Rear dormer</w:t>
      </w:r>
      <w:r w:rsidR="009631FE" w:rsidRPr="00F51845">
        <w:rPr>
          <w:rFonts w:cs="Trebuchet MS"/>
          <w:sz w:val="22"/>
          <w:szCs w:val="22"/>
        </w:rPr>
        <w:t xml:space="preserve"> </w:t>
      </w:r>
    </w:p>
    <w:p w:rsidR="009631FE" w:rsidRPr="00F51845" w:rsidRDefault="009631FE" w:rsidP="009631FE">
      <w:pPr>
        <w:jc w:val="both"/>
        <w:rPr>
          <w:rFonts w:cs="Trebuchet MS"/>
          <w:sz w:val="22"/>
          <w:szCs w:val="22"/>
        </w:rPr>
      </w:pPr>
    </w:p>
    <w:p w:rsidR="009631FE" w:rsidRPr="00F51845" w:rsidRDefault="009631FE" w:rsidP="009631FE">
      <w:pPr>
        <w:overflowPunct/>
        <w:autoSpaceDE/>
        <w:autoSpaceDN/>
        <w:adjustRightInd/>
        <w:ind w:left="720"/>
        <w:jc w:val="both"/>
        <w:textAlignment w:val="auto"/>
        <w:rPr>
          <w:bCs/>
          <w:color w:val="000000"/>
          <w:sz w:val="22"/>
          <w:szCs w:val="22"/>
        </w:rPr>
      </w:pPr>
      <w:r w:rsidRPr="00F51845">
        <w:rPr>
          <w:bCs/>
          <w:color w:val="000000"/>
          <w:sz w:val="22"/>
          <w:szCs w:val="22"/>
        </w:rPr>
        <w:t>The following elements of the proposals are considered under Class C:</w:t>
      </w:r>
    </w:p>
    <w:p w:rsidR="009631FE" w:rsidRPr="00F51845" w:rsidRDefault="009631FE" w:rsidP="009631FE">
      <w:pPr>
        <w:jc w:val="both"/>
        <w:rPr>
          <w:sz w:val="22"/>
          <w:szCs w:val="22"/>
        </w:rPr>
      </w:pPr>
    </w:p>
    <w:p w:rsidR="009631FE" w:rsidRPr="00BF3D79" w:rsidRDefault="009631FE" w:rsidP="009631FE">
      <w:pPr>
        <w:numPr>
          <w:ilvl w:val="0"/>
          <w:numId w:val="37"/>
        </w:numPr>
        <w:jc w:val="both"/>
        <w:rPr>
          <w:sz w:val="22"/>
          <w:szCs w:val="22"/>
        </w:rPr>
      </w:pPr>
      <w:r>
        <w:rPr>
          <w:rFonts w:cs="Trebuchet MS"/>
          <w:sz w:val="22"/>
          <w:szCs w:val="22"/>
        </w:rPr>
        <w:t xml:space="preserve">Three velux roof </w:t>
      </w:r>
      <w:r w:rsidR="00BC3121">
        <w:rPr>
          <w:rFonts w:cs="Trebuchet MS"/>
          <w:sz w:val="22"/>
          <w:szCs w:val="22"/>
        </w:rPr>
        <w:t>lights</w:t>
      </w:r>
      <w:r>
        <w:rPr>
          <w:rFonts w:cs="Trebuchet MS"/>
          <w:sz w:val="22"/>
          <w:szCs w:val="22"/>
        </w:rPr>
        <w:t xml:space="preserve"> on the existing rear extension</w:t>
      </w:r>
    </w:p>
    <w:p w:rsidR="009631FE" w:rsidRPr="00F51845" w:rsidRDefault="009631FE" w:rsidP="009631FE">
      <w:pPr>
        <w:numPr>
          <w:ilvl w:val="0"/>
          <w:numId w:val="37"/>
        </w:numPr>
        <w:jc w:val="both"/>
        <w:rPr>
          <w:sz w:val="22"/>
          <w:szCs w:val="22"/>
        </w:rPr>
      </w:pPr>
      <w:r>
        <w:rPr>
          <w:rFonts w:cs="Trebuchet MS"/>
          <w:sz w:val="22"/>
          <w:szCs w:val="22"/>
        </w:rPr>
        <w:t>One new velux roof window to the rear slope</w:t>
      </w:r>
    </w:p>
    <w:p w:rsidR="009631FE" w:rsidRDefault="009631FE" w:rsidP="009631FE">
      <w:pPr>
        <w:overflowPunct/>
        <w:autoSpaceDE/>
        <w:autoSpaceDN/>
        <w:adjustRightInd/>
        <w:ind w:left="720"/>
        <w:jc w:val="both"/>
        <w:textAlignment w:val="auto"/>
        <w:rPr>
          <w:bCs/>
          <w:color w:val="000000"/>
          <w:sz w:val="22"/>
          <w:szCs w:val="22"/>
        </w:rPr>
      </w:pPr>
    </w:p>
    <w:p w:rsidR="001069F8" w:rsidRDefault="001069F8" w:rsidP="009631FE">
      <w:pPr>
        <w:overflowPunct/>
        <w:autoSpaceDE/>
        <w:autoSpaceDN/>
        <w:adjustRightInd/>
        <w:ind w:left="720"/>
        <w:jc w:val="both"/>
        <w:textAlignment w:val="auto"/>
        <w:rPr>
          <w:bCs/>
          <w:color w:val="000000"/>
          <w:sz w:val="22"/>
          <w:szCs w:val="22"/>
        </w:rPr>
      </w:pPr>
      <w:r>
        <w:rPr>
          <w:bCs/>
          <w:color w:val="000000"/>
          <w:sz w:val="22"/>
          <w:szCs w:val="22"/>
        </w:rPr>
        <w:t>The following element of the proposal is considered under Class G:</w:t>
      </w:r>
    </w:p>
    <w:p w:rsidR="001069F8" w:rsidRDefault="001069F8" w:rsidP="009631FE">
      <w:pPr>
        <w:overflowPunct/>
        <w:autoSpaceDE/>
        <w:autoSpaceDN/>
        <w:adjustRightInd/>
        <w:ind w:left="720"/>
        <w:jc w:val="both"/>
        <w:textAlignment w:val="auto"/>
        <w:rPr>
          <w:bCs/>
          <w:color w:val="000000"/>
          <w:sz w:val="22"/>
          <w:szCs w:val="22"/>
        </w:rPr>
      </w:pPr>
    </w:p>
    <w:p w:rsidR="001069F8" w:rsidRPr="00BF3D79" w:rsidRDefault="001069F8" w:rsidP="001069F8">
      <w:pPr>
        <w:numPr>
          <w:ilvl w:val="0"/>
          <w:numId w:val="37"/>
        </w:numPr>
        <w:jc w:val="both"/>
        <w:rPr>
          <w:sz w:val="22"/>
          <w:szCs w:val="22"/>
        </w:rPr>
      </w:pPr>
      <w:r>
        <w:rPr>
          <w:rFonts w:cs="Trebuchet MS"/>
          <w:sz w:val="22"/>
          <w:szCs w:val="22"/>
        </w:rPr>
        <w:t>Removal of two chimneys</w:t>
      </w:r>
    </w:p>
    <w:p w:rsidR="001069F8" w:rsidRDefault="001069F8" w:rsidP="009631FE">
      <w:pPr>
        <w:overflowPunct/>
        <w:autoSpaceDE/>
        <w:autoSpaceDN/>
        <w:adjustRightInd/>
        <w:ind w:left="720"/>
        <w:jc w:val="both"/>
        <w:textAlignment w:val="auto"/>
        <w:rPr>
          <w:bCs/>
          <w:color w:val="000000"/>
          <w:sz w:val="22"/>
          <w:szCs w:val="22"/>
        </w:rPr>
      </w:pPr>
    </w:p>
    <w:p w:rsidR="009631FE" w:rsidRPr="00F51845" w:rsidRDefault="009631FE" w:rsidP="009631FE">
      <w:pPr>
        <w:keepNext/>
        <w:ind w:left="720"/>
        <w:contextualSpacing/>
        <w:jc w:val="both"/>
        <w:textAlignment w:val="auto"/>
        <w:outlineLvl w:val="1"/>
        <w:rPr>
          <w:b/>
          <w:color w:val="000000"/>
          <w:sz w:val="22"/>
          <w:szCs w:val="22"/>
          <w:u w:val="single"/>
        </w:rPr>
      </w:pPr>
      <w:r w:rsidRPr="00F51845">
        <w:rPr>
          <w:b/>
          <w:color w:val="000000"/>
          <w:sz w:val="22"/>
          <w:szCs w:val="22"/>
          <w:u w:val="single"/>
        </w:rPr>
        <w:t>ASSESSMENT UNDER CLASS A</w:t>
      </w:r>
    </w:p>
    <w:p w:rsidR="00F51845" w:rsidRPr="00F51845" w:rsidRDefault="00F51845" w:rsidP="009631FE">
      <w:pPr>
        <w:overflowPunct/>
        <w:autoSpaceDE/>
        <w:autoSpaceDN/>
        <w:adjustRightInd/>
        <w:ind w:left="720"/>
        <w:jc w:val="both"/>
        <w:textAlignment w:val="auto"/>
        <w:rPr>
          <w:bCs/>
          <w:sz w:val="22"/>
          <w:szCs w:val="22"/>
        </w:rPr>
      </w:pPr>
      <w:r w:rsidRPr="00F51845">
        <w:rPr>
          <w:bCs/>
          <w:color w:val="000000"/>
          <w:sz w:val="22"/>
          <w:szCs w:val="22"/>
        </w:rPr>
        <w:t>The proposal must be assessed to ensure that it complies with the conditions Class A, Part 1, Schedule 2 of the Town and Country Planning (General Permitted Development) (England) Order 2015 (as amended), which relates to ‘</w:t>
      </w:r>
      <w:r w:rsidRPr="00F51845">
        <w:rPr>
          <w:bCs/>
          <w:sz w:val="22"/>
          <w:szCs w:val="22"/>
        </w:rPr>
        <w:t xml:space="preserve">The enlargement, improvement or other alteration of a dwellinghouse’. </w:t>
      </w:r>
    </w:p>
    <w:p w:rsidR="00F51845" w:rsidRPr="00F51845" w:rsidRDefault="00F51845" w:rsidP="009631FE">
      <w:pPr>
        <w:overflowPunct/>
        <w:autoSpaceDE/>
        <w:autoSpaceDN/>
        <w:adjustRightInd/>
        <w:ind w:left="720"/>
        <w:jc w:val="both"/>
        <w:textAlignment w:val="auto"/>
        <w:rPr>
          <w:bCs/>
          <w:sz w:val="22"/>
          <w:szCs w:val="22"/>
        </w:rPr>
      </w:pPr>
    </w:p>
    <w:p w:rsidR="00F51845" w:rsidRPr="00F51845" w:rsidRDefault="00F51845" w:rsidP="009631FE">
      <w:pPr>
        <w:ind w:left="720"/>
        <w:jc w:val="both"/>
        <w:textAlignment w:val="auto"/>
        <w:rPr>
          <w:bCs/>
          <w:color w:val="000000"/>
          <w:sz w:val="22"/>
          <w:szCs w:val="22"/>
        </w:rPr>
      </w:pPr>
      <w:r w:rsidRPr="00F51845">
        <w:rPr>
          <w:bCs/>
          <w:color w:val="000000"/>
          <w:sz w:val="22"/>
          <w:szCs w:val="22"/>
        </w:rPr>
        <w:t>A.1 Development is not permitted by Class A if:</w:t>
      </w:r>
    </w:p>
    <w:p w:rsidR="00F51845" w:rsidRPr="00F51845" w:rsidRDefault="00F51845" w:rsidP="009631FE">
      <w:pPr>
        <w:ind w:left="720"/>
        <w:jc w:val="both"/>
        <w:textAlignment w:val="auto"/>
        <w:rPr>
          <w:bCs/>
          <w:color w:val="000000"/>
          <w:sz w:val="22"/>
          <w:szCs w:val="22"/>
        </w:rPr>
      </w:pP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A.1 (a) permission to use the dwellinghouse as a dwellinghouse has been granted only by virtue of Class M, N, P or Q of Part 3 of this Schedule (changes of use)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A.1 (c) the height of the part of the dwellinghouse enlarged, improved or altered would exceed the height of the highest part of the roof of the existing dwellinghouse </w:t>
      </w:r>
      <w:r w:rsidRPr="00F51845">
        <w:rPr>
          <w:b/>
          <w:bCs/>
          <w:sz w:val="22"/>
          <w:szCs w:val="22"/>
        </w:rPr>
        <w:t>Complies</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A.1 (d) the height of the eaves of the part of the dwellinghouse enlarged, improved or altered would exceed the height of the eaves of the existing dwellinghouse </w:t>
      </w:r>
      <w:r w:rsidRPr="00F51845">
        <w:rPr>
          <w:b/>
          <w:bCs/>
          <w:sz w:val="22"/>
          <w:szCs w:val="22"/>
        </w:rPr>
        <w:t>Complies –</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A.1 (e) the enlarged part of the dwellinghouse would extend beyond a wall which (i) forms the principal elevation of the original dwellinghouse; or (ii) fronts a highway and forms a side elevation of the original dwellinghouse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lastRenderedPageBreak/>
        <w:t xml:space="preserve">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sidRPr="00F51845">
        <w:rPr>
          <w:b/>
          <w:color w:val="000000"/>
          <w:sz w:val="22"/>
          <w:szCs w:val="22"/>
        </w:rPr>
        <w:t xml:space="preserve"> </w:t>
      </w:r>
      <w:r w:rsidRPr="00F51845">
        <w:rPr>
          <w:color w:val="000000"/>
          <w:sz w:val="22"/>
          <w:szCs w:val="22"/>
        </w:rPr>
        <w:t xml:space="preserve">or (ii) exceed 4 metres in height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 </w:t>
      </w:r>
      <w:r w:rsidRPr="00F51845">
        <w:rPr>
          <w:b/>
          <w:color w:val="000000"/>
          <w:sz w:val="22"/>
          <w:szCs w:val="22"/>
        </w:rPr>
        <w:t>N/A as single storey /</w:t>
      </w:r>
      <w:r w:rsidRPr="00F51845">
        <w:rPr>
          <w:color w:val="000000"/>
          <w:sz w:val="22"/>
          <w:szCs w:val="22"/>
        </w:rPr>
        <w:t xml:space="preserve">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A.1 (i) the enlarged part of the dwellinghouse would be within 2 metres of the boundary of the curtilage of the dwellinghouse, and the height of the eaves of the enlarged part would exceed 3 metres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sidR="00562AAF">
        <w:rPr>
          <w:b/>
          <w:color w:val="000000"/>
          <w:sz w:val="22"/>
          <w:szCs w:val="22"/>
        </w:rPr>
        <w:t xml:space="preserve"> </w:t>
      </w:r>
      <w:r w:rsidRPr="00F51845">
        <w:rPr>
          <w:b/>
          <w:color w:val="000000"/>
          <w:sz w:val="22"/>
          <w:szCs w:val="22"/>
        </w:rPr>
        <w:t xml:space="preserve"> </w:t>
      </w:r>
      <w:r w:rsidRPr="00F51845">
        <w:rPr>
          <w:b/>
          <w:bCs/>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A.1 (k) it would consist of or include – (i) the construction or provision of a verandah, balcony or raised platform</w:t>
      </w:r>
      <w:r w:rsidRPr="00F51845">
        <w:rPr>
          <w:b/>
          <w:color w:val="000000"/>
          <w:sz w:val="22"/>
          <w:szCs w:val="22"/>
        </w:rPr>
        <w:t xml:space="preserve"> </w:t>
      </w:r>
      <w:r w:rsidRPr="00F51845">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sidRPr="00F51845">
        <w:rPr>
          <w:b/>
          <w:color w:val="000000"/>
          <w:sz w:val="22"/>
          <w:szCs w:val="22"/>
        </w:rPr>
        <w:t xml:space="preserve">N/A </w:t>
      </w:r>
    </w:p>
    <w:p w:rsidR="00F51845" w:rsidRPr="00F51845" w:rsidRDefault="00F51845" w:rsidP="009631FE">
      <w:pPr>
        <w:overflowPunct/>
        <w:autoSpaceDE/>
        <w:autoSpaceDN/>
        <w:adjustRightInd/>
        <w:ind w:left="720"/>
        <w:jc w:val="both"/>
        <w:textAlignment w:val="auto"/>
        <w:rPr>
          <w:color w:val="000000"/>
          <w:sz w:val="22"/>
          <w:szCs w:val="24"/>
        </w:rPr>
      </w:pPr>
      <w:r w:rsidRPr="00F51845">
        <w:rPr>
          <w:color w:val="000000"/>
          <w:sz w:val="22"/>
          <w:szCs w:val="24"/>
        </w:rPr>
        <w:t>A.2 In the case of a dwellinghouse on article 2(3) land, development is not permitted by Class A if:</w:t>
      </w:r>
    </w:p>
    <w:p w:rsidR="00F51845" w:rsidRPr="00F51845" w:rsidRDefault="00F51845" w:rsidP="009631FE">
      <w:pPr>
        <w:overflowPunct/>
        <w:autoSpaceDE/>
        <w:autoSpaceDN/>
        <w:adjustRightInd/>
        <w:ind w:left="720"/>
        <w:jc w:val="both"/>
        <w:textAlignment w:val="auto"/>
        <w:rPr>
          <w:color w:val="000000"/>
          <w:sz w:val="22"/>
          <w:szCs w:val="24"/>
        </w:rPr>
      </w:pPr>
      <w:r w:rsidRPr="00F51845">
        <w:rPr>
          <w:color w:val="000000"/>
          <w:sz w:val="22"/>
          <w:szCs w:val="24"/>
        </w:rPr>
        <w:t xml:space="preserve">A.2 (a) it would consist of or include the cladding of any part of the exterior of the dwellinghouse with stone, artificial stone, pebble dash, render, timber, plastic or tiles </w:t>
      </w:r>
      <w:r w:rsidRPr="00F51845">
        <w:rPr>
          <w:b/>
          <w:color w:val="000000"/>
          <w:sz w:val="22"/>
          <w:szCs w:val="24"/>
        </w:rPr>
        <w:t>N/A as not on article 2 (3</w:t>
      </w:r>
      <w:r w:rsidRPr="00F51845">
        <w:rPr>
          <w:color w:val="000000"/>
          <w:sz w:val="22"/>
          <w:szCs w:val="24"/>
        </w:rPr>
        <w:t>) land</w:t>
      </w:r>
    </w:p>
    <w:p w:rsidR="00F51845" w:rsidRPr="00F51845" w:rsidRDefault="00F51845" w:rsidP="009631FE">
      <w:pPr>
        <w:overflowPunct/>
        <w:autoSpaceDE/>
        <w:autoSpaceDN/>
        <w:adjustRightInd/>
        <w:ind w:left="720"/>
        <w:jc w:val="both"/>
        <w:textAlignment w:val="auto"/>
        <w:rPr>
          <w:color w:val="000000"/>
          <w:sz w:val="22"/>
          <w:szCs w:val="24"/>
        </w:rPr>
      </w:pPr>
      <w:r w:rsidRPr="00F51845">
        <w:rPr>
          <w:color w:val="000000"/>
          <w:sz w:val="22"/>
          <w:szCs w:val="24"/>
        </w:rPr>
        <w:t xml:space="preserve"> A.2 (b) the enlarged part of the dwellinghouse would extend beyond a wall forming a side elevation of the original dwellinghouse </w:t>
      </w:r>
      <w:r w:rsidRPr="00562AAF">
        <w:rPr>
          <w:b/>
          <w:color w:val="000000"/>
          <w:sz w:val="22"/>
          <w:szCs w:val="24"/>
        </w:rPr>
        <w:t>N/A as not on article 2 (3) land</w:t>
      </w:r>
    </w:p>
    <w:p w:rsidR="00F51845" w:rsidRPr="00562AAF" w:rsidRDefault="00F51845" w:rsidP="009631FE">
      <w:pPr>
        <w:overflowPunct/>
        <w:autoSpaceDE/>
        <w:autoSpaceDN/>
        <w:adjustRightInd/>
        <w:ind w:left="720"/>
        <w:jc w:val="both"/>
        <w:textAlignment w:val="auto"/>
        <w:rPr>
          <w:b/>
          <w:color w:val="000000"/>
          <w:sz w:val="22"/>
          <w:szCs w:val="24"/>
        </w:rPr>
      </w:pPr>
      <w:r w:rsidRPr="00F51845">
        <w:rPr>
          <w:color w:val="000000"/>
          <w:sz w:val="22"/>
          <w:szCs w:val="24"/>
        </w:rPr>
        <w:t xml:space="preserve">A.2 (c) the enlarged part of the dwellinghouse would have more than a single storey and extend beyond the rear wall of the original dwellinghouse </w:t>
      </w:r>
      <w:r w:rsidRPr="00F51845">
        <w:rPr>
          <w:b/>
          <w:bCs/>
          <w:sz w:val="22"/>
          <w:szCs w:val="22"/>
        </w:rPr>
        <w:t xml:space="preserve"> </w:t>
      </w:r>
      <w:r w:rsidRPr="00562AAF">
        <w:rPr>
          <w:b/>
          <w:color w:val="000000"/>
          <w:sz w:val="22"/>
          <w:szCs w:val="24"/>
        </w:rPr>
        <w:t>N/A as not on article 2 (3) land</w:t>
      </w:r>
    </w:p>
    <w:p w:rsidR="00F51845" w:rsidRPr="00F51845" w:rsidRDefault="00F51845" w:rsidP="009631FE">
      <w:pPr>
        <w:overflowPunct/>
        <w:ind w:left="720"/>
        <w:jc w:val="both"/>
        <w:textAlignment w:val="auto"/>
        <w:rPr>
          <w:rFonts w:ascii="Arial" w:hAnsi="Arial" w:cs="Arial"/>
          <w:b/>
          <w:bCs/>
          <w:color w:val="000000"/>
          <w:szCs w:val="24"/>
          <w:u w:val="single"/>
        </w:rPr>
      </w:pPr>
    </w:p>
    <w:p w:rsidR="00F51845" w:rsidRPr="00F51845" w:rsidRDefault="00F51845" w:rsidP="009631FE">
      <w:pPr>
        <w:overflowPunct/>
        <w:autoSpaceDE/>
        <w:autoSpaceDN/>
        <w:adjustRightInd/>
        <w:ind w:left="720"/>
        <w:contextualSpacing/>
        <w:jc w:val="both"/>
        <w:textAlignment w:val="auto"/>
        <w:rPr>
          <w:b/>
          <w:color w:val="000000"/>
          <w:sz w:val="22"/>
          <w:szCs w:val="22"/>
          <w:u w:val="single"/>
        </w:rPr>
      </w:pPr>
      <w:r w:rsidRPr="00F51845">
        <w:rPr>
          <w:b/>
          <w:color w:val="000000"/>
          <w:sz w:val="22"/>
          <w:szCs w:val="22"/>
          <w:u w:val="single"/>
        </w:rPr>
        <w:t>CONDITIONS UNDER CLASS A</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Development is permitted by Class A subject to the following conditions:</w:t>
      </w:r>
    </w:p>
    <w:p w:rsidR="00F51845" w:rsidRPr="00F51845" w:rsidRDefault="00F51845" w:rsidP="009631FE">
      <w:pPr>
        <w:overflowPunct/>
        <w:autoSpaceDE/>
        <w:autoSpaceDN/>
        <w:adjustRightInd/>
        <w:ind w:left="720"/>
        <w:jc w:val="both"/>
        <w:textAlignment w:val="auto"/>
        <w:rPr>
          <w:color w:val="000000"/>
          <w:sz w:val="22"/>
          <w:szCs w:val="22"/>
        </w:rPr>
      </w:pPr>
    </w:p>
    <w:p w:rsidR="009631FE" w:rsidRDefault="00F51845" w:rsidP="009631FE">
      <w:pPr>
        <w:autoSpaceDE/>
        <w:autoSpaceDN/>
        <w:ind w:left="720"/>
        <w:jc w:val="both"/>
        <w:rPr>
          <w:b/>
          <w:sz w:val="22"/>
          <w:szCs w:val="22"/>
        </w:rPr>
      </w:pPr>
      <w:r w:rsidRPr="00562AAF">
        <w:rPr>
          <w:color w:val="000000"/>
          <w:sz w:val="22"/>
          <w:szCs w:val="22"/>
        </w:rPr>
        <w:t>A.3 (a) the materials used in any exterior work (other than materials used in the construction of a conservatory) must be of a similar appearance to those used in the construction of the exterior of the dwellinghouse</w:t>
      </w:r>
      <w:r w:rsidR="009631FE">
        <w:rPr>
          <w:color w:val="000000"/>
          <w:sz w:val="22"/>
          <w:szCs w:val="22"/>
        </w:rPr>
        <w:t xml:space="preserve"> - </w:t>
      </w:r>
      <w:r w:rsidRPr="00562AAF">
        <w:rPr>
          <w:b/>
          <w:bCs/>
          <w:sz w:val="22"/>
          <w:szCs w:val="22"/>
        </w:rPr>
        <w:t xml:space="preserve">Complies, as per </w:t>
      </w:r>
      <w:r w:rsidR="00562AAF" w:rsidRPr="00562AAF">
        <w:rPr>
          <w:b/>
          <w:sz w:val="22"/>
          <w:szCs w:val="22"/>
        </w:rPr>
        <w:t>Drawing No: 04 Rev</w:t>
      </w:r>
    </w:p>
    <w:p w:rsidR="009631FE" w:rsidRDefault="009631FE" w:rsidP="009631FE">
      <w:pPr>
        <w:autoSpaceDE/>
        <w:autoSpaceDN/>
        <w:ind w:left="720"/>
        <w:jc w:val="both"/>
        <w:rPr>
          <w:b/>
          <w:sz w:val="22"/>
          <w:szCs w:val="22"/>
        </w:rPr>
      </w:pP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Pr="00F51845">
        <w:rPr>
          <w:b/>
          <w:bCs/>
          <w:sz w:val="22"/>
          <w:szCs w:val="22"/>
        </w:rPr>
        <w:t>Complies</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 </w:t>
      </w:r>
      <w:r w:rsidRPr="00F51845">
        <w:rPr>
          <w:b/>
          <w:bCs/>
          <w:sz w:val="22"/>
          <w:szCs w:val="22"/>
        </w:rPr>
        <w:t>N</w:t>
      </w:r>
      <w:r w:rsidR="00BC3121">
        <w:rPr>
          <w:b/>
          <w:bCs/>
          <w:sz w:val="22"/>
          <w:szCs w:val="22"/>
        </w:rPr>
        <w:t>/</w:t>
      </w:r>
      <w:r w:rsidRPr="00F51845">
        <w:rPr>
          <w:b/>
          <w:bCs/>
          <w:sz w:val="22"/>
          <w:szCs w:val="22"/>
        </w:rPr>
        <w:t>A</w:t>
      </w:r>
    </w:p>
    <w:p w:rsidR="00F51845" w:rsidRPr="00F51845" w:rsidRDefault="00F51845" w:rsidP="009631FE">
      <w:pPr>
        <w:overflowPunct/>
        <w:jc w:val="both"/>
        <w:textAlignment w:val="auto"/>
        <w:rPr>
          <w:rFonts w:cs="Trebuchet MS"/>
          <w:color w:val="000000"/>
          <w:sz w:val="22"/>
          <w:szCs w:val="22"/>
          <w:lang w:eastAsia="en-GB"/>
        </w:rPr>
      </w:pPr>
    </w:p>
    <w:p w:rsidR="00F51845" w:rsidRPr="00F51845" w:rsidRDefault="00F51845" w:rsidP="009631FE">
      <w:pPr>
        <w:overflowPunct/>
        <w:autoSpaceDE/>
        <w:autoSpaceDN/>
        <w:adjustRightInd/>
        <w:ind w:left="720"/>
        <w:jc w:val="both"/>
        <w:textAlignment w:val="auto"/>
        <w:rPr>
          <w:b/>
          <w:color w:val="000000"/>
          <w:sz w:val="22"/>
          <w:szCs w:val="22"/>
          <w:u w:val="single"/>
        </w:rPr>
      </w:pPr>
      <w:r w:rsidRPr="00F51845">
        <w:rPr>
          <w:b/>
          <w:color w:val="000000"/>
          <w:sz w:val="22"/>
          <w:szCs w:val="22"/>
          <w:u w:val="single"/>
        </w:rPr>
        <w:t>ASSESSMENT UNDER CLASSES B and C</w:t>
      </w:r>
    </w:p>
    <w:p w:rsidR="00F51845" w:rsidRPr="00F51845" w:rsidRDefault="00F51845" w:rsidP="009631FE">
      <w:pPr>
        <w:overflowPunct/>
        <w:autoSpaceDE/>
        <w:autoSpaceDN/>
        <w:adjustRightInd/>
        <w:ind w:left="720"/>
        <w:jc w:val="both"/>
        <w:textAlignment w:val="auto"/>
        <w:rPr>
          <w:color w:val="000000"/>
          <w:sz w:val="22"/>
          <w:szCs w:val="22"/>
        </w:rPr>
      </w:pP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The proposed </w:t>
      </w:r>
      <w:r w:rsidR="009631FE">
        <w:rPr>
          <w:color w:val="000000"/>
          <w:sz w:val="22"/>
          <w:szCs w:val="22"/>
        </w:rPr>
        <w:t xml:space="preserve">hip to gable roof </w:t>
      </w:r>
      <w:r w:rsidRPr="00F51845">
        <w:rPr>
          <w:color w:val="000000"/>
          <w:sz w:val="22"/>
          <w:szCs w:val="22"/>
        </w:rPr>
        <w:t xml:space="preserve">conversion with rear dormer and front / rear rooflights must be assessed to ensure that they comply with the relevant conditions of Class B and Class C Part 1, Schedule 2 of the Town and Country Planning (General Permitted Development) (England) Order 2015 (as amended), which relates to ‘additions etc to the roof of a dwellinghouse’ and ‘other alterations to the roof of a dwellinghouse’ respectively. </w:t>
      </w:r>
    </w:p>
    <w:p w:rsidR="009631FE" w:rsidRDefault="009631FE" w:rsidP="009631FE">
      <w:pPr>
        <w:overflowPunct/>
        <w:autoSpaceDE/>
        <w:autoSpaceDN/>
        <w:adjustRightInd/>
        <w:ind w:left="720"/>
        <w:jc w:val="both"/>
        <w:textAlignment w:val="auto"/>
        <w:rPr>
          <w:color w:val="000000"/>
          <w:sz w:val="22"/>
          <w:szCs w:val="22"/>
        </w:rPr>
      </w:pP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lastRenderedPageBreak/>
        <w:t xml:space="preserve">The relevant conditions of the GPDO for a loft conversion with rear dormer which is not listed or in a conservation area, are as follows: </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B.1 Development is not permitted by Class B if:</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B.1 (a) permission to use the dwellinghouse as a dwellinghouse has been granted only by virtue of Class M, N, P or Q of Part 3 of this Schedule (changes of use); </w:t>
      </w:r>
      <w:r w:rsidRPr="00F51845">
        <w:rPr>
          <w:b/>
          <w:color w:val="000000"/>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B.1 (b) any part of the dwellinghouse would, as a result of the works, exceed the height of the highest part of the existing roof; </w:t>
      </w:r>
      <w:r w:rsidRPr="00F51845">
        <w:rPr>
          <w:b/>
          <w:color w:val="000000"/>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B.1 (c) any part of the dwellinghouse would, as a result of the works, extend beyond the plane of any existing roof slope which forms the principal elevation of the dwellinghouse and fronts a highway; </w:t>
      </w:r>
      <w:r w:rsidRPr="00F51845">
        <w:rPr>
          <w:b/>
          <w:color w:val="000000"/>
          <w:sz w:val="22"/>
          <w:szCs w:val="22"/>
        </w:rPr>
        <w:t>complies</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B.1 (d) the cubic content of the resulting roof space would exceed the cubic content of the original roof space by more than </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(i) 40 cubic metres in the case of a terrace house:</w:t>
      </w:r>
    </w:p>
    <w:p w:rsidR="00F51845" w:rsidRPr="00F51845" w:rsidRDefault="00F51845" w:rsidP="009631FE">
      <w:pPr>
        <w:overflowPunct/>
        <w:autoSpaceDE/>
        <w:autoSpaceDN/>
        <w:adjustRightInd/>
        <w:ind w:left="720"/>
        <w:jc w:val="both"/>
        <w:textAlignment w:val="auto"/>
        <w:rPr>
          <w:color w:val="000000"/>
          <w:sz w:val="22"/>
          <w:szCs w:val="22"/>
        </w:rPr>
      </w:pPr>
      <w:r w:rsidRPr="00F51845">
        <w:rPr>
          <w:bCs/>
          <w:iCs/>
          <w:sz w:val="22"/>
          <w:szCs w:val="22"/>
        </w:rPr>
        <w:t>(ii) 50 cubic metres in any other case</w:t>
      </w:r>
    </w:p>
    <w:p w:rsidR="004F7167" w:rsidRDefault="00706789" w:rsidP="009631FE">
      <w:pPr>
        <w:overflowPunct/>
        <w:autoSpaceDE/>
        <w:autoSpaceDN/>
        <w:adjustRightInd/>
        <w:ind w:left="720"/>
        <w:jc w:val="both"/>
        <w:textAlignment w:val="auto"/>
        <w:rPr>
          <w:b/>
          <w:color w:val="000000"/>
          <w:sz w:val="22"/>
          <w:szCs w:val="22"/>
        </w:rPr>
      </w:pPr>
      <w:r w:rsidRPr="00F51845">
        <w:rPr>
          <w:b/>
          <w:color w:val="000000"/>
          <w:sz w:val="22"/>
          <w:szCs w:val="22"/>
        </w:rPr>
        <w:t xml:space="preserve">N/A </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B.1 (e) it would consist of or include (i) the construction or provision of a veranda, balcony or raised platform, </w:t>
      </w:r>
      <w:r w:rsidRPr="00F51845">
        <w:rPr>
          <w:b/>
          <w:color w:val="000000"/>
          <w:sz w:val="22"/>
          <w:szCs w:val="22"/>
        </w:rPr>
        <w:t xml:space="preserve">N/A / complies </w:t>
      </w:r>
      <w:r w:rsidRPr="00F51845">
        <w:rPr>
          <w:color w:val="000000"/>
          <w:sz w:val="22"/>
          <w:szCs w:val="22"/>
        </w:rPr>
        <w:t xml:space="preserve">or </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(ii) the installation, alteration or replacement of a chimney, flue or soil and vent pipe; </w:t>
      </w:r>
      <w:r w:rsidRPr="00F51845">
        <w:rPr>
          <w:b/>
          <w:color w:val="000000"/>
          <w:sz w:val="22"/>
          <w:szCs w:val="22"/>
        </w:rPr>
        <w:t>N/A / 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B.1 (f) the dwellinghouse is on article 2(3) land. </w:t>
      </w:r>
      <w:r w:rsidRPr="00F51845">
        <w:rPr>
          <w:b/>
          <w:color w:val="000000"/>
          <w:sz w:val="22"/>
          <w:szCs w:val="22"/>
        </w:rPr>
        <w:t>complies</w:t>
      </w:r>
    </w:p>
    <w:p w:rsidR="00F51845" w:rsidRPr="001069F8" w:rsidRDefault="00F51845" w:rsidP="009631FE">
      <w:pPr>
        <w:overflowPunct/>
        <w:autoSpaceDE/>
        <w:autoSpaceDN/>
        <w:adjustRightInd/>
        <w:ind w:left="720"/>
        <w:jc w:val="both"/>
        <w:textAlignment w:val="auto"/>
        <w:rPr>
          <w:color w:val="000000"/>
          <w:sz w:val="22"/>
          <w:szCs w:val="22"/>
          <w:u w:val="single"/>
        </w:rPr>
      </w:pPr>
      <w:r w:rsidRPr="001069F8">
        <w:rPr>
          <w:color w:val="000000"/>
          <w:sz w:val="22"/>
          <w:szCs w:val="22"/>
          <w:u w:val="single"/>
        </w:rPr>
        <w:t>Conditions</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B.2 Development is permitted by Class B subject to the following conditions:</w:t>
      </w:r>
    </w:p>
    <w:p w:rsidR="001069F8" w:rsidRDefault="001069F8" w:rsidP="009631FE">
      <w:pPr>
        <w:autoSpaceDE/>
        <w:autoSpaceDN/>
        <w:ind w:left="720"/>
        <w:jc w:val="both"/>
        <w:rPr>
          <w:color w:val="000000"/>
          <w:sz w:val="22"/>
          <w:szCs w:val="22"/>
        </w:rPr>
      </w:pPr>
    </w:p>
    <w:p w:rsidR="00EC70FF" w:rsidRPr="00562AAF" w:rsidRDefault="00F51845" w:rsidP="009631FE">
      <w:pPr>
        <w:autoSpaceDE/>
        <w:autoSpaceDN/>
        <w:ind w:left="720"/>
        <w:jc w:val="both"/>
        <w:rPr>
          <w:b/>
          <w:sz w:val="22"/>
          <w:szCs w:val="22"/>
        </w:rPr>
      </w:pPr>
      <w:r w:rsidRPr="00F51845">
        <w:rPr>
          <w:color w:val="000000"/>
          <w:sz w:val="22"/>
          <w:szCs w:val="22"/>
        </w:rPr>
        <w:t xml:space="preserve">B.2 (a) the materials used in any exterior work must be of a similar appearance to those used in the construction of the exterior of the existing dwellinghouse; </w:t>
      </w:r>
      <w:r w:rsidRPr="00F51845">
        <w:rPr>
          <w:b/>
          <w:color w:val="000000"/>
          <w:sz w:val="22"/>
          <w:szCs w:val="22"/>
        </w:rPr>
        <w:t>complies</w:t>
      </w:r>
      <w:r w:rsidRPr="00F51845">
        <w:rPr>
          <w:b/>
          <w:bCs/>
          <w:sz w:val="22"/>
          <w:szCs w:val="22"/>
        </w:rPr>
        <w:t>, as per</w:t>
      </w:r>
      <w:r w:rsidR="00EC70FF" w:rsidRPr="00562AAF">
        <w:rPr>
          <w:b/>
          <w:bCs/>
          <w:sz w:val="22"/>
          <w:szCs w:val="22"/>
        </w:rPr>
        <w:t xml:space="preserve"> </w:t>
      </w:r>
      <w:r w:rsidR="00EC70FF" w:rsidRPr="00562AAF">
        <w:rPr>
          <w:b/>
          <w:sz w:val="22"/>
          <w:szCs w:val="22"/>
        </w:rPr>
        <w:t>Drawing No: 04 Rev A: Proposed Plans &amp; Elevations</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B.2 (b) the enlargement must be constructed so that (i) other than in the case of a hip-to-gable enlargement or an enlargement which joins the original roof to the roof of a rear or side extension (aa) the eaves of the original roof are maintained or reinstated; </w:t>
      </w:r>
      <w:r w:rsidRPr="00F51845">
        <w:rPr>
          <w:b/>
          <w:color w:val="000000"/>
          <w:sz w:val="22"/>
          <w:szCs w:val="22"/>
        </w:rPr>
        <w:t xml:space="preserve">complies </w:t>
      </w:r>
      <w:r w:rsidRPr="00F51845">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Pr="00F51845">
        <w:rPr>
          <w:b/>
          <w:color w:val="000000"/>
          <w:sz w:val="22"/>
          <w:szCs w:val="22"/>
        </w:rPr>
        <w:t xml:space="preserve">complies </w:t>
      </w:r>
      <w:r w:rsidRPr="00F51845">
        <w:rPr>
          <w:color w:val="000000"/>
          <w:sz w:val="22"/>
          <w:szCs w:val="22"/>
        </w:rPr>
        <w:t xml:space="preserve">and (ii) other than in the case of an enlargement which joins the original roof to the roof of a rear or side extension, no part of the enlargement extends beyond the outside face of any external wall of the original dwellinghouse; </w:t>
      </w:r>
      <w:r w:rsidRPr="00F51845">
        <w:rPr>
          <w:b/>
          <w:color w:val="000000"/>
          <w:sz w:val="22"/>
          <w:szCs w:val="22"/>
        </w:rPr>
        <w:t xml:space="preserve">complies </w:t>
      </w:r>
      <w:r w:rsidRPr="00F51845">
        <w:rPr>
          <w:color w:val="000000"/>
          <w:sz w:val="22"/>
          <w:szCs w:val="22"/>
        </w:rPr>
        <w:t xml:space="preserve">and </w:t>
      </w:r>
    </w:p>
    <w:p w:rsidR="00F51845" w:rsidRPr="00EC70FF"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B.2 (c) any window inserted on a wall or roof slope forming a side elevation of the dwellinghouse must be (i) obscure-glazed, N/A / </w:t>
      </w:r>
      <w:r w:rsidRPr="00F51845">
        <w:rPr>
          <w:b/>
          <w:color w:val="000000"/>
          <w:sz w:val="22"/>
          <w:szCs w:val="22"/>
        </w:rPr>
        <w:t xml:space="preserve">complies </w:t>
      </w:r>
      <w:r w:rsidRPr="00F51845">
        <w:rPr>
          <w:color w:val="000000"/>
          <w:sz w:val="22"/>
          <w:szCs w:val="22"/>
        </w:rPr>
        <w:t xml:space="preserve">and (ii) non-opening unless the parts of the window which can be opened are more than 1.7 metres above the floor of the room in which the window is installed, N/A / </w:t>
      </w:r>
      <w:r w:rsidRPr="00F51845">
        <w:rPr>
          <w:b/>
          <w:color w:val="000000"/>
          <w:sz w:val="22"/>
          <w:szCs w:val="22"/>
        </w:rPr>
        <w:t>complies</w:t>
      </w:r>
    </w:p>
    <w:p w:rsidR="001069F8" w:rsidRDefault="001069F8" w:rsidP="009631FE">
      <w:pPr>
        <w:overflowPunct/>
        <w:autoSpaceDE/>
        <w:autoSpaceDN/>
        <w:adjustRightInd/>
        <w:ind w:left="720"/>
        <w:jc w:val="both"/>
        <w:textAlignment w:val="auto"/>
        <w:rPr>
          <w:color w:val="000000"/>
          <w:sz w:val="22"/>
          <w:szCs w:val="22"/>
        </w:rPr>
      </w:pP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C.1 Development is not permitted by Class C if:</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C.1 (a) permission to use the dwellinghouse as a dwellinghouse has been granted only by virtue of Class M, N, P or Q of Part 3 of this Schedule (changes of use); </w:t>
      </w:r>
      <w:r w:rsidRPr="00F51845">
        <w:rPr>
          <w:b/>
          <w:color w:val="000000"/>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C.1 (b) the alteration would protrude more than 0.15 metres beyond the plane of the slope of the original roof when measured from the perpendicular with the external surface of the original roof; </w:t>
      </w:r>
      <w:r w:rsidRPr="00F51845">
        <w:rPr>
          <w:b/>
          <w:color w:val="000000"/>
          <w:sz w:val="22"/>
          <w:szCs w:val="22"/>
        </w:rPr>
        <w:t xml:space="preserve">complies (Rear and front rooflights are 0.11m) </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C.1 (c) it would result in the highest part of the alteration being higher than the highest part of the original roof; </w:t>
      </w:r>
      <w:r w:rsidRPr="00F51845">
        <w:rPr>
          <w:b/>
          <w:color w:val="000000"/>
          <w:sz w:val="22"/>
          <w:szCs w:val="22"/>
        </w:rPr>
        <w:t xml:space="preserve">complies </w:t>
      </w:r>
      <w:r w:rsidRPr="00F51845">
        <w:rPr>
          <w:color w:val="000000"/>
          <w:sz w:val="22"/>
          <w:szCs w:val="22"/>
        </w:rPr>
        <w:t>or</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 xml:space="preserve">C.1 (d) it would consist of or include (i) the installation, alteration, or replacement of a chimney, flue or soil and vent pipe, </w:t>
      </w:r>
      <w:r w:rsidRPr="00F51845">
        <w:rPr>
          <w:b/>
          <w:color w:val="000000"/>
          <w:sz w:val="22"/>
          <w:szCs w:val="22"/>
        </w:rPr>
        <w:t xml:space="preserve">complies </w:t>
      </w:r>
      <w:r w:rsidRPr="00F51845">
        <w:rPr>
          <w:color w:val="000000"/>
          <w:sz w:val="22"/>
          <w:szCs w:val="22"/>
        </w:rPr>
        <w:t xml:space="preserve">or (ii) the installation, alteration or replacement of solar photovoltaics or solar thermal equipment, </w:t>
      </w:r>
      <w:r w:rsidRPr="00F51845">
        <w:rPr>
          <w:b/>
          <w:color w:val="000000"/>
          <w:sz w:val="22"/>
          <w:szCs w:val="22"/>
        </w:rPr>
        <w:t>N/A / complies</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Conditions</w:t>
      </w:r>
    </w:p>
    <w:p w:rsidR="001069F8" w:rsidRDefault="001069F8" w:rsidP="009631FE">
      <w:pPr>
        <w:overflowPunct/>
        <w:autoSpaceDE/>
        <w:autoSpaceDN/>
        <w:adjustRightInd/>
        <w:ind w:left="720"/>
        <w:jc w:val="both"/>
        <w:textAlignment w:val="auto"/>
        <w:rPr>
          <w:color w:val="000000"/>
          <w:sz w:val="22"/>
          <w:szCs w:val="22"/>
        </w:rPr>
      </w:pP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C.2 Development is permitted by Class C subject to the condition that any window located on a roof slope forming a side elevation of the dwellinghouse must be:</w:t>
      </w:r>
    </w:p>
    <w:p w:rsidR="00F51845" w:rsidRPr="00F51845" w:rsidRDefault="00F51845" w:rsidP="009631FE">
      <w:pPr>
        <w:overflowPunct/>
        <w:autoSpaceDE/>
        <w:autoSpaceDN/>
        <w:adjustRightInd/>
        <w:ind w:left="720"/>
        <w:jc w:val="both"/>
        <w:textAlignment w:val="auto"/>
        <w:rPr>
          <w:color w:val="000000"/>
          <w:sz w:val="22"/>
          <w:szCs w:val="22"/>
        </w:rPr>
      </w:pPr>
      <w:r w:rsidRPr="00F51845">
        <w:rPr>
          <w:color w:val="000000"/>
          <w:sz w:val="22"/>
          <w:szCs w:val="22"/>
        </w:rPr>
        <w:t xml:space="preserve">C.2 (a) obscure-glazed; </w:t>
      </w:r>
      <w:r w:rsidRPr="00F51845">
        <w:rPr>
          <w:b/>
          <w:color w:val="000000"/>
          <w:sz w:val="22"/>
          <w:szCs w:val="22"/>
        </w:rPr>
        <w:t xml:space="preserve">complies </w:t>
      </w:r>
      <w:r w:rsidRPr="00F51845">
        <w:rPr>
          <w:color w:val="000000"/>
          <w:sz w:val="22"/>
          <w:szCs w:val="22"/>
        </w:rPr>
        <w:t>and</w:t>
      </w:r>
    </w:p>
    <w:p w:rsidR="00F51845" w:rsidRPr="00F51845" w:rsidRDefault="00F51845" w:rsidP="009631FE">
      <w:pPr>
        <w:overflowPunct/>
        <w:autoSpaceDE/>
        <w:autoSpaceDN/>
        <w:adjustRightInd/>
        <w:ind w:left="720"/>
        <w:jc w:val="both"/>
        <w:textAlignment w:val="auto"/>
        <w:rPr>
          <w:b/>
          <w:color w:val="000000"/>
          <w:sz w:val="22"/>
          <w:szCs w:val="22"/>
        </w:rPr>
      </w:pPr>
      <w:r w:rsidRPr="00F51845">
        <w:rPr>
          <w:color w:val="000000"/>
          <w:sz w:val="22"/>
          <w:szCs w:val="22"/>
        </w:rPr>
        <w:t>C.2 (b) non-opening unless the parts o</w:t>
      </w:r>
      <w:bookmarkStart w:id="0" w:name="_GoBack"/>
      <w:bookmarkEnd w:id="0"/>
      <w:r w:rsidRPr="00F51845">
        <w:rPr>
          <w:color w:val="000000"/>
          <w:sz w:val="22"/>
          <w:szCs w:val="22"/>
        </w:rPr>
        <w:t xml:space="preserve">f the window which can be opened are more than 1.7 metres above the floor of the room in which the window is installed, </w:t>
      </w:r>
      <w:r w:rsidRPr="00F51845">
        <w:rPr>
          <w:b/>
          <w:color w:val="000000"/>
          <w:sz w:val="22"/>
          <w:szCs w:val="22"/>
        </w:rPr>
        <w:t>complies</w:t>
      </w:r>
    </w:p>
    <w:p w:rsidR="00F51845" w:rsidRPr="00F51845" w:rsidRDefault="00F51845" w:rsidP="009631FE">
      <w:pPr>
        <w:overflowPunct/>
        <w:autoSpaceDE/>
        <w:autoSpaceDN/>
        <w:adjustRightInd/>
        <w:ind w:left="720"/>
        <w:jc w:val="both"/>
        <w:textAlignment w:val="auto"/>
        <w:rPr>
          <w:b/>
          <w:color w:val="000000"/>
          <w:sz w:val="22"/>
          <w:szCs w:val="22"/>
        </w:rPr>
      </w:pPr>
    </w:p>
    <w:p w:rsidR="00F51845" w:rsidRPr="00EC70FF" w:rsidRDefault="00F51845" w:rsidP="009631FE">
      <w:pPr>
        <w:overflowPunct/>
        <w:autoSpaceDE/>
        <w:autoSpaceDN/>
        <w:adjustRightInd/>
        <w:ind w:left="720"/>
        <w:jc w:val="both"/>
        <w:textAlignment w:val="auto"/>
        <w:rPr>
          <w:b/>
          <w:color w:val="000000"/>
          <w:sz w:val="22"/>
          <w:szCs w:val="22"/>
          <w:u w:val="single"/>
        </w:rPr>
      </w:pPr>
      <w:r w:rsidRPr="00F51845">
        <w:rPr>
          <w:b/>
          <w:color w:val="000000"/>
          <w:sz w:val="22"/>
          <w:szCs w:val="22"/>
          <w:u w:val="single"/>
        </w:rPr>
        <w:lastRenderedPageBreak/>
        <w:t>OVERALL RECOMMENDATION</w:t>
      </w:r>
    </w:p>
    <w:p w:rsidR="001069F8" w:rsidRPr="00F51845" w:rsidRDefault="00F51845" w:rsidP="00334660">
      <w:pPr>
        <w:ind w:left="709"/>
        <w:jc w:val="both"/>
        <w:rPr>
          <w:sz w:val="22"/>
          <w:szCs w:val="22"/>
        </w:rPr>
      </w:pPr>
      <w:r w:rsidRPr="00F51845">
        <w:rPr>
          <w:color w:val="000000"/>
          <w:sz w:val="22"/>
          <w:szCs w:val="22"/>
        </w:rPr>
        <w:t xml:space="preserve">Sufficient evidence has been provided to demonstrate that a Certificate of Lawfulness should be granted for the </w:t>
      </w:r>
      <w:r w:rsidR="001069F8" w:rsidRPr="00F51845">
        <w:rPr>
          <w:sz w:val="22"/>
          <w:szCs w:val="22"/>
        </w:rPr>
        <w:t xml:space="preserve">single storey side extension, </w:t>
      </w:r>
      <w:r w:rsidR="001069F8">
        <w:rPr>
          <w:sz w:val="22"/>
          <w:szCs w:val="22"/>
        </w:rPr>
        <w:t>hip to gable roof extension, altered single storey rear extension to create flat roof, with increased height and three</w:t>
      </w:r>
      <w:r w:rsidR="001069F8">
        <w:rPr>
          <w:rFonts w:cs="Trebuchet MS"/>
          <w:sz w:val="22"/>
          <w:szCs w:val="22"/>
        </w:rPr>
        <w:t xml:space="preserve"> velux roof windows, one new velux roof window to the rear slope of the dwelling, </w:t>
      </w:r>
      <w:r w:rsidR="009A53DC">
        <w:rPr>
          <w:rFonts w:cs="Trebuchet MS"/>
          <w:sz w:val="22"/>
          <w:szCs w:val="22"/>
        </w:rPr>
        <w:t xml:space="preserve">one velux sun tunnel to the front roof slope, </w:t>
      </w:r>
      <w:r w:rsidR="001069F8">
        <w:rPr>
          <w:rFonts w:cs="Trebuchet MS"/>
          <w:sz w:val="22"/>
          <w:szCs w:val="22"/>
        </w:rPr>
        <w:t>render to the side gable wall, removal of two existing chimney</w:t>
      </w:r>
      <w:r w:rsidR="00401C3A">
        <w:rPr>
          <w:rFonts w:cs="Trebuchet MS"/>
          <w:sz w:val="22"/>
          <w:szCs w:val="22"/>
        </w:rPr>
        <w:t>.</w:t>
      </w:r>
    </w:p>
    <w:p w:rsidR="00F51845" w:rsidRPr="00F51845" w:rsidRDefault="00F51845" w:rsidP="009631FE">
      <w:pPr>
        <w:overflowPunct/>
        <w:autoSpaceDE/>
        <w:autoSpaceDN/>
        <w:adjustRightInd/>
        <w:ind w:left="720"/>
        <w:jc w:val="both"/>
        <w:textAlignment w:val="auto"/>
        <w:rPr>
          <w:color w:val="000000"/>
          <w:sz w:val="22"/>
          <w:szCs w:val="22"/>
        </w:rPr>
      </w:pPr>
      <w:r w:rsidRPr="00F51845">
        <w:rPr>
          <w:rFonts w:cs="Trebuchet MS"/>
          <w:sz w:val="22"/>
          <w:szCs w:val="22"/>
        </w:rPr>
        <w:t>and window/door changes on west (side) and front (south) elevations</w:t>
      </w:r>
      <w:r w:rsidRPr="00F51845">
        <w:rPr>
          <w:color w:val="000000"/>
          <w:sz w:val="22"/>
          <w:szCs w:val="22"/>
        </w:rPr>
        <w:t xml:space="preserve">. </w:t>
      </w:r>
    </w:p>
    <w:p w:rsidR="00F51845" w:rsidRDefault="00F51845" w:rsidP="009631FE">
      <w:pPr>
        <w:overflowPunct/>
        <w:autoSpaceDE/>
        <w:autoSpaceDN/>
        <w:adjustRightInd/>
        <w:ind w:left="720"/>
        <w:jc w:val="both"/>
        <w:textAlignment w:val="auto"/>
        <w:rPr>
          <w:sz w:val="22"/>
          <w:szCs w:val="22"/>
        </w:rPr>
      </w:pPr>
      <w:r w:rsidRPr="00F51845">
        <w:rPr>
          <w:sz w:val="22"/>
          <w:szCs w:val="22"/>
        </w:rPr>
        <w:t>The proposal has been assessed against the Town and Country Planning Act 1990 (as amended) and Class A, Class B and Class C</w:t>
      </w:r>
      <w:r w:rsidR="001069F8">
        <w:rPr>
          <w:sz w:val="22"/>
          <w:szCs w:val="22"/>
        </w:rPr>
        <w:t xml:space="preserve"> and G</w:t>
      </w:r>
      <w:r w:rsidRPr="00F51845">
        <w:rPr>
          <w:sz w:val="22"/>
          <w:szCs w:val="22"/>
        </w:rPr>
        <w:t>, Part 1, Schedule 2 of the Town and Country Planning (General Permitted Development) (England) Order 2015 (as amended). It can be confirmed that the proposed operations would be lawful for planning purposes on the basis of the following:</w:t>
      </w:r>
    </w:p>
    <w:p w:rsidR="00EC70FF" w:rsidRDefault="00EC70FF" w:rsidP="009631FE">
      <w:pPr>
        <w:autoSpaceDE/>
        <w:autoSpaceDN/>
        <w:ind w:left="720"/>
        <w:jc w:val="both"/>
        <w:rPr>
          <w:sz w:val="22"/>
          <w:szCs w:val="22"/>
        </w:rPr>
      </w:pPr>
      <w:r w:rsidRPr="00F51845">
        <w:rPr>
          <w:sz w:val="22"/>
          <w:szCs w:val="22"/>
        </w:rPr>
        <w:t xml:space="preserve">Drawing No: </w:t>
      </w:r>
      <w:r>
        <w:rPr>
          <w:sz w:val="22"/>
          <w:szCs w:val="22"/>
        </w:rPr>
        <w:t>04 Rev A: Proposed Plans &amp; Elevations</w:t>
      </w:r>
    </w:p>
    <w:p w:rsidR="00EC70FF" w:rsidRPr="00F51845" w:rsidRDefault="00EC70FF" w:rsidP="009631FE">
      <w:pPr>
        <w:autoSpaceDE/>
        <w:autoSpaceDN/>
        <w:ind w:left="720"/>
        <w:jc w:val="both"/>
        <w:rPr>
          <w:sz w:val="22"/>
          <w:szCs w:val="22"/>
        </w:rPr>
      </w:pPr>
      <w:r w:rsidRPr="00F51845">
        <w:rPr>
          <w:sz w:val="22"/>
          <w:szCs w:val="22"/>
        </w:rPr>
        <w:t xml:space="preserve">Drawing No: </w:t>
      </w:r>
      <w:r>
        <w:rPr>
          <w:sz w:val="22"/>
          <w:szCs w:val="22"/>
        </w:rPr>
        <w:t>03 Rev A: Existing Plans &amp; Elevations</w:t>
      </w:r>
    </w:p>
    <w:p w:rsidR="00EC70FF" w:rsidRPr="00F51845" w:rsidRDefault="00EC70FF" w:rsidP="009631FE">
      <w:pPr>
        <w:autoSpaceDE/>
        <w:autoSpaceDN/>
        <w:ind w:left="720"/>
        <w:jc w:val="both"/>
        <w:rPr>
          <w:sz w:val="22"/>
          <w:szCs w:val="22"/>
        </w:rPr>
      </w:pPr>
      <w:r w:rsidRPr="00F51845">
        <w:rPr>
          <w:sz w:val="22"/>
          <w:szCs w:val="22"/>
        </w:rPr>
        <w:t xml:space="preserve">Drawing No: </w:t>
      </w:r>
      <w:r>
        <w:rPr>
          <w:sz w:val="22"/>
          <w:szCs w:val="22"/>
        </w:rPr>
        <w:t>02 Rev A: Block Plan</w:t>
      </w:r>
    </w:p>
    <w:p w:rsidR="00EC70FF" w:rsidRPr="00F51845" w:rsidRDefault="00EC70FF" w:rsidP="009631FE">
      <w:pPr>
        <w:autoSpaceDE/>
        <w:autoSpaceDN/>
        <w:ind w:left="720"/>
        <w:jc w:val="both"/>
        <w:rPr>
          <w:sz w:val="22"/>
          <w:szCs w:val="22"/>
        </w:rPr>
      </w:pPr>
      <w:r>
        <w:rPr>
          <w:sz w:val="22"/>
          <w:szCs w:val="22"/>
        </w:rPr>
        <w:t>Location Plan</w:t>
      </w:r>
    </w:p>
    <w:p w:rsidR="00EC70FF" w:rsidRPr="00F51845" w:rsidRDefault="00EC70FF" w:rsidP="009631FE">
      <w:pPr>
        <w:overflowPunct/>
        <w:autoSpaceDE/>
        <w:autoSpaceDN/>
        <w:adjustRightInd/>
        <w:ind w:left="720"/>
        <w:jc w:val="both"/>
        <w:textAlignment w:val="auto"/>
        <w:rPr>
          <w:sz w:val="22"/>
          <w:szCs w:val="22"/>
        </w:rPr>
      </w:pPr>
    </w:p>
    <w:p w:rsidR="00F51845" w:rsidRPr="00EC70FF" w:rsidRDefault="00F51845" w:rsidP="009631FE">
      <w:pPr>
        <w:overflowPunct/>
        <w:autoSpaceDE/>
        <w:autoSpaceDN/>
        <w:adjustRightInd/>
        <w:ind w:left="720"/>
        <w:jc w:val="both"/>
        <w:textAlignment w:val="auto"/>
        <w:rPr>
          <w:sz w:val="22"/>
          <w:szCs w:val="22"/>
        </w:rPr>
      </w:pPr>
      <w:r w:rsidRPr="00EC70FF">
        <w:rPr>
          <w:sz w:val="22"/>
          <w:szCs w:val="22"/>
          <w:lang w:eastAsia="en-GB"/>
        </w:rPr>
        <w:t>Therefore the Local Planning Authority can issue the applicant with a Certificate of Lawfulness for the proposed development.</w:t>
      </w:r>
    </w:p>
    <w:p w:rsidR="00F51845" w:rsidRPr="00EC70FF" w:rsidRDefault="00F51845" w:rsidP="009631FE">
      <w:pPr>
        <w:overflowPunct/>
        <w:autoSpaceDE/>
        <w:autoSpaceDN/>
        <w:adjustRightInd/>
        <w:ind w:left="720"/>
        <w:jc w:val="both"/>
        <w:textAlignment w:val="auto"/>
        <w:rPr>
          <w:sz w:val="22"/>
          <w:szCs w:val="22"/>
        </w:rPr>
      </w:pPr>
    </w:p>
    <w:p w:rsidR="00F51845" w:rsidRPr="00EC70FF" w:rsidRDefault="00F51845" w:rsidP="009631FE">
      <w:pPr>
        <w:overflowPunct/>
        <w:autoSpaceDE/>
        <w:autoSpaceDN/>
        <w:adjustRightInd/>
        <w:ind w:left="720"/>
        <w:jc w:val="both"/>
        <w:textAlignment w:val="auto"/>
        <w:rPr>
          <w:sz w:val="22"/>
          <w:szCs w:val="22"/>
        </w:rPr>
      </w:pPr>
      <w:r w:rsidRPr="00EC70FF">
        <w:rPr>
          <w:b/>
          <w:sz w:val="22"/>
          <w:szCs w:val="22"/>
          <w:lang w:eastAsia="en-GB"/>
        </w:rPr>
        <w:t>Informatives</w:t>
      </w:r>
    </w:p>
    <w:p w:rsidR="00F51845" w:rsidRPr="00EC70FF" w:rsidRDefault="00F51845" w:rsidP="009631FE">
      <w:pPr>
        <w:overflowPunct/>
        <w:autoSpaceDE/>
        <w:autoSpaceDN/>
        <w:adjustRightInd/>
        <w:ind w:left="720"/>
        <w:jc w:val="both"/>
        <w:textAlignment w:val="auto"/>
        <w:rPr>
          <w:sz w:val="22"/>
          <w:szCs w:val="22"/>
        </w:rPr>
      </w:pPr>
      <w:r w:rsidRPr="00EC70FF">
        <w:rPr>
          <w:sz w:val="22"/>
          <w:szCs w:val="22"/>
          <w:lang w:eastAsia="en-GB"/>
        </w:rPr>
        <w:t>Building Regulations</w:t>
      </w:r>
    </w:p>
    <w:p w:rsidR="00F51845" w:rsidRPr="00EC70FF" w:rsidRDefault="00F51845" w:rsidP="009631FE">
      <w:pPr>
        <w:overflowPunct/>
        <w:autoSpaceDE/>
        <w:autoSpaceDN/>
        <w:adjustRightInd/>
        <w:ind w:left="720"/>
        <w:jc w:val="both"/>
        <w:textAlignment w:val="auto"/>
        <w:rPr>
          <w:sz w:val="22"/>
          <w:szCs w:val="22"/>
        </w:rPr>
      </w:pPr>
      <w:r w:rsidRPr="00EC70FF">
        <w:rPr>
          <w:sz w:val="22"/>
          <w:szCs w:val="22"/>
          <w:lang w:eastAsia="en-GB"/>
        </w:rPr>
        <w:t>Construction and Demolition</w:t>
      </w:r>
    </w:p>
    <w:p w:rsidR="00F51845" w:rsidRPr="00EC70FF" w:rsidRDefault="00F51845" w:rsidP="009631FE">
      <w:pPr>
        <w:overflowPunct/>
        <w:autoSpaceDE/>
        <w:autoSpaceDN/>
        <w:adjustRightInd/>
        <w:ind w:left="720"/>
        <w:jc w:val="both"/>
        <w:textAlignment w:val="auto"/>
        <w:rPr>
          <w:sz w:val="22"/>
          <w:szCs w:val="22"/>
        </w:rPr>
      </w:pPr>
      <w:r w:rsidRPr="00EC70FF">
        <w:rPr>
          <w:sz w:val="22"/>
          <w:szCs w:val="22"/>
          <w:lang w:eastAsia="en-GB"/>
        </w:rPr>
        <w:t>Encroachment and Party Wall Act</w:t>
      </w:r>
    </w:p>
    <w:p w:rsidR="00F51845" w:rsidRPr="00F51845" w:rsidRDefault="00F51845" w:rsidP="009631FE">
      <w:pPr>
        <w:overflowPunct/>
        <w:autoSpaceDE/>
        <w:autoSpaceDN/>
        <w:adjustRightInd/>
        <w:ind w:left="720"/>
        <w:jc w:val="both"/>
        <w:textAlignment w:val="auto"/>
        <w:rPr>
          <w:sz w:val="22"/>
          <w:szCs w:val="22"/>
        </w:rPr>
      </w:pPr>
    </w:p>
    <w:p w:rsidR="00F51845" w:rsidRPr="00F51845" w:rsidRDefault="00905582" w:rsidP="009631FE">
      <w:pPr>
        <w:overflowPunct/>
        <w:autoSpaceDE/>
        <w:autoSpaceDN/>
        <w:adjustRightInd/>
        <w:ind w:left="1440"/>
        <w:jc w:val="both"/>
        <w:textAlignment w:val="auto"/>
        <w:rPr>
          <w:sz w:val="22"/>
          <w:szCs w:val="22"/>
        </w:rPr>
      </w:pPr>
      <w:r w:rsidRPr="007C459D">
        <w:rPr>
          <w:noProof/>
          <w:lang w:eastAsia="en-GB"/>
        </w:rPr>
        <w:lastRenderedPageBreak/>
        <w:drawing>
          <wp:inline distT="0" distB="0" distL="0" distR="0">
            <wp:extent cx="4399280" cy="6728460"/>
            <wp:effectExtent l="19050" t="1905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9280" cy="6728460"/>
                    </a:xfrm>
                    <a:prstGeom prst="rect">
                      <a:avLst/>
                    </a:prstGeom>
                    <a:noFill/>
                    <a:ln w="6350" cmpd="sng">
                      <a:solidFill>
                        <a:srgbClr val="000000"/>
                      </a:solidFill>
                      <a:miter lim="800000"/>
                      <a:headEnd/>
                      <a:tailEnd/>
                    </a:ln>
                    <a:effectLst/>
                  </pic:spPr>
                </pic:pic>
              </a:graphicData>
            </a:graphic>
          </wp:inline>
        </w:drawing>
      </w:r>
    </w:p>
    <w:p w:rsidR="00F51845" w:rsidRPr="00F51845" w:rsidRDefault="00F51845" w:rsidP="009631FE">
      <w:pPr>
        <w:overflowPunct/>
        <w:autoSpaceDE/>
        <w:autoSpaceDN/>
        <w:adjustRightInd/>
        <w:ind w:left="720"/>
        <w:jc w:val="both"/>
        <w:textAlignment w:val="auto"/>
        <w:rPr>
          <w:sz w:val="22"/>
          <w:szCs w:val="22"/>
        </w:rPr>
      </w:pPr>
    </w:p>
    <w:p w:rsidR="00F51845" w:rsidRPr="00F51845" w:rsidRDefault="00F51845" w:rsidP="009631FE">
      <w:pPr>
        <w:overflowPunct/>
        <w:autoSpaceDE/>
        <w:autoSpaceDN/>
        <w:adjustRightInd/>
        <w:ind w:left="720"/>
        <w:jc w:val="both"/>
        <w:textAlignment w:val="auto"/>
        <w:rPr>
          <w:b/>
          <w:sz w:val="22"/>
          <w:szCs w:val="22"/>
          <w:u w:val="single"/>
        </w:rPr>
      </w:pPr>
    </w:p>
    <w:p w:rsidR="00F51845" w:rsidRPr="00FF3B1B" w:rsidRDefault="00F51845" w:rsidP="009631FE">
      <w:pPr>
        <w:pStyle w:val="BodyText"/>
        <w:ind w:left="720"/>
        <w:jc w:val="both"/>
        <w:rPr>
          <w:rFonts w:ascii="Trebuchet MS" w:hAnsi="Trebuchet MS"/>
          <w:sz w:val="22"/>
          <w:szCs w:val="22"/>
        </w:rPr>
      </w:pPr>
    </w:p>
    <w:p w:rsidR="00DD1D41" w:rsidRPr="00FF3B1B" w:rsidRDefault="00DD1D41" w:rsidP="009631FE">
      <w:pPr>
        <w:pStyle w:val="BodyText"/>
        <w:tabs>
          <w:tab w:val="left" w:pos="2552"/>
        </w:tabs>
        <w:ind w:left="2552" w:hanging="2552"/>
        <w:jc w:val="both"/>
        <w:rPr>
          <w:rFonts w:ascii="Trebuchet MS" w:hAnsi="Trebuchet MS"/>
          <w:b w:val="0"/>
          <w:sz w:val="22"/>
          <w:szCs w:val="22"/>
        </w:rPr>
      </w:pPr>
    </w:p>
    <w:sectPr w:rsidR="00DD1D41" w:rsidRPr="00FF3B1B" w:rsidSect="00DD1D41">
      <w:footerReference w:type="default" r:id="rId9"/>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C3A" w:rsidRDefault="00401C3A">
      <w:r>
        <w:separator/>
      </w:r>
    </w:p>
  </w:endnote>
  <w:endnote w:type="continuationSeparator" w:id="0">
    <w:p w:rsidR="00401C3A" w:rsidRDefault="00401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3A" w:rsidRDefault="00401C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C3A" w:rsidRDefault="00401C3A">
      <w:r>
        <w:separator/>
      </w:r>
    </w:p>
  </w:footnote>
  <w:footnote w:type="continuationSeparator" w:id="0">
    <w:p w:rsidR="00401C3A" w:rsidRDefault="00401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173"/>
    <w:multiLevelType w:val="hybridMultilevel"/>
    <w:tmpl w:val="1D885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A10BDC"/>
    <w:multiLevelType w:val="hybridMultilevel"/>
    <w:tmpl w:val="F782E600"/>
    <w:lvl w:ilvl="0" w:tplc="C888966A">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AC12390"/>
    <w:multiLevelType w:val="hybridMultilevel"/>
    <w:tmpl w:val="3BF0D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1B737D"/>
    <w:multiLevelType w:val="hybridMultilevel"/>
    <w:tmpl w:val="EF6A6C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0"/>
  </w:num>
  <w:num w:numId="2">
    <w:abstractNumId w:val="25"/>
  </w:num>
  <w:num w:numId="3">
    <w:abstractNumId w:val="6"/>
  </w:num>
  <w:num w:numId="4">
    <w:abstractNumId w:val="35"/>
  </w:num>
  <w:num w:numId="5">
    <w:abstractNumId w:val="20"/>
  </w:num>
  <w:num w:numId="6">
    <w:abstractNumId w:val="14"/>
  </w:num>
  <w:num w:numId="7">
    <w:abstractNumId w:val="4"/>
  </w:num>
  <w:num w:numId="8">
    <w:abstractNumId w:val="31"/>
  </w:num>
  <w:num w:numId="9">
    <w:abstractNumId w:val="26"/>
  </w:num>
  <w:num w:numId="10">
    <w:abstractNumId w:val="3"/>
  </w:num>
  <w:num w:numId="11">
    <w:abstractNumId w:val="8"/>
  </w:num>
  <w:num w:numId="12">
    <w:abstractNumId w:val="33"/>
  </w:num>
  <w:num w:numId="13">
    <w:abstractNumId w:val="5"/>
  </w:num>
  <w:num w:numId="14">
    <w:abstractNumId w:val="30"/>
  </w:num>
  <w:num w:numId="15">
    <w:abstractNumId w:val="19"/>
  </w:num>
  <w:num w:numId="16">
    <w:abstractNumId w:val="28"/>
  </w:num>
  <w:num w:numId="17">
    <w:abstractNumId w:val="21"/>
  </w:num>
  <w:num w:numId="18">
    <w:abstractNumId w:val="34"/>
  </w:num>
  <w:num w:numId="19">
    <w:abstractNumId w:val="2"/>
  </w:num>
  <w:num w:numId="20">
    <w:abstractNumId w:val="11"/>
  </w:num>
  <w:num w:numId="21">
    <w:abstractNumId w:val="29"/>
  </w:num>
  <w:num w:numId="22">
    <w:abstractNumId w:val="15"/>
  </w:num>
  <w:num w:numId="23">
    <w:abstractNumId w:val="10"/>
  </w:num>
  <w:num w:numId="24">
    <w:abstractNumId w:val="16"/>
  </w:num>
  <w:num w:numId="25">
    <w:abstractNumId w:val="13"/>
  </w:num>
  <w:num w:numId="26">
    <w:abstractNumId w:val="22"/>
  </w:num>
  <w:num w:numId="27">
    <w:abstractNumId w:val="1"/>
  </w:num>
  <w:num w:numId="28">
    <w:abstractNumId w:val="24"/>
    <w:lvlOverride w:ilvl="0"/>
  </w:num>
  <w:num w:numId="29">
    <w:abstractNumId w:val="9"/>
  </w:num>
  <w:num w:numId="30">
    <w:abstractNumId w:val="12"/>
  </w:num>
  <w:num w:numId="31">
    <w:abstractNumId w:val="32"/>
  </w:num>
  <w:num w:numId="32">
    <w:abstractNumId w:val="36"/>
  </w:num>
  <w:num w:numId="33">
    <w:abstractNumId w:val="23"/>
  </w:num>
  <w:num w:numId="34">
    <w:abstractNumId w:val="17"/>
  </w:num>
  <w:num w:numId="35">
    <w:abstractNumId w:val="7"/>
  </w:num>
  <w:num w:numId="36">
    <w:abstractNumId w:val="18"/>
  </w:num>
  <w:num w:numId="37">
    <w:abstractNumId w:val="0"/>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04FAB"/>
    <w:rsid w:val="001069F8"/>
    <w:rsid w:val="001C67BC"/>
    <w:rsid w:val="00334660"/>
    <w:rsid w:val="00401C3A"/>
    <w:rsid w:val="004F7167"/>
    <w:rsid w:val="00524947"/>
    <w:rsid w:val="00562AAF"/>
    <w:rsid w:val="00706789"/>
    <w:rsid w:val="008108D0"/>
    <w:rsid w:val="00871D09"/>
    <w:rsid w:val="00905582"/>
    <w:rsid w:val="009631FE"/>
    <w:rsid w:val="00994FF3"/>
    <w:rsid w:val="009A53DC"/>
    <w:rsid w:val="00BC3121"/>
    <w:rsid w:val="00BF3D79"/>
    <w:rsid w:val="00CF5C0F"/>
    <w:rsid w:val="00D170CC"/>
    <w:rsid w:val="00DB3FEE"/>
    <w:rsid w:val="00DD1D41"/>
    <w:rsid w:val="00E77059"/>
    <w:rsid w:val="00EC70FF"/>
    <w:rsid w:val="00F51845"/>
    <w:rsid w:val="00F96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4AF90D7"/>
  <w15:chartTrackingRefBased/>
  <w15:docId w15:val="{793612CC-6783-4E4B-8026-EDA2E2D8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uiPriority w:val="99"/>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631FE"/>
    <w:rPr>
      <w:sz w:val="16"/>
      <w:szCs w:val="16"/>
    </w:rPr>
  </w:style>
  <w:style w:type="paragraph" w:styleId="CommentText">
    <w:name w:val="annotation text"/>
    <w:basedOn w:val="Normal"/>
    <w:link w:val="CommentTextChar"/>
    <w:rsid w:val="009631FE"/>
    <w:rPr>
      <w:sz w:val="20"/>
    </w:rPr>
  </w:style>
  <w:style w:type="character" w:customStyle="1" w:styleId="CommentTextChar">
    <w:name w:val="Comment Text Char"/>
    <w:link w:val="CommentText"/>
    <w:rsid w:val="009631FE"/>
    <w:rPr>
      <w:rFonts w:ascii="Trebuchet MS" w:hAnsi="Trebuchet MS"/>
      <w:lang w:eastAsia="en-US"/>
    </w:rPr>
  </w:style>
  <w:style w:type="paragraph" w:styleId="CommentSubject">
    <w:name w:val="annotation subject"/>
    <w:basedOn w:val="CommentText"/>
    <w:next w:val="CommentText"/>
    <w:link w:val="CommentSubjectChar"/>
    <w:rsid w:val="009631FE"/>
    <w:rPr>
      <w:b/>
      <w:bCs/>
    </w:rPr>
  </w:style>
  <w:style w:type="character" w:customStyle="1" w:styleId="CommentSubjectChar">
    <w:name w:val="Comment Subject Char"/>
    <w:link w:val="CommentSubject"/>
    <w:rsid w:val="009631FE"/>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2023-10-30T14:51:00Z</dcterms:created>
  <dcterms:modified xsi:type="dcterms:W3CDTF">2023-10-30T14:51:00Z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