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E87" w:rsidRPr="004B54B5" w:rsidRDefault="007240E4" w:rsidP="00373E87">
      <w:pPr>
        <w:pStyle w:val="BodyText"/>
        <w:tabs>
          <w:tab w:val="left" w:pos="2552"/>
        </w:tabs>
        <w:ind w:left="2552" w:hanging="2552"/>
        <w:jc w:val="right"/>
        <w:rPr>
          <w:rFonts w:ascii="Trebuchet MS" w:hAnsi="Trebuchet MS"/>
          <w:sz w:val="22"/>
          <w:szCs w:val="22"/>
        </w:rPr>
      </w:pPr>
      <w:r w:rsidRPr="004B54B5">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373E87" w:rsidRPr="004B54B5" w:rsidRDefault="00373E87">
      <w:pPr>
        <w:pStyle w:val="BodyText"/>
        <w:tabs>
          <w:tab w:val="left" w:pos="2552"/>
        </w:tabs>
        <w:ind w:left="2552" w:hanging="2552"/>
        <w:jc w:val="both"/>
        <w:rPr>
          <w:rFonts w:ascii="Trebuchet MS" w:hAnsi="Trebuchet MS"/>
          <w:sz w:val="22"/>
          <w:szCs w:val="22"/>
        </w:rPr>
      </w:pPr>
    </w:p>
    <w:p w:rsidR="00373E87" w:rsidRPr="004B54B5" w:rsidRDefault="00373E87">
      <w:pPr>
        <w:pStyle w:val="BodyText"/>
        <w:tabs>
          <w:tab w:val="left" w:pos="2552"/>
        </w:tabs>
        <w:ind w:left="2552" w:hanging="2552"/>
        <w:jc w:val="both"/>
        <w:rPr>
          <w:rFonts w:ascii="Trebuchet MS" w:hAnsi="Trebuchet MS"/>
          <w:sz w:val="22"/>
          <w:szCs w:val="22"/>
        </w:rPr>
      </w:pPr>
      <w:r w:rsidRPr="004B54B5">
        <w:rPr>
          <w:rFonts w:ascii="Trebuchet MS" w:hAnsi="Trebuchet MS"/>
          <w:sz w:val="22"/>
          <w:szCs w:val="22"/>
        </w:rPr>
        <w:t>DELEGATED HOUSEHOLDER APPLICATION REPORT</w:t>
      </w:r>
    </w:p>
    <w:p w:rsidR="00373E87" w:rsidRPr="004B54B5" w:rsidRDefault="00373E87">
      <w:pPr>
        <w:pStyle w:val="BodyText"/>
        <w:tabs>
          <w:tab w:val="left" w:pos="2552"/>
        </w:tabs>
        <w:ind w:left="2552" w:hanging="2552"/>
        <w:jc w:val="both"/>
        <w:rPr>
          <w:rFonts w:ascii="Trebuchet MS" w:hAnsi="Trebuchet MS"/>
          <w:sz w:val="22"/>
          <w:szCs w:val="22"/>
        </w:rPr>
      </w:pPr>
    </w:p>
    <w:p w:rsidR="00373E87" w:rsidRPr="004B54B5" w:rsidRDefault="00373E87">
      <w:pPr>
        <w:pStyle w:val="BodyText"/>
        <w:tabs>
          <w:tab w:val="left" w:pos="2552"/>
        </w:tabs>
        <w:ind w:left="2552" w:hanging="2552"/>
        <w:jc w:val="both"/>
        <w:rPr>
          <w:rFonts w:ascii="Trebuchet MS" w:hAnsi="Trebuchet MS"/>
          <w:sz w:val="22"/>
          <w:szCs w:val="22"/>
        </w:rPr>
      </w:pPr>
      <w:r w:rsidRPr="004B54B5">
        <w:rPr>
          <w:rFonts w:ascii="Trebuchet MS" w:hAnsi="Trebuchet MS"/>
          <w:sz w:val="22"/>
          <w:szCs w:val="22"/>
        </w:rPr>
        <w:t>Ward: Park</w:t>
      </w:r>
    </w:p>
    <w:p w:rsidR="00373E87" w:rsidRPr="004B54B5" w:rsidRDefault="00373E87">
      <w:pPr>
        <w:pStyle w:val="BodyText"/>
        <w:tabs>
          <w:tab w:val="left" w:pos="2552"/>
        </w:tabs>
        <w:ind w:left="2552" w:hanging="2552"/>
        <w:jc w:val="both"/>
        <w:rPr>
          <w:rFonts w:ascii="Trebuchet MS" w:hAnsi="Trebuchet MS"/>
          <w:b w:val="0"/>
          <w:sz w:val="22"/>
          <w:szCs w:val="22"/>
        </w:rPr>
      </w:pPr>
      <w:r w:rsidRPr="004B54B5">
        <w:rPr>
          <w:rFonts w:ascii="Trebuchet MS" w:hAnsi="Trebuchet MS"/>
          <w:sz w:val="22"/>
          <w:szCs w:val="22"/>
        </w:rPr>
        <w:t>App Ref: 231073</w:t>
      </w:r>
      <w:r w:rsidRPr="004B54B5">
        <w:rPr>
          <w:rFonts w:ascii="Trebuchet MS" w:hAnsi="Trebuchet MS"/>
          <w:b w:val="0"/>
          <w:sz w:val="22"/>
          <w:szCs w:val="22"/>
        </w:rPr>
        <w:t>/</w:t>
      </w:r>
      <w:r w:rsidRPr="004B54B5">
        <w:rPr>
          <w:rFonts w:ascii="Trebuchet MS" w:hAnsi="Trebuchet MS"/>
          <w:sz w:val="22"/>
          <w:szCs w:val="22"/>
        </w:rPr>
        <w:t>CLP</w:t>
      </w:r>
    </w:p>
    <w:p w:rsidR="00373E87" w:rsidRPr="004B54B5" w:rsidRDefault="00373E87" w:rsidP="00373E87">
      <w:pPr>
        <w:jc w:val="both"/>
        <w:rPr>
          <w:rFonts w:cs="Trebuchet MS"/>
          <w:sz w:val="22"/>
          <w:szCs w:val="22"/>
        </w:rPr>
      </w:pPr>
      <w:r w:rsidRPr="004B54B5">
        <w:rPr>
          <w:b/>
          <w:bCs/>
          <w:sz w:val="22"/>
          <w:szCs w:val="22"/>
        </w:rPr>
        <w:t>Address:</w:t>
      </w:r>
      <w:r w:rsidRPr="004B54B5">
        <w:rPr>
          <w:sz w:val="22"/>
          <w:szCs w:val="22"/>
        </w:rPr>
        <w:t xml:space="preserve"> </w:t>
      </w:r>
      <w:r w:rsidRPr="004B54B5">
        <w:rPr>
          <w:rFonts w:cs="Trebuchet MS"/>
          <w:bCs/>
          <w:sz w:val="22"/>
          <w:szCs w:val="22"/>
        </w:rPr>
        <w:t>66 St Peters Road, Reading, RG6 1PH</w:t>
      </w:r>
    </w:p>
    <w:p w:rsidR="00373E87" w:rsidRPr="004B54B5" w:rsidRDefault="00373E87" w:rsidP="00373E87">
      <w:pPr>
        <w:rPr>
          <w:sz w:val="22"/>
          <w:szCs w:val="22"/>
        </w:rPr>
      </w:pPr>
      <w:r w:rsidRPr="004B54B5">
        <w:rPr>
          <w:b/>
          <w:sz w:val="22"/>
          <w:szCs w:val="22"/>
        </w:rPr>
        <w:t>Proposals</w:t>
      </w:r>
      <w:r w:rsidRPr="004B54B5">
        <w:rPr>
          <w:sz w:val="22"/>
          <w:szCs w:val="22"/>
        </w:rPr>
        <w:t xml:space="preserve">: </w:t>
      </w:r>
      <w:r w:rsidRPr="004B54B5">
        <w:rPr>
          <w:rFonts w:cs="Trebuchet MS"/>
          <w:sz w:val="22"/>
          <w:szCs w:val="22"/>
        </w:rPr>
        <w:t xml:space="preserve">Hip to gable </w:t>
      </w:r>
      <w:r w:rsidR="00CB7009">
        <w:rPr>
          <w:rFonts w:cs="Trebuchet MS"/>
          <w:sz w:val="22"/>
          <w:szCs w:val="22"/>
        </w:rPr>
        <w:t xml:space="preserve">roof </w:t>
      </w:r>
      <w:r w:rsidR="00A029B8">
        <w:rPr>
          <w:rFonts w:cs="Trebuchet MS"/>
          <w:sz w:val="22"/>
          <w:szCs w:val="22"/>
        </w:rPr>
        <w:t xml:space="preserve">extension </w:t>
      </w:r>
      <w:r w:rsidR="00CB7009">
        <w:rPr>
          <w:rFonts w:cs="Trebuchet MS"/>
          <w:sz w:val="22"/>
          <w:szCs w:val="22"/>
        </w:rPr>
        <w:t xml:space="preserve">with  </w:t>
      </w:r>
      <w:r w:rsidRPr="004B54B5">
        <w:rPr>
          <w:rFonts w:cs="Trebuchet MS"/>
          <w:sz w:val="22"/>
          <w:szCs w:val="22"/>
        </w:rPr>
        <w:t xml:space="preserve">rear dormer loft conversion, installation of new gable end window and front roof lights </w:t>
      </w:r>
    </w:p>
    <w:p w:rsidR="00373E87" w:rsidRPr="004B54B5" w:rsidRDefault="00373E87">
      <w:pPr>
        <w:tabs>
          <w:tab w:val="left" w:pos="2552"/>
        </w:tabs>
        <w:ind w:left="2552" w:hanging="2552"/>
        <w:jc w:val="both"/>
        <w:rPr>
          <w:sz w:val="22"/>
          <w:szCs w:val="22"/>
        </w:rPr>
      </w:pPr>
      <w:r w:rsidRPr="004B54B5">
        <w:rPr>
          <w:b/>
          <w:sz w:val="22"/>
          <w:szCs w:val="22"/>
        </w:rPr>
        <w:t>Case Officer</w:t>
      </w:r>
      <w:r w:rsidRPr="004B54B5">
        <w:rPr>
          <w:sz w:val="22"/>
          <w:szCs w:val="22"/>
        </w:rPr>
        <w:t xml:space="preserve">: </w:t>
      </w:r>
      <w:r w:rsidRPr="004B54B5">
        <w:rPr>
          <w:rFonts w:cs="Trebuchet MS"/>
          <w:bCs/>
          <w:sz w:val="22"/>
          <w:szCs w:val="22"/>
        </w:rPr>
        <w:t>Chukwudi Onwudinanti</w:t>
      </w:r>
    </w:p>
    <w:p w:rsidR="00373E87" w:rsidRPr="004B54B5" w:rsidRDefault="00373E87">
      <w:pPr>
        <w:pStyle w:val="BodyText"/>
        <w:tabs>
          <w:tab w:val="left" w:pos="2552"/>
        </w:tabs>
        <w:ind w:left="2552" w:hanging="2552"/>
        <w:jc w:val="both"/>
        <w:rPr>
          <w:rFonts w:ascii="Trebuchet MS" w:hAnsi="Trebuchet MS"/>
          <w:b w:val="0"/>
          <w:sz w:val="22"/>
          <w:szCs w:val="22"/>
        </w:rPr>
      </w:pPr>
      <w:r w:rsidRPr="004B54B5">
        <w:rPr>
          <w:rFonts w:ascii="Trebuchet MS" w:hAnsi="Trebuchet MS"/>
          <w:sz w:val="22"/>
          <w:szCs w:val="22"/>
        </w:rPr>
        <w:t xml:space="preserve">Applicant: </w:t>
      </w:r>
      <w:r w:rsidRPr="004B54B5">
        <w:rPr>
          <w:rFonts w:ascii="Trebuchet MS" w:hAnsi="Trebuchet MS" w:cs="Trebuchet MS"/>
          <w:sz w:val="22"/>
          <w:szCs w:val="22"/>
        </w:rPr>
        <w:t>Mr and Mrs Miller</w:t>
      </w:r>
    </w:p>
    <w:p w:rsidR="004B54B5" w:rsidRDefault="00373E87" w:rsidP="00373E87">
      <w:pPr>
        <w:pStyle w:val="BodyText"/>
        <w:jc w:val="both"/>
        <w:rPr>
          <w:rFonts w:ascii="Trebuchet MS" w:hAnsi="Trebuchet MS"/>
          <w:sz w:val="22"/>
          <w:szCs w:val="22"/>
        </w:rPr>
      </w:pPr>
      <w:r w:rsidRPr="004B54B5">
        <w:rPr>
          <w:rFonts w:ascii="Trebuchet MS" w:hAnsi="Trebuchet MS"/>
          <w:sz w:val="22"/>
          <w:szCs w:val="22"/>
        </w:rPr>
        <w:t xml:space="preserve">Date received (valid from): 31 July 2023      </w:t>
      </w:r>
    </w:p>
    <w:p w:rsidR="00373E87" w:rsidRPr="004B54B5" w:rsidRDefault="00373E87" w:rsidP="00373E87">
      <w:pPr>
        <w:pStyle w:val="BodyText"/>
        <w:jc w:val="both"/>
        <w:rPr>
          <w:rFonts w:ascii="Trebuchet MS" w:hAnsi="Trebuchet MS"/>
          <w:sz w:val="22"/>
          <w:szCs w:val="22"/>
        </w:rPr>
      </w:pPr>
      <w:r w:rsidRPr="004B54B5">
        <w:rPr>
          <w:rFonts w:ascii="Trebuchet MS" w:hAnsi="Trebuchet MS"/>
          <w:sz w:val="22"/>
          <w:szCs w:val="22"/>
        </w:rPr>
        <w:t xml:space="preserve">Target Decision date: </w:t>
      </w:r>
      <w:r w:rsidR="004B54B5">
        <w:rPr>
          <w:rFonts w:ascii="Trebuchet MS" w:hAnsi="Trebuchet MS" w:cs="Trebuchet MS"/>
          <w:noProof/>
          <w:sz w:val="22"/>
          <w:szCs w:val="22"/>
        </w:rPr>
        <w:t>14 November</w:t>
      </w:r>
      <w:r w:rsidRPr="004B54B5">
        <w:rPr>
          <w:rFonts w:ascii="Trebuchet MS" w:hAnsi="Trebuchet MS" w:cs="Trebuchet MS"/>
          <w:sz w:val="22"/>
          <w:szCs w:val="22"/>
        </w:rPr>
        <w:t xml:space="preserve"> 2023</w:t>
      </w:r>
      <w:r w:rsidR="00677291">
        <w:rPr>
          <w:rFonts w:ascii="Trebuchet MS" w:hAnsi="Trebuchet MS" w:cs="Trebuchet MS"/>
          <w:sz w:val="22"/>
          <w:szCs w:val="22"/>
        </w:rPr>
        <w:t xml:space="preserve"> </w:t>
      </w:r>
      <w:r w:rsidR="00677291">
        <w:rPr>
          <w:rFonts w:ascii="Trebuchet MS" w:hAnsi="Trebuchet MS"/>
          <w:sz w:val="22"/>
          <w:szCs w:val="22"/>
        </w:rPr>
        <w:t>(EXT)</w:t>
      </w:r>
    </w:p>
    <w:p w:rsidR="00373E87" w:rsidRPr="004B54B5" w:rsidRDefault="00373E87">
      <w:pPr>
        <w:pStyle w:val="BodyText"/>
        <w:tabs>
          <w:tab w:val="left" w:pos="2552"/>
        </w:tabs>
        <w:ind w:left="2552" w:hanging="2552"/>
        <w:jc w:val="both"/>
        <w:rPr>
          <w:rFonts w:ascii="Trebuchet MS" w:hAnsi="Trebuchet MS"/>
          <w:b w:val="0"/>
          <w:sz w:val="22"/>
          <w:szCs w:val="22"/>
        </w:rPr>
      </w:pPr>
    </w:p>
    <w:p w:rsidR="00373E87" w:rsidRPr="004B54B5" w:rsidRDefault="00373E87" w:rsidP="00373E87">
      <w:pPr>
        <w:jc w:val="both"/>
        <w:rPr>
          <w:b/>
          <w:bCs/>
          <w:sz w:val="22"/>
          <w:szCs w:val="22"/>
          <w:u w:val="single"/>
        </w:rPr>
      </w:pPr>
      <w:r w:rsidRPr="004B54B5">
        <w:rPr>
          <w:b/>
          <w:bCs/>
          <w:sz w:val="22"/>
          <w:szCs w:val="22"/>
          <w:u w:val="single"/>
        </w:rPr>
        <w:t>INTRODUCTION</w:t>
      </w:r>
    </w:p>
    <w:p w:rsidR="00373E87" w:rsidRPr="004B54B5" w:rsidRDefault="00373E87" w:rsidP="00373E87">
      <w:pPr>
        <w:overflowPunct/>
        <w:autoSpaceDE/>
        <w:autoSpaceDN/>
        <w:adjustRightInd/>
        <w:jc w:val="both"/>
        <w:textAlignment w:val="auto"/>
        <w:rPr>
          <w:rFonts w:cs="Courier New"/>
          <w:sz w:val="22"/>
          <w:szCs w:val="22"/>
        </w:rPr>
      </w:pPr>
      <w:r w:rsidRPr="004B54B5">
        <w:rPr>
          <w:rFonts w:cs="Courier New"/>
          <w:sz w:val="22"/>
          <w:szCs w:val="22"/>
        </w:rPr>
        <w:t xml:space="preserve">The application site is a semi-detached two storey property on the western side of St Peters Road in a predominantly residential area.  </w:t>
      </w:r>
    </w:p>
    <w:p w:rsidR="003662AA" w:rsidRDefault="003662AA" w:rsidP="00373E87">
      <w:pPr>
        <w:jc w:val="both"/>
        <w:rPr>
          <w:sz w:val="22"/>
          <w:szCs w:val="22"/>
        </w:rPr>
      </w:pPr>
    </w:p>
    <w:p w:rsidR="00373E87" w:rsidRPr="004B54B5" w:rsidRDefault="00373E87" w:rsidP="00373E87">
      <w:pPr>
        <w:jc w:val="both"/>
        <w:rPr>
          <w:sz w:val="22"/>
          <w:szCs w:val="22"/>
        </w:rPr>
      </w:pPr>
      <w:r w:rsidRPr="004B54B5">
        <w:rPr>
          <w:sz w:val="22"/>
          <w:szCs w:val="22"/>
        </w:rPr>
        <w:t xml:space="preserve">The application site is not a listed building </w:t>
      </w:r>
      <w:r w:rsidR="003662AA">
        <w:rPr>
          <w:sz w:val="22"/>
          <w:szCs w:val="22"/>
        </w:rPr>
        <w:t>n</w:t>
      </w:r>
      <w:r w:rsidRPr="004B54B5">
        <w:rPr>
          <w:sz w:val="22"/>
          <w:szCs w:val="22"/>
        </w:rPr>
        <w:t xml:space="preserve">or located in a conservation area. It is not in an area subject to any Article 4 restrictions. </w:t>
      </w:r>
    </w:p>
    <w:p w:rsidR="005F23ED" w:rsidRPr="004B54B5" w:rsidRDefault="005F23ED" w:rsidP="00373E87">
      <w:pPr>
        <w:jc w:val="both"/>
        <w:rPr>
          <w:sz w:val="22"/>
          <w:szCs w:val="22"/>
        </w:rPr>
      </w:pPr>
    </w:p>
    <w:p w:rsidR="005F23ED" w:rsidRPr="004B54B5" w:rsidRDefault="007240E4" w:rsidP="00373E87">
      <w:pPr>
        <w:jc w:val="both"/>
        <w:rPr>
          <w:sz w:val="22"/>
          <w:szCs w:val="22"/>
        </w:rPr>
      </w:pPr>
      <w:r w:rsidRPr="004B54B5">
        <w:rPr>
          <w:noProof/>
          <w:lang w:eastAsia="en-GB"/>
        </w:rPr>
        <w:drawing>
          <wp:inline distT="0" distB="0" distL="0" distR="0">
            <wp:extent cx="3044825" cy="25273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4825" cy="2527300"/>
                    </a:xfrm>
                    <a:prstGeom prst="rect">
                      <a:avLst/>
                    </a:prstGeom>
                    <a:noFill/>
                    <a:ln>
                      <a:noFill/>
                    </a:ln>
                  </pic:spPr>
                </pic:pic>
              </a:graphicData>
            </a:graphic>
          </wp:inline>
        </w:drawing>
      </w:r>
      <w:r w:rsidR="005F23ED" w:rsidRPr="004B54B5">
        <w:rPr>
          <w:noProof/>
          <w:lang w:eastAsia="en-GB"/>
        </w:rPr>
        <w:t xml:space="preserve"> </w:t>
      </w:r>
      <w:r w:rsidRPr="004B54B5">
        <w:rPr>
          <w:noProof/>
          <w:lang w:eastAsia="en-GB"/>
        </w:rPr>
        <w:drawing>
          <wp:inline distT="0" distB="0" distL="0" distR="0">
            <wp:extent cx="2967355" cy="25273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7355" cy="2527300"/>
                    </a:xfrm>
                    <a:prstGeom prst="rect">
                      <a:avLst/>
                    </a:prstGeom>
                    <a:noFill/>
                    <a:ln>
                      <a:noFill/>
                    </a:ln>
                  </pic:spPr>
                </pic:pic>
              </a:graphicData>
            </a:graphic>
          </wp:inline>
        </w:drawing>
      </w:r>
    </w:p>
    <w:p w:rsidR="00373E87" w:rsidRPr="004B54B5" w:rsidRDefault="00373E87" w:rsidP="00373E87">
      <w:pPr>
        <w:jc w:val="both"/>
        <w:rPr>
          <w:sz w:val="22"/>
          <w:szCs w:val="22"/>
        </w:rPr>
      </w:pPr>
    </w:p>
    <w:p w:rsidR="00373E87" w:rsidRPr="004B54B5" w:rsidRDefault="00373E87" w:rsidP="00373E87">
      <w:pPr>
        <w:jc w:val="both"/>
        <w:rPr>
          <w:b/>
          <w:bCs/>
          <w:sz w:val="22"/>
          <w:szCs w:val="22"/>
        </w:rPr>
      </w:pPr>
    </w:p>
    <w:p w:rsidR="00373E87" w:rsidRPr="00CB6B19" w:rsidRDefault="00373E87" w:rsidP="00373E87">
      <w:pPr>
        <w:jc w:val="both"/>
        <w:rPr>
          <w:b/>
          <w:bCs/>
          <w:sz w:val="22"/>
          <w:szCs w:val="22"/>
          <w:u w:val="single"/>
        </w:rPr>
      </w:pPr>
      <w:r w:rsidRPr="004B54B5">
        <w:rPr>
          <w:b/>
          <w:bCs/>
          <w:sz w:val="22"/>
          <w:szCs w:val="22"/>
          <w:u w:val="single"/>
        </w:rPr>
        <w:t>PROPOSAL AND SUPPORTING INFORMATION</w:t>
      </w:r>
    </w:p>
    <w:p w:rsidR="00373E87" w:rsidRPr="004B54B5" w:rsidRDefault="00373E87" w:rsidP="00373E87">
      <w:pPr>
        <w:jc w:val="both"/>
        <w:rPr>
          <w:sz w:val="22"/>
          <w:szCs w:val="22"/>
        </w:rPr>
      </w:pPr>
      <w:r w:rsidRPr="004B54B5">
        <w:rPr>
          <w:sz w:val="22"/>
          <w:szCs w:val="22"/>
        </w:rPr>
        <w:t xml:space="preserve">This proposal is for a Certificate of Lawfulness for various works to the dwellinghouse. The proposals include: </w:t>
      </w:r>
    </w:p>
    <w:p w:rsidR="00373E87" w:rsidRPr="004B54B5" w:rsidRDefault="00373E87" w:rsidP="00373E87">
      <w:pPr>
        <w:jc w:val="both"/>
        <w:rPr>
          <w:sz w:val="22"/>
          <w:szCs w:val="22"/>
        </w:rPr>
      </w:pPr>
    </w:p>
    <w:p w:rsidR="00373E87" w:rsidRPr="004B54B5" w:rsidRDefault="00373E87" w:rsidP="005F23ED">
      <w:pPr>
        <w:numPr>
          <w:ilvl w:val="0"/>
          <w:numId w:val="37"/>
        </w:numPr>
        <w:rPr>
          <w:sz w:val="22"/>
          <w:szCs w:val="22"/>
        </w:rPr>
      </w:pPr>
      <w:r w:rsidRPr="004B54B5">
        <w:rPr>
          <w:sz w:val="22"/>
          <w:szCs w:val="22"/>
        </w:rPr>
        <w:t xml:space="preserve">Hip to gable rear dormer loft conversion </w:t>
      </w:r>
    </w:p>
    <w:p w:rsidR="00373E87" w:rsidRPr="004B54B5" w:rsidRDefault="00373E87" w:rsidP="005F23ED">
      <w:pPr>
        <w:numPr>
          <w:ilvl w:val="0"/>
          <w:numId w:val="37"/>
        </w:numPr>
        <w:rPr>
          <w:rFonts w:cs="Trebuchet MS"/>
          <w:sz w:val="22"/>
          <w:szCs w:val="22"/>
        </w:rPr>
      </w:pPr>
      <w:r w:rsidRPr="004B54B5">
        <w:rPr>
          <w:rFonts w:cs="Trebuchet MS"/>
          <w:sz w:val="22"/>
          <w:szCs w:val="22"/>
        </w:rPr>
        <w:t xml:space="preserve">installation of new gable end window </w:t>
      </w:r>
    </w:p>
    <w:p w:rsidR="00373E87" w:rsidRPr="004B54B5" w:rsidRDefault="00587682" w:rsidP="005F23ED">
      <w:pPr>
        <w:numPr>
          <w:ilvl w:val="0"/>
          <w:numId w:val="37"/>
        </w:numPr>
        <w:rPr>
          <w:rFonts w:cs="Trebuchet MS"/>
          <w:sz w:val="22"/>
          <w:szCs w:val="22"/>
        </w:rPr>
      </w:pPr>
      <w:r w:rsidRPr="004B54B5">
        <w:rPr>
          <w:rFonts w:cs="Trebuchet MS"/>
          <w:sz w:val="22"/>
          <w:szCs w:val="22"/>
        </w:rPr>
        <w:t xml:space="preserve">two </w:t>
      </w:r>
      <w:r w:rsidR="00373E87" w:rsidRPr="004B54B5">
        <w:rPr>
          <w:rFonts w:cs="Trebuchet MS"/>
          <w:sz w:val="22"/>
          <w:szCs w:val="22"/>
        </w:rPr>
        <w:t xml:space="preserve">front roof lights </w:t>
      </w:r>
    </w:p>
    <w:p w:rsidR="005F23ED" w:rsidRPr="004B54B5" w:rsidRDefault="005F23ED" w:rsidP="005F23ED">
      <w:pPr>
        <w:ind w:left="1080"/>
        <w:jc w:val="both"/>
        <w:rPr>
          <w:rFonts w:cs="Trebuchet MS"/>
          <w:sz w:val="22"/>
          <w:szCs w:val="22"/>
        </w:rPr>
      </w:pPr>
    </w:p>
    <w:p w:rsidR="00B031FD" w:rsidRPr="00CB6B19" w:rsidRDefault="00373E87" w:rsidP="00373E87">
      <w:pPr>
        <w:overflowPunct/>
        <w:autoSpaceDE/>
        <w:autoSpaceDN/>
        <w:adjustRightInd/>
        <w:jc w:val="both"/>
        <w:textAlignment w:val="auto"/>
        <w:rPr>
          <w:b/>
          <w:color w:val="000000"/>
          <w:sz w:val="22"/>
          <w:szCs w:val="22"/>
          <w:u w:val="single"/>
        </w:rPr>
      </w:pPr>
      <w:r w:rsidRPr="004B54B5">
        <w:rPr>
          <w:b/>
          <w:color w:val="000000"/>
          <w:sz w:val="22"/>
          <w:szCs w:val="22"/>
          <w:u w:val="single"/>
        </w:rPr>
        <w:t xml:space="preserve">Plans and Documents Considered </w:t>
      </w:r>
      <w:r w:rsidR="00CB6B19">
        <w:rPr>
          <w:b/>
          <w:color w:val="000000"/>
          <w:sz w:val="22"/>
          <w:szCs w:val="22"/>
          <w:u w:val="single"/>
        </w:rPr>
        <w:t>dated 27/07/2023 received 31/07/2023</w:t>
      </w:r>
    </w:p>
    <w:p w:rsidR="00B031FD" w:rsidRPr="004B54B5" w:rsidRDefault="00B031FD" w:rsidP="00B031FD">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LR_23_66STPETERSRd_col_00: Site Location Plan</w:t>
      </w:r>
    </w:p>
    <w:p w:rsidR="00373E87" w:rsidRPr="004B54B5" w:rsidRDefault="00B031FD" w:rsidP="00373E87">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LR_23_66STPETERSRd_col_03 Rev B: Proposed Floor Plans</w:t>
      </w:r>
    </w:p>
    <w:p w:rsidR="00B031FD" w:rsidRPr="004B54B5" w:rsidRDefault="00B031FD" w:rsidP="00B031FD">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LR_23_66STPETERSRd_col_01 Rev B: Existing Floor Plans</w:t>
      </w:r>
    </w:p>
    <w:p w:rsidR="00B031FD" w:rsidRPr="004B54B5" w:rsidRDefault="00B031FD" w:rsidP="00B031FD">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LR_23_66STPETERSRd_col_04 Rev B: Proposed Elevations</w:t>
      </w:r>
    </w:p>
    <w:p w:rsidR="00B031FD" w:rsidRPr="004B54B5" w:rsidRDefault="00B031FD" w:rsidP="00B031FD">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LR_23_66STPETERSRd_col_02 Rev B: Existing Elevations</w:t>
      </w:r>
    </w:p>
    <w:p w:rsidR="00B031FD" w:rsidRPr="004B54B5" w:rsidRDefault="00B031FD" w:rsidP="00B031FD">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LR_23_66STPETERSRd_col_05 Rev B: Existing &amp; Proposed Section A-A and Volume Calculations</w:t>
      </w:r>
    </w:p>
    <w:p w:rsidR="00373E87" w:rsidRPr="004B54B5" w:rsidRDefault="00373E87" w:rsidP="00677291">
      <w:pPr>
        <w:jc w:val="both"/>
        <w:rPr>
          <w:sz w:val="22"/>
          <w:szCs w:val="22"/>
        </w:rPr>
      </w:pPr>
    </w:p>
    <w:p w:rsidR="00373E87" w:rsidRPr="00CB6B19" w:rsidRDefault="00373E87" w:rsidP="00373E87">
      <w:pPr>
        <w:jc w:val="both"/>
        <w:rPr>
          <w:bCs/>
          <w:sz w:val="22"/>
          <w:szCs w:val="22"/>
          <w:u w:val="single"/>
        </w:rPr>
      </w:pPr>
      <w:r w:rsidRPr="004B54B5">
        <w:rPr>
          <w:bCs/>
          <w:sz w:val="22"/>
          <w:szCs w:val="22"/>
          <w:u w:val="single"/>
        </w:rPr>
        <w:t xml:space="preserve">RELEVANT PLANNING HISTORY </w:t>
      </w:r>
    </w:p>
    <w:p w:rsidR="00373E87" w:rsidRPr="004B54B5" w:rsidRDefault="00373E87" w:rsidP="00E74EC2">
      <w:pPr>
        <w:jc w:val="both"/>
        <w:rPr>
          <w:bCs/>
          <w:sz w:val="22"/>
          <w:szCs w:val="22"/>
        </w:rPr>
      </w:pPr>
      <w:r w:rsidRPr="004B54B5">
        <w:rPr>
          <w:bCs/>
          <w:sz w:val="22"/>
          <w:szCs w:val="22"/>
        </w:rPr>
        <w:t xml:space="preserve">Application No: </w:t>
      </w:r>
      <w:r w:rsidR="00E74EC2" w:rsidRPr="004B54B5">
        <w:rPr>
          <w:bCs/>
          <w:sz w:val="22"/>
          <w:szCs w:val="22"/>
        </w:rPr>
        <w:t>170010</w:t>
      </w:r>
    </w:p>
    <w:p w:rsidR="00373E87" w:rsidRPr="004B54B5" w:rsidRDefault="00373E87" w:rsidP="00E74EC2">
      <w:pPr>
        <w:jc w:val="both"/>
        <w:rPr>
          <w:bCs/>
          <w:sz w:val="22"/>
          <w:szCs w:val="22"/>
        </w:rPr>
      </w:pPr>
      <w:r w:rsidRPr="004B54B5">
        <w:rPr>
          <w:bCs/>
          <w:sz w:val="22"/>
          <w:szCs w:val="22"/>
        </w:rPr>
        <w:lastRenderedPageBreak/>
        <w:t xml:space="preserve">Proposal: </w:t>
      </w:r>
      <w:r w:rsidR="00E74EC2" w:rsidRPr="004B54B5">
        <w:rPr>
          <w:bCs/>
          <w:sz w:val="22"/>
          <w:szCs w:val="22"/>
        </w:rPr>
        <w:t>Erect single storey rear extension following demolition of existing conservatory.</w:t>
      </w:r>
    </w:p>
    <w:p w:rsidR="00373E87" w:rsidRPr="004B54B5" w:rsidRDefault="00373E87" w:rsidP="00373E87">
      <w:pPr>
        <w:jc w:val="both"/>
        <w:rPr>
          <w:bCs/>
          <w:sz w:val="22"/>
          <w:szCs w:val="22"/>
        </w:rPr>
      </w:pPr>
      <w:r w:rsidRPr="004B54B5">
        <w:rPr>
          <w:bCs/>
          <w:sz w:val="22"/>
          <w:szCs w:val="22"/>
        </w:rPr>
        <w:t xml:space="preserve">Decision: Permitted </w:t>
      </w:r>
    </w:p>
    <w:p w:rsidR="00373E87" w:rsidRPr="004B54B5" w:rsidRDefault="00373E87" w:rsidP="00373E87">
      <w:pPr>
        <w:jc w:val="both"/>
        <w:rPr>
          <w:bCs/>
          <w:sz w:val="22"/>
          <w:szCs w:val="22"/>
        </w:rPr>
      </w:pPr>
      <w:r w:rsidRPr="004B54B5">
        <w:rPr>
          <w:bCs/>
          <w:sz w:val="22"/>
          <w:szCs w:val="22"/>
        </w:rPr>
        <w:t xml:space="preserve">Decision Date: </w:t>
      </w:r>
      <w:r w:rsidR="00E74EC2" w:rsidRPr="004B54B5">
        <w:rPr>
          <w:bCs/>
          <w:sz w:val="22"/>
          <w:szCs w:val="22"/>
        </w:rPr>
        <w:t>20/2/2017</w:t>
      </w:r>
    </w:p>
    <w:p w:rsidR="00373E87" w:rsidRPr="004B54B5" w:rsidRDefault="00373E87" w:rsidP="00373E87">
      <w:pPr>
        <w:jc w:val="both"/>
        <w:rPr>
          <w:bCs/>
          <w:sz w:val="22"/>
          <w:szCs w:val="22"/>
        </w:rPr>
      </w:pPr>
    </w:p>
    <w:p w:rsidR="00373E87" w:rsidRPr="00E83EED" w:rsidRDefault="00E74EC2" w:rsidP="00373E87">
      <w:pPr>
        <w:jc w:val="both"/>
        <w:rPr>
          <w:bCs/>
          <w:sz w:val="22"/>
          <w:szCs w:val="22"/>
        </w:rPr>
      </w:pPr>
      <w:r w:rsidRPr="00E83EED">
        <w:rPr>
          <w:bCs/>
          <w:sz w:val="22"/>
          <w:szCs w:val="22"/>
        </w:rPr>
        <w:t>Application NO: 231074/HOU</w:t>
      </w:r>
    </w:p>
    <w:p w:rsidR="00E74EC2" w:rsidRPr="00E83EED" w:rsidRDefault="00373E87" w:rsidP="00E74EC2">
      <w:pPr>
        <w:rPr>
          <w:bCs/>
          <w:sz w:val="22"/>
          <w:szCs w:val="22"/>
        </w:rPr>
      </w:pPr>
      <w:r w:rsidRPr="00E83EED">
        <w:rPr>
          <w:bCs/>
          <w:sz w:val="22"/>
          <w:szCs w:val="22"/>
        </w:rPr>
        <w:t xml:space="preserve">Proposal: </w:t>
      </w:r>
      <w:r w:rsidR="00E74EC2" w:rsidRPr="00E83EED">
        <w:rPr>
          <w:bCs/>
          <w:sz w:val="22"/>
          <w:szCs w:val="22"/>
        </w:rPr>
        <w:t>Hip to gable rear dormer loft conversion, installation of new gable end window and front roof lights.</w:t>
      </w:r>
    </w:p>
    <w:p w:rsidR="00373E87" w:rsidRPr="004B54B5" w:rsidRDefault="00E74EC2" w:rsidP="00E74EC2">
      <w:pPr>
        <w:rPr>
          <w:bCs/>
          <w:sz w:val="22"/>
          <w:szCs w:val="22"/>
        </w:rPr>
      </w:pPr>
      <w:r w:rsidRPr="00E83EED">
        <w:rPr>
          <w:bCs/>
          <w:sz w:val="22"/>
          <w:szCs w:val="22"/>
        </w:rPr>
        <w:t>Decision: Pending</w:t>
      </w:r>
      <w:r w:rsidR="00CB6B19">
        <w:rPr>
          <w:bCs/>
          <w:sz w:val="22"/>
          <w:szCs w:val="22"/>
        </w:rPr>
        <w:t xml:space="preserve"> </w:t>
      </w:r>
    </w:p>
    <w:p w:rsidR="00373E87" w:rsidRPr="004B54B5" w:rsidRDefault="00373E87" w:rsidP="00373E87">
      <w:pPr>
        <w:jc w:val="both"/>
        <w:rPr>
          <w:bCs/>
          <w:sz w:val="22"/>
          <w:szCs w:val="22"/>
        </w:rPr>
      </w:pPr>
    </w:p>
    <w:p w:rsidR="00373E87" w:rsidRPr="00CB6B19" w:rsidRDefault="00373E87" w:rsidP="00373E87">
      <w:pPr>
        <w:jc w:val="both"/>
        <w:rPr>
          <w:b/>
          <w:bCs/>
          <w:sz w:val="22"/>
          <w:szCs w:val="22"/>
          <w:u w:val="single"/>
        </w:rPr>
      </w:pPr>
      <w:r w:rsidRPr="004B54B5">
        <w:rPr>
          <w:b/>
          <w:bCs/>
          <w:sz w:val="22"/>
          <w:szCs w:val="22"/>
          <w:u w:val="single"/>
        </w:rPr>
        <w:t>CONSULTATIONS</w:t>
      </w:r>
    </w:p>
    <w:p w:rsidR="00373E87" w:rsidRPr="004B54B5" w:rsidRDefault="00373E87" w:rsidP="00373E87">
      <w:pPr>
        <w:jc w:val="both"/>
        <w:rPr>
          <w:sz w:val="22"/>
          <w:szCs w:val="22"/>
        </w:rPr>
      </w:pPr>
      <w:r w:rsidRPr="004B54B5">
        <w:rPr>
          <w:sz w:val="22"/>
          <w:szCs w:val="22"/>
        </w:rPr>
        <w:t xml:space="preserve">No consultations required for this </w:t>
      </w:r>
      <w:r w:rsidR="003662AA">
        <w:rPr>
          <w:sz w:val="22"/>
          <w:szCs w:val="22"/>
        </w:rPr>
        <w:t xml:space="preserve">type of </w:t>
      </w:r>
      <w:r w:rsidRPr="004B54B5">
        <w:rPr>
          <w:sz w:val="22"/>
          <w:szCs w:val="22"/>
        </w:rPr>
        <w:t>application.</w:t>
      </w:r>
    </w:p>
    <w:p w:rsidR="00373E87" w:rsidRPr="004B54B5" w:rsidRDefault="00373E87" w:rsidP="00373E87">
      <w:pPr>
        <w:jc w:val="both"/>
        <w:rPr>
          <w:sz w:val="22"/>
          <w:szCs w:val="22"/>
        </w:rPr>
      </w:pPr>
    </w:p>
    <w:p w:rsidR="00373E87" w:rsidRPr="00CB6B19" w:rsidRDefault="00373E87" w:rsidP="00373E87">
      <w:pPr>
        <w:overflowPunct/>
        <w:adjustRightInd/>
        <w:jc w:val="both"/>
        <w:textAlignment w:val="auto"/>
        <w:rPr>
          <w:rFonts w:cs="Arial"/>
          <w:b/>
          <w:bCs/>
          <w:color w:val="000000"/>
          <w:sz w:val="22"/>
          <w:szCs w:val="22"/>
          <w:u w:val="single"/>
          <w:lang w:eastAsia="en-GB"/>
        </w:rPr>
      </w:pPr>
      <w:r w:rsidRPr="004B54B5">
        <w:rPr>
          <w:rFonts w:cs="Arial"/>
          <w:b/>
          <w:bCs/>
          <w:color w:val="000000"/>
          <w:sz w:val="22"/>
          <w:szCs w:val="22"/>
          <w:u w:val="single"/>
          <w:lang w:eastAsia="en-GB"/>
        </w:rPr>
        <w:t>Equality Act 2010:</w:t>
      </w:r>
    </w:p>
    <w:p w:rsidR="00373E87" w:rsidRPr="004B54B5" w:rsidRDefault="00373E87" w:rsidP="00373E87">
      <w:pPr>
        <w:overflowPunct/>
        <w:adjustRightInd/>
        <w:jc w:val="both"/>
        <w:textAlignment w:val="auto"/>
        <w:rPr>
          <w:rFonts w:cs="Arial"/>
          <w:bCs/>
          <w:color w:val="000000"/>
          <w:sz w:val="22"/>
          <w:szCs w:val="22"/>
          <w:lang w:eastAsia="en-GB"/>
        </w:rPr>
      </w:pPr>
      <w:r w:rsidRPr="004B54B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73E87" w:rsidRPr="004B54B5" w:rsidRDefault="00373E87" w:rsidP="00373E87">
      <w:pPr>
        <w:overflowPunct/>
        <w:adjustRightInd/>
        <w:jc w:val="both"/>
        <w:textAlignment w:val="auto"/>
        <w:rPr>
          <w:rFonts w:cs="Arial"/>
          <w:bCs/>
          <w:color w:val="000000"/>
          <w:sz w:val="22"/>
          <w:szCs w:val="22"/>
          <w:lang w:eastAsia="en-GB"/>
        </w:rPr>
      </w:pPr>
    </w:p>
    <w:p w:rsidR="00373E87" w:rsidRPr="004B54B5" w:rsidRDefault="00373E87" w:rsidP="00373E87">
      <w:pPr>
        <w:overflowPunct/>
        <w:jc w:val="both"/>
        <w:textAlignment w:val="auto"/>
        <w:rPr>
          <w:rFonts w:cs="Trebuchet MS"/>
          <w:color w:val="000000"/>
          <w:sz w:val="22"/>
          <w:szCs w:val="22"/>
          <w:u w:val="single"/>
          <w:lang w:eastAsia="en-GB"/>
        </w:rPr>
      </w:pPr>
      <w:r w:rsidRPr="004B54B5">
        <w:rPr>
          <w:rFonts w:cs="Trebuchet MS"/>
          <w:b/>
          <w:bCs/>
          <w:color w:val="000000"/>
          <w:sz w:val="22"/>
          <w:szCs w:val="22"/>
          <w:u w:val="single"/>
          <w:lang w:eastAsia="en-GB"/>
        </w:rPr>
        <w:t xml:space="preserve">Relevant Planning Policy and Guidance </w:t>
      </w:r>
    </w:p>
    <w:p w:rsidR="00373E87" w:rsidRPr="004B54B5" w:rsidRDefault="00373E87" w:rsidP="00373E87">
      <w:pPr>
        <w:overflowPunct/>
        <w:jc w:val="both"/>
        <w:textAlignment w:val="auto"/>
        <w:rPr>
          <w:rFonts w:cs="Trebuchet MS"/>
          <w:color w:val="000000"/>
          <w:sz w:val="22"/>
          <w:szCs w:val="22"/>
          <w:lang w:eastAsia="en-GB"/>
        </w:rPr>
      </w:pPr>
      <w:r w:rsidRPr="004B54B5">
        <w:rPr>
          <w:rFonts w:cs="Trebuchet MS"/>
          <w:color w:val="000000"/>
          <w:sz w:val="22"/>
          <w:szCs w:val="22"/>
          <w:lang w:eastAsia="en-GB"/>
        </w:rPr>
        <w:t xml:space="preserve">National Planning Practice Guidance  </w:t>
      </w:r>
    </w:p>
    <w:p w:rsidR="00373E87" w:rsidRPr="004B54B5" w:rsidRDefault="00373E87" w:rsidP="00373E87">
      <w:pPr>
        <w:overflowPunct/>
        <w:jc w:val="both"/>
        <w:textAlignment w:val="auto"/>
        <w:rPr>
          <w:rFonts w:cs="Trebuchet MS"/>
          <w:color w:val="000000"/>
          <w:sz w:val="22"/>
          <w:szCs w:val="22"/>
          <w:lang w:eastAsia="en-GB"/>
        </w:rPr>
      </w:pPr>
      <w:r w:rsidRPr="004B54B5">
        <w:rPr>
          <w:rFonts w:cs="Trebuchet MS"/>
          <w:color w:val="000000"/>
          <w:sz w:val="22"/>
          <w:szCs w:val="22"/>
          <w:lang w:eastAsia="en-GB"/>
        </w:rPr>
        <w:t xml:space="preserve">The Town and Country Planning (General Permitted Development) (England) Order 2015 (GPDO) </w:t>
      </w:r>
    </w:p>
    <w:p w:rsidR="00373E87" w:rsidRPr="004B54B5" w:rsidRDefault="00373E87" w:rsidP="00373E87">
      <w:pPr>
        <w:overflowPunct/>
        <w:jc w:val="both"/>
        <w:textAlignment w:val="auto"/>
        <w:rPr>
          <w:rFonts w:cs="Trebuchet MS"/>
          <w:color w:val="000000"/>
          <w:sz w:val="22"/>
          <w:szCs w:val="22"/>
          <w:lang w:eastAsia="en-GB"/>
        </w:rPr>
      </w:pPr>
      <w:r w:rsidRPr="004B54B5">
        <w:rPr>
          <w:rFonts w:cs="Trebuchet MS"/>
          <w:color w:val="000000"/>
          <w:sz w:val="22"/>
          <w:szCs w:val="22"/>
          <w:lang w:eastAsia="en-GB"/>
        </w:rPr>
        <w:t>Permitted development rights for householders – Technical Guidance September 2019</w:t>
      </w:r>
    </w:p>
    <w:p w:rsidR="00E83EED" w:rsidRPr="00E83EED" w:rsidRDefault="00E83EED" w:rsidP="00373E87">
      <w:pPr>
        <w:keepNext/>
        <w:contextualSpacing/>
        <w:jc w:val="both"/>
        <w:textAlignment w:val="auto"/>
        <w:outlineLvl w:val="1"/>
        <w:rPr>
          <w:rFonts w:cs="Trebuchet MS"/>
          <w:color w:val="000000"/>
          <w:sz w:val="22"/>
          <w:szCs w:val="22"/>
          <w:lang w:eastAsia="en-GB"/>
        </w:rPr>
      </w:pPr>
    </w:p>
    <w:p w:rsidR="00E83EED" w:rsidRPr="00E83EED" w:rsidRDefault="00E83EED" w:rsidP="00373E87">
      <w:pPr>
        <w:keepNext/>
        <w:contextualSpacing/>
        <w:jc w:val="both"/>
        <w:textAlignment w:val="auto"/>
        <w:outlineLvl w:val="1"/>
        <w:rPr>
          <w:sz w:val="22"/>
          <w:szCs w:val="22"/>
        </w:rPr>
      </w:pPr>
      <w:r w:rsidRPr="00E83EED">
        <w:rPr>
          <w:sz w:val="22"/>
          <w:szCs w:val="22"/>
        </w:rPr>
        <w:t>The proposal must be assessed to ensure it complies with the conditions of and Clas</w:t>
      </w:r>
      <w:bookmarkStart w:id="0" w:name="_GoBack"/>
      <w:bookmarkEnd w:id="0"/>
      <w:r w:rsidRPr="00E83EED">
        <w:rPr>
          <w:sz w:val="22"/>
          <w:szCs w:val="22"/>
        </w:rPr>
        <w:t>s A, Class B and Class C, Part 1, Schedule 2 of the Town and Country Planning (General Permitted Development) (England) Order 2015 (as amended).</w:t>
      </w:r>
    </w:p>
    <w:p w:rsidR="00E83EED" w:rsidRDefault="00E83EED" w:rsidP="00373E87">
      <w:pPr>
        <w:keepNext/>
        <w:contextualSpacing/>
        <w:jc w:val="both"/>
        <w:textAlignment w:val="auto"/>
        <w:outlineLvl w:val="1"/>
        <w:rPr>
          <w:szCs w:val="24"/>
        </w:rPr>
      </w:pPr>
    </w:p>
    <w:p w:rsidR="00373E87" w:rsidRPr="004B54B5" w:rsidRDefault="00373E87" w:rsidP="00373E87">
      <w:pPr>
        <w:keepNext/>
        <w:contextualSpacing/>
        <w:jc w:val="both"/>
        <w:textAlignment w:val="auto"/>
        <w:outlineLvl w:val="1"/>
        <w:rPr>
          <w:b/>
          <w:color w:val="000000"/>
          <w:sz w:val="22"/>
          <w:szCs w:val="22"/>
          <w:u w:val="single"/>
        </w:rPr>
      </w:pPr>
      <w:r w:rsidRPr="004B54B5">
        <w:rPr>
          <w:b/>
          <w:color w:val="000000"/>
          <w:sz w:val="22"/>
          <w:szCs w:val="22"/>
          <w:u w:val="single"/>
        </w:rPr>
        <w:t>ASSESSMENT UNDER CLASS A</w:t>
      </w:r>
    </w:p>
    <w:p w:rsidR="00373E87" w:rsidRPr="004B54B5" w:rsidRDefault="00373E87" w:rsidP="00373E87">
      <w:pPr>
        <w:overflowPunct/>
        <w:autoSpaceDE/>
        <w:autoSpaceDN/>
        <w:adjustRightInd/>
        <w:jc w:val="both"/>
        <w:textAlignment w:val="auto"/>
        <w:rPr>
          <w:bCs/>
          <w:color w:val="000000"/>
          <w:sz w:val="22"/>
          <w:szCs w:val="22"/>
        </w:rPr>
      </w:pPr>
      <w:r w:rsidRPr="004B54B5">
        <w:rPr>
          <w:bCs/>
          <w:color w:val="000000"/>
          <w:sz w:val="22"/>
          <w:szCs w:val="22"/>
        </w:rPr>
        <w:t xml:space="preserve">A Certificate of Lawfulness for a Proposed Development has been submitted as the applicant considers the proposal falls within the permitted development rights of the property.  </w:t>
      </w:r>
    </w:p>
    <w:p w:rsidR="00373E87" w:rsidRPr="004B54B5" w:rsidRDefault="00373E87" w:rsidP="00373E87">
      <w:pPr>
        <w:overflowPunct/>
        <w:autoSpaceDE/>
        <w:autoSpaceDN/>
        <w:adjustRightInd/>
        <w:jc w:val="both"/>
        <w:textAlignment w:val="auto"/>
        <w:rPr>
          <w:bCs/>
          <w:color w:val="000000"/>
          <w:sz w:val="22"/>
          <w:szCs w:val="22"/>
        </w:rPr>
      </w:pPr>
    </w:p>
    <w:p w:rsidR="00373E87" w:rsidRPr="004B54B5" w:rsidRDefault="00373E87" w:rsidP="00373E87">
      <w:pPr>
        <w:overflowPunct/>
        <w:autoSpaceDE/>
        <w:autoSpaceDN/>
        <w:adjustRightInd/>
        <w:jc w:val="both"/>
        <w:textAlignment w:val="auto"/>
        <w:rPr>
          <w:bCs/>
          <w:sz w:val="22"/>
          <w:szCs w:val="22"/>
        </w:rPr>
      </w:pPr>
      <w:r w:rsidRPr="004B54B5">
        <w:rPr>
          <w:bCs/>
          <w:color w:val="000000"/>
          <w:sz w:val="22"/>
          <w:szCs w:val="22"/>
        </w:rPr>
        <w:t>The proposal must be assessed to ensure that it complies with the conditions Class A, , which relates to ‘</w:t>
      </w:r>
      <w:r w:rsidRPr="004B54B5">
        <w:rPr>
          <w:bCs/>
          <w:sz w:val="22"/>
          <w:szCs w:val="22"/>
        </w:rPr>
        <w:t>The enlargement, improvement or other alteration of a dwellinghouse’</w:t>
      </w:r>
      <w:r w:rsidR="00CB7009">
        <w:rPr>
          <w:bCs/>
          <w:sz w:val="22"/>
          <w:szCs w:val="22"/>
        </w:rPr>
        <w:t xml:space="preserve">, </w:t>
      </w:r>
      <w:r w:rsidR="00CB7009" w:rsidRPr="004B54B5">
        <w:rPr>
          <w:color w:val="000000"/>
          <w:sz w:val="22"/>
          <w:szCs w:val="22"/>
        </w:rPr>
        <w:t>Class B additions etc to the roof of a dwellinghouse’ and Class C</w:t>
      </w:r>
      <w:r w:rsidR="00CB7009">
        <w:rPr>
          <w:color w:val="000000"/>
          <w:sz w:val="22"/>
          <w:szCs w:val="22"/>
        </w:rPr>
        <w:t xml:space="preserve"> </w:t>
      </w:r>
      <w:r w:rsidR="00CB7009" w:rsidRPr="004B54B5">
        <w:rPr>
          <w:color w:val="000000"/>
          <w:sz w:val="22"/>
          <w:szCs w:val="22"/>
        </w:rPr>
        <w:t>‘other alterations to the roof of a dwellinghouse’, Part 1, Schedule 2 of the Town and Country Planning (General Permitted Development) (England) Order 2015 (as amended</w:t>
      </w:r>
      <w:r w:rsidR="00A029B8">
        <w:rPr>
          <w:color w:val="000000"/>
          <w:sz w:val="22"/>
          <w:szCs w:val="22"/>
        </w:rPr>
        <w:t>.</w:t>
      </w:r>
      <w:r w:rsidRPr="004B54B5">
        <w:rPr>
          <w:bCs/>
          <w:sz w:val="22"/>
          <w:szCs w:val="22"/>
        </w:rPr>
        <w:t xml:space="preserve"> </w:t>
      </w:r>
    </w:p>
    <w:p w:rsidR="00373E87" w:rsidRPr="004B54B5" w:rsidRDefault="00373E87" w:rsidP="00373E87">
      <w:pPr>
        <w:overflowPunct/>
        <w:autoSpaceDE/>
        <w:autoSpaceDN/>
        <w:adjustRightInd/>
        <w:jc w:val="both"/>
        <w:textAlignment w:val="auto"/>
        <w:rPr>
          <w:bCs/>
          <w:sz w:val="22"/>
          <w:szCs w:val="22"/>
        </w:rPr>
      </w:pPr>
    </w:p>
    <w:p w:rsidR="00373E87" w:rsidRPr="004B54B5" w:rsidRDefault="00373E87" w:rsidP="00373E87">
      <w:pPr>
        <w:jc w:val="both"/>
        <w:textAlignment w:val="auto"/>
        <w:rPr>
          <w:bCs/>
          <w:color w:val="000000"/>
          <w:sz w:val="22"/>
          <w:szCs w:val="22"/>
        </w:rPr>
      </w:pPr>
      <w:r w:rsidRPr="004B54B5">
        <w:rPr>
          <w:bCs/>
          <w:color w:val="000000"/>
          <w:sz w:val="22"/>
          <w:szCs w:val="22"/>
        </w:rPr>
        <w:t>A.1 Development is not permitted by Class A if:</w:t>
      </w:r>
    </w:p>
    <w:p w:rsidR="00373E87" w:rsidRPr="004B54B5" w:rsidRDefault="00373E87" w:rsidP="00373E87">
      <w:pPr>
        <w:jc w:val="both"/>
        <w:textAlignment w:val="auto"/>
        <w:rPr>
          <w:bCs/>
          <w:color w:val="000000"/>
          <w:sz w:val="22"/>
          <w:szCs w:val="22"/>
        </w:rPr>
      </w:pP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(a) permission to use the dwellinghouse as a dwellinghouse has been granted only by virtue of Class M, N, P or Q of Part 3 of this Schedule (changes of use) </w:t>
      </w:r>
      <w:r w:rsidRPr="004B54B5">
        <w:rPr>
          <w:b/>
          <w:bCs/>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Pr="004B54B5">
        <w:rPr>
          <w:b/>
          <w:bCs/>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(c) the height of the part of the dwellinghouse enlarged, improved or altered would exceed the height of the highest part of the roof of the existing dwellinghouse </w:t>
      </w:r>
      <w:r w:rsidRPr="004B54B5">
        <w:rPr>
          <w:b/>
          <w:bCs/>
          <w:sz w:val="22"/>
          <w:szCs w:val="22"/>
        </w:rPr>
        <w:t>Complies</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 xml:space="preserve">A.1 (d) the height of the eaves of the part of the dwellinghouse enlarged, improved or altered would exceed the height of the eaves of the existing dwellinghouse </w:t>
      </w:r>
      <w:r w:rsidRPr="004B54B5">
        <w:rPr>
          <w:b/>
          <w:bCs/>
          <w:sz w:val="22"/>
          <w:szCs w:val="22"/>
        </w:rPr>
        <w:t>Complies –</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(e) the enlarged part of the dwellinghouse would extend beyond a wall which (i) forms the principal elevation of the original dwellinghouse; or (ii) fronts a highway and forms a side elevation of the original dwellinghouse </w:t>
      </w:r>
      <w:r w:rsidRPr="004B54B5">
        <w:rPr>
          <w:b/>
          <w:bCs/>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(f) subject to paragraph (g), the enlarged part of the dwellinghouse would have a single storey and – (i) extend beyond the rear wall of the original dwellinghouse by more than 4 metres in the </w:t>
      </w:r>
      <w:r w:rsidRPr="004B54B5">
        <w:rPr>
          <w:color w:val="000000"/>
          <w:sz w:val="22"/>
          <w:szCs w:val="22"/>
        </w:rPr>
        <w:lastRenderedPageBreak/>
        <w:t xml:space="preserve">case of a detached dwellinghouse, or 3 metres in the case of any other dwellinghouse, (ii) exceed 4 metres in height </w:t>
      </w:r>
      <w:r w:rsidRPr="004B54B5">
        <w:rPr>
          <w:b/>
          <w:bCs/>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sidRPr="004B54B5">
        <w:rPr>
          <w:b/>
          <w:color w:val="000000"/>
          <w:sz w:val="22"/>
          <w:szCs w:val="22"/>
        </w:rPr>
        <w:t xml:space="preserve"> </w:t>
      </w:r>
      <w:r w:rsidRPr="004B54B5">
        <w:rPr>
          <w:color w:val="000000"/>
          <w:sz w:val="22"/>
          <w:szCs w:val="22"/>
        </w:rPr>
        <w:t xml:space="preserve">or (ii) exceed 4 metres in height </w:t>
      </w:r>
      <w:r w:rsidRPr="004B54B5">
        <w:rPr>
          <w:b/>
          <w:bCs/>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 </w:t>
      </w:r>
      <w:r w:rsidR="00C50E76" w:rsidRPr="004B54B5">
        <w:rPr>
          <w:b/>
          <w:color w:val="000000"/>
          <w:sz w:val="22"/>
          <w:szCs w:val="22"/>
        </w:rPr>
        <w:t xml:space="preserve">N/A </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A.1 (i) the enlarged part of the dwellinghouse would be within 2 metres of the boundary of the curtilage of the dwellinghouse, and the height of the eaves of the enlarged part would exceed 3 metres </w:t>
      </w:r>
      <w:r w:rsidRPr="00CB7009">
        <w:rPr>
          <w:b/>
          <w:color w:val="000000"/>
          <w:sz w:val="22"/>
          <w:szCs w:val="22"/>
        </w:rPr>
        <w:t>N/A</w:t>
      </w:r>
      <w:r w:rsidRPr="004B54B5">
        <w:rPr>
          <w:color w:val="000000"/>
          <w:sz w:val="22"/>
          <w:szCs w:val="22"/>
        </w:rPr>
        <w:t xml:space="preserve"> </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sidRPr="004B54B5">
        <w:rPr>
          <w:b/>
          <w:color w:val="000000"/>
          <w:sz w:val="22"/>
          <w:szCs w:val="22"/>
        </w:rPr>
        <w:t xml:space="preserve"> N/A </w:t>
      </w:r>
    </w:p>
    <w:p w:rsidR="00373E87" w:rsidRPr="004B54B5" w:rsidRDefault="00373E87" w:rsidP="00373E87">
      <w:pPr>
        <w:overflowPunct/>
        <w:autoSpaceDE/>
        <w:autoSpaceDN/>
        <w:adjustRightInd/>
        <w:spacing w:after="200"/>
        <w:jc w:val="both"/>
        <w:textAlignment w:val="auto"/>
        <w:rPr>
          <w:b/>
          <w:bCs/>
          <w:sz w:val="22"/>
          <w:szCs w:val="22"/>
        </w:rPr>
      </w:pPr>
      <w:r w:rsidRPr="004B54B5">
        <w:rPr>
          <w:color w:val="000000"/>
          <w:sz w:val="22"/>
          <w:szCs w:val="22"/>
        </w:rPr>
        <w:t>A.1 (k) it would consist of or include – (i) the construction or provision of a verandah, balcony or raised platform</w:t>
      </w:r>
      <w:r w:rsidRPr="004B54B5">
        <w:rPr>
          <w:b/>
          <w:color w:val="000000"/>
          <w:sz w:val="22"/>
          <w:szCs w:val="22"/>
        </w:rPr>
        <w:t xml:space="preserve"> </w:t>
      </w:r>
      <w:r w:rsidRPr="004B54B5">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sidRPr="004B54B5">
        <w:rPr>
          <w:b/>
          <w:color w:val="000000"/>
          <w:sz w:val="22"/>
          <w:szCs w:val="22"/>
        </w:rPr>
        <w:t xml:space="preserve">N/A </w:t>
      </w:r>
    </w:p>
    <w:p w:rsidR="00373E87" w:rsidRPr="004B54B5" w:rsidRDefault="00373E87" w:rsidP="00373E87">
      <w:pPr>
        <w:overflowPunct/>
        <w:autoSpaceDE/>
        <w:autoSpaceDN/>
        <w:adjustRightInd/>
        <w:spacing w:after="200"/>
        <w:jc w:val="both"/>
        <w:textAlignment w:val="auto"/>
        <w:rPr>
          <w:color w:val="000000"/>
          <w:sz w:val="22"/>
          <w:szCs w:val="24"/>
        </w:rPr>
      </w:pPr>
      <w:r w:rsidRPr="004B54B5">
        <w:rPr>
          <w:color w:val="000000"/>
          <w:sz w:val="22"/>
          <w:szCs w:val="24"/>
        </w:rPr>
        <w:t>A.2 In the case of a dwellinghouse on article 2(3) land, development is not permitted by Class A if:</w:t>
      </w:r>
      <w:r w:rsidR="00CB7009">
        <w:rPr>
          <w:color w:val="000000"/>
          <w:sz w:val="22"/>
          <w:szCs w:val="24"/>
        </w:rPr>
        <w:t xml:space="preserve"> </w:t>
      </w:r>
      <w:r w:rsidR="00CB7009" w:rsidRPr="00CB7009">
        <w:rPr>
          <w:b/>
          <w:color w:val="000000"/>
          <w:sz w:val="22"/>
          <w:szCs w:val="24"/>
        </w:rPr>
        <w:t>N/A</w:t>
      </w:r>
    </w:p>
    <w:p w:rsidR="00CB7009" w:rsidRDefault="00373E87" w:rsidP="00373E87">
      <w:pPr>
        <w:overflowPunct/>
        <w:autoSpaceDE/>
        <w:autoSpaceDN/>
        <w:adjustRightInd/>
        <w:spacing w:after="200"/>
        <w:jc w:val="both"/>
        <w:textAlignment w:val="auto"/>
        <w:rPr>
          <w:b/>
          <w:color w:val="000000"/>
          <w:sz w:val="22"/>
          <w:szCs w:val="24"/>
        </w:rPr>
      </w:pPr>
      <w:r w:rsidRPr="004B54B5">
        <w:rPr>
          <w:color w:val="000000"/>
          <w:sz w:val="22"/>
          <w:szCs w:val="24"/>
        </w:rPr>
        <w:t xml:space="preserve">A.2 (a) it would consist of or include the cladding of any part of the exterior of the dwellinghouse with stone, artificial stone, pebble dash, render, timber, plastic or tiles </w:t>
      </w:r>
      <w:r w:rsidRPr="004B54B5">
        <w:rPr>
          <w:b/>
          <w:color w:val="000000"/>
          <w:sz w:val="22"/>
          <w:szCs w:val="24"/>
        </w:rPr>
        <w:t xml:space="preserve">N/A </w:t>
      </w:r>
    </w:p>
    <w:p w:rsidR="00CB7009" w:rsidRDefault="00373E87" w:rsidP="00373E87">
      <w:pPr>
        <w:overflowPunct/>
        <w:autoSpaceDE/>
        <w:autoSpaceDN/>
        <w:adjustRightInd/>
        <w:spacing w:after="200"/>
        <w:jc w:val="both"/>
        <w:textAlignment w:val="auto"/>
        <w:rPr>
          <w:color w:val="000000"/>
          <w:sz w:val="22"/>
          <w:szCs w:val="24"/>
        </w:rPr>
      </w:pPr>
      <w:r w:rsidRPr="004B54B5">
        <w:rPr>
          <w:color w:val="000000"/>
          <w:sz w:val="22"/>
          <w:szCs w:val="24"/>
        </w:rPr>
        <w:t xml:space="preserve">A.2 (b) the enlarged part of the dwellinghouse would extend beyond a wall forming a side elevation of the original dwellinghouse </w:t>
      </w:r>
      <w:r w:rsidRPr="00CB7009">
        <w:rPr>
          <w:b/>
          <w:color w:val="000000"/>
          <w:sz w:val="22"/>
          <w:szCs w:val="24"/>
        </w:rPr>
        <w:t>N/A</w:t>
      </w:r>
      <w:r w:rsidRPr="004B54B5">
        <w:rPr>
          <w:color w:val="000000"/>
          <w:sz w:val="22"/>
          <w:szCs w:val="24"/>
        </w:rPr>
        <w:t xml:space="preserve"> </w:t>
      </w:r>
    </w:p>
    <w:p w:rsidR="00373E87" w:rsidRPr="004B54B5" w:rsidRDefault="00373E87" w:rsidP="00373E87">
      <w:pPr>
        <w:overflowPunct/>
        <w:autoSpaceDE/>
        <w:autoSpaceDN/>
        <w:adjustRightInd/>
        <w:spacing w:after="200"/>
        <w:jc w:val="both"/>
        <w:textAlignment w:val="auto"/>
        <w:rPr>
          <w:color w:val="000000"/>
          <w:sz w:val="22"/>
          <w:szCs w:val="24"/>
        </w:rPr>
      </w:pPr>
      <w:r w:rsidRPr="004B54B5">
        <w:rPr>
          <w:color w:val="000000"/>
          <w:sz w:val="22"/>
          <w:szCs w:val="24"/>
        </w:rPr>
        <w:t xml:space="preserve">A.2 (c) the enlarged part of the dwellinghouse would have more than a single storey and extend beyond the rear wall of the original dwellinghouse </w:t>
      </w:r>
      <w:r w:rsidRPr="004B54B5">
        <w:rPr>
          <w:b/>
          <w:bCs/>
          <w:sz w:val="22"/>
          <w:szCs w:val="22"/>
        </w:rPr>
        <w:t xml:space="preserve"> </w:t>
      </w:r>
      <w:r w:rsidRPr="00CB7009">
        <w:rPr>
          <w:b/>
          <w:color w:val="000000"/>
          <w:sz w:val="22"/>
          <w:szCs w:val="24"/>
        </w:rPr>
        <w:t>N/A</w:t>
      </w:r>
      <w:r w:rsidRPr="004B54B5">
        <w:rPr>
          <w:color w:val="000000"/>
          <w:sz w:val="22"/>
          <w:szCs w:val="24"/>
        </w:rPr>
        <w:t xml:space="preserve"> </w:t>
      </w:r>
    </w:p>
    <w:p w:rsidR="00373E87" w:rsidRPr="004B54B5" w:rsidRDefault="00373E87" w:rsidP="00373E87">
      <w:pPr>
        <w:overflowPunct/>
        <w:autoSpaceDE/>
        <w:autoSpaceDN/>
        <w:adjustRightInd/>
        <w:contextualSpacing/>
        <w:jc w:val="both"/>
        <w:textAlignment w:val="auto"/>
        <w:rPr>
          <w:b/>
          <w:color w:val="000000"/>
          <w:sz w:val="22"/>
          <w:szCs w:val="22"/>
          <w:u w:val="single"/>
        </w:rPr>
      </w:pPr>
      <w:r w:rsidRPr="004B54B5">
        <w:rPr>
          <w:b/>
          <w:color w:val="000000"/>
          <w:sz w:val="22"/>
          <w:szCs w:val="22"/>
          <w:u w:val="single"/>
        </w:rPr>
        <w:t>CONDITIONS UNDER CLASS A</w:t>
      </w:r>
    </w:p>
    <w:p w:rsidR="00373E87" w:rsidRPr="004B54B5" w:rsidRDefault="00373E87" w:rsidP="00373E87">
      <w:pPr>
        <w:overflowPunct/>
        <w:autoSpaceDE/>
        <w:autoSpaceDN/>
        <w:adjustRightInd/>
        <w:jc w:val="both"/>
        <w:textAlignment w:val="auto"/>
        <w:rPr>
          <w:color w:val="000000"/>
          <w:sz w:val="22"/>
          <w:szCs w:val="22"/>
        </w:rPr>
      </w:pPr>
      <w:r w:rsidRPr="004B54B5">
        <w:rPr>
          <w:color w:val="000000"/>
          <w:sz w:val="22"/>
          <w:szCs w:val="22"/>
        </w:rPr>
        <w:t>Development is permitted by Class A subject to the following conditions:</w:t>
      </w:r>
    </w:p>
    <w:p w:rsidR="00373E87" w:rsidRPr="004B54B5" w:rsidRDefault="00373E87" w:rsidP="00373E87">
      <w:pPr>
        <w:overflowPunct/>
        <w:autoSpaceDE/>
        <w:autoSpaceDN/>
        <w:adjustRightInd/>
        <w:jc w:val="both"/>
        <w:textAlignment w:val="auto"/>
        <w:rPr>
          <w:color w:val="000000"/>
          <w:sz w:val="22"/>
          <w:szCs w:val="22"/>
        </w:rPr>
      </w:pPr>
    </w:p>
    <w:p w:rsidR="00373E87" w:rsidRPr="004B54B5" w:rsidRDefault="00373E87" w:rsidP="00373E87">
      <w:pPr>
        <w:overflowPunct/>
        <w:autoSpaceDE/>
        <w:autoSpaceDN/>
        <w:adjustRightInd/>
        <w:jc w:val="both"/>
        <w:textAlignment w:val="auto"/>
        <w:rPr>
          <w:color w:val="000000"/>
          <w:sz w:val="22"/>
          <w:szCs w:val="22"/>
        </w:rPr>
      </w:pPr>
      <w:r w:rsidRPr="004B54B5">
        <w:rPr>
          <w:color w:val="000000"/>
          <w:sz w:val="22"/>
          <w:szCs w:val="22"/>
        </w:rPr>
        <w:t xml:space="preserve">A.3 (a) the materials used in any exterior work (other than materials used in the construction of a conservatory) must be of a similar appearance to those used in the construction of the exterior of the dwellinghouse </w:t>
      </w:r>
      <w:r w:rsidRPr="004B54B5">
        <w:rPr>
          <w:b/>
          <w:bCs/>
          <w:sz w:val="22"/>
          <w:szCs w:val="22"/>
        </w:rPr>
        <w:t xml:space="preserve">Complies, </w:t>
      </w:r>
      <w:r w:rsidRPr="004B54B5">
        <w:rPr>
          <w:bCs/>
          <w:sz w:val="22"/>
          <w:szCs w:val="22"/>
        </w:rPr>
        <w:t xml:space="preserve">as </w:t>
      </w:r>
      <w:r w:rsidR="00587682" w:rsidRPr="004B54B5">
        <w:rPr>
          <w:bCs/>
          <w:sz w:val="22"/>
          <w:szCs w:val="22"/>
        </w:rPr>
        <w:t xml:space="preserve">per Drawing No </w:t>
      </w:r>
      <w:r w:rsidR="00587682" w:rsidRPr="004B54B5">
        <w:rPr>
          <w:rFonts w:cs="CourierNewPS-BoldMT"/>
          <w:bCs/>
          <w:sz w:val="22"/>
          <w:szCs w:val="22"/>
          <w:lang w:eastAsia="en-GB"/>
        </w:rPr>
        <w:t>LR_23_66STPETERSRd_col_04 Rev B: Proposed Elevations</w:t>
      </w:r>
    </w:p>
    <w:p w:rsidR="00373E87" w:rsidRPr="004B54B5" w:rsidRDefault="00373E87" w:rsidP="00373E87">
      <w:pPr>
        <w:overflowPunct/>
        <w:autoSpaceDE/>
        <w:autoSpaceDN/>
        <w:adjustRightInd/>
        <w:jc w:val="both"/>
        <w:textAlignment w:val="auto"/>
        <w:rPr>
          <w:rFonts w:cs="CourierNewPS-BoldMT"/>
          <w:bCs/>
          <w:sz w:val="22"/>
          <w:szCs w:val="22"/>
          <w:lang w:eastAsia="en-GB"/>
        </w:rPr>
      </w:pPr>
      <w:r w:rsidRPr="004B54B5">
        <w:rPr>
          <w:color w:val="000000"/>
          <w:sz w:val="22"/>
          <w:szCs w:val="22"/>
        </w:rPr>
        <w:lastRenderedPageBreak/>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Pr="004B54B5">
        <w:rPr>
          <w:b/>
          <w:bCs/>
          <w:sz w:val="22"/>
          <w:szCs w:val="22"/>
        </w:rPr>
        <w:t>Complies</w:t>
      </w:r>
      <w:r w:rsidR="00587682" w:rsidRPr="004B54B5">
        <w:rPr>
          <w:b/>
          <w:bCs/>
          <w:sz w:val="22"/>
          <w:szCs w:val="22"/>
        </w:rPr>
        <w:t xml:space="preserve"> </w:t>
      </w:r>
      <w:r w:rsidR="00587682" w:rsidRPr="004B54B5">
        <w:rPr>
          <w:bCs/>
          <w:sz w:val="22"/>
          <w:szCs w:val="22"/>
        </w:rPr>
        <w:t xml:space="preserve">as per Drawing No </w:t>
      </w:r>
      <w:r w:rsidR="00587682" w:rsidRPr="004B54B5">
        <w:rPr>
          <w:rFonts w:cs="CourierNewPS-BoldMT"/>
          <w:bCs/>
          <w:sz w:val="22"/>
          <w:szCs w:val="22"/>
          <w:lang w:eastAsia="en-GB"/>
        </w:rPr>
        <w:t>LR_23_66STPETERSRd_col_04 Rev B: Proposed Elevations</w:t>
      </w:r>
    </w:p>
    <w:p w:rsidR="00587682" w:rsidRPr="004B54B5" w:rsidRDefault="00587682" w:rsidP="00373E87">
      <w:pPr>
        <w:overflowPunct/>
        <w:autoSpaceDE/>
        <w:autoSpaceDN/>
        <w:adjustRightInd/>
        <w:jc w:val="both"/>
        <w:textAlignment w:val="auto"/>
        <w:rPr>
          <w:color w:val="000000"/>
          <w:sz w:val="22"/>
          <w:szCs w:val="22"/>
        </w:rPr>
      </w:pPr>
    </w:p>
    <w:p w:rsidR="00373E87" w:rsidRPr="004B54B5" w:rsidRDefault="00373E87" w:rsidP="00373E87">
      <w:pPr>
        <w:overflowPunct/>
        <w:autoSpaceDE/>
        <w:autoSpaceDN/>
        <w:adjustRightInd/>
        <w:jc w:val="both"/>
        <w:textAlignment w:val="auto"/>
        <w:rPr>
          <w:color w:val="000000"/>
          <w:sz w:val="22"/>
          <w:szCs w:val="22"/>
        </w:rPr>
      </w:pPr>
      <w:r w:rsidRPr="004B54B5">
        <w:rPr>
          <w:color w:val="000000"/>
          <w:sz w:val="22"/>
          <w:szCs w:val="22"/>
        </w:rPr>
        <w:t xml:space="preserve">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 </w:t>
      </w:r>
      <w:r w:rsidRPr="004B54B5">
        <w:rPr>
          <w:b/>
          <w:bCs/>
          <w:sz w:val="22"/>
          <w:szCs w:val="22"/>
        </w:rPr>
        <w:t>N</w:t>
      </w:r>
      <w:r w:rsidR="00CB7009">
        <w:rPr>
          <w:b/>
          <w:bCs/>
          <w:sz w:val="22"/>
          <w:szCs w:val="22"/>
        </w:rPr>
        <w:t>/</w:t>
      </w:r>
      <w:r w:rsidRPr="004B54B5">
        <w:rPr>
          <w:b/>
          <w:bCs/>
          <w:sz w:val="22"/>
          <w:szCs w:val="22"/>
        </w:rPr>
        <w:t>A</w:t>
      </w:r>
    </w:p>
    <w:p w:rsidR="00373E87" w:rsidRPr="004B54B5" w:rsidRDefault="00373E87" w:rsidP="00373E87">
      <w:pPr>
        <w:overflowPunct/>
        <w:jc w:val="both"/>
        <w:textAlignment w:val="auto"/>
        <w:rPr>
          <w:rFonts w:cs="Trebuchet MS"/>
          <w:color w:val="000000"/>
          <w:sz w:val="22"/>
          <w:szCs w:val="22"/>
          <w:lang w:eastAsia="en-GB"/>
        </w:rPr>
      </w:pPr>
    </w:p>
    <w:p w:rsidR="00373E87" w:rsidRPr="004B54B5" w:rsidRDefault="00373E87" w:rsidP="00E83EED">
      <w:pPr>
        <w:overflowPunct/>
        <w:autoSpaceDE/>
        <w:autoSpaceDN/>
        <w:adjustRightInd/>
        <w:spacing w:after="200"/>
        <w:jc w:val="both"/>
        <w:textAlignment w:val="auto"/>
        <w:rPr>
          <w:color w:val="000000"/>
          <w:sz w:val="22"/>
          <w:szCs w:val="22"/>
        </w:rPr>
      </w:pPr>
      <w:r w:rsidRPr="004B54B5">
        <w:rPr>
          <w:b/>
          <w:color w:val="000000"/>
          <w:sz w:val="22"/>
          <w:szCs w:val="22"/>
          <w:u w:val="single"/>
        </w:rPr>
        <w:t>ASSESSMENT UNDER CLASS</w:t>
      </w:r>
      <w:r w:rsidR="00A029B8">
        <w:rPr>
          <w:b/>
          <w:color w:val="000000"/>
          <w:sz w:val="22"/>
          <w:szCs w:val="22"/>
          <w:u w:val="single"/>
        </w:rPr>
        <w:t xml:space="preserve"> B</w:t>
      </w:r>
      <w:r w:rsidRPr="004B54B5">
        <w:rPr>
          <w:color w:val="000000"/>
          <w:sz w:val="22"/>
          <w:szCs w:val="22"/>
        </w:rPr>
        <w:t xml:space="preserve"> </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B.1 Development is not permitted by Class B if:</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B.1 (a) permission to use the dwellinghouse as a dwellinghouse has been granted only by virtue of Class M, N, P or Q of Part 3 of this Schedule (changes of use); </w:t>
      </w:r>
      <w:r w:rsidRPr="004B54B5">
        <w:rPr>
          <w:b/>
          <w:color w:val="000000"/>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B.1 (b) any part of the dwellinghouse would, as a result of the works, exceed the height of the highest part of the existing roof; </w:t>
      </w:r>
      <w:r w:rsidRPr="004B54B5">
        <w:rPr>
          <w:b/>
          <w:color w:val="000000"/>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B.1 (c) any part of the dwellinghouse would, as a result of the works, extend beyond the plane of any existing roof slope which forms the principal elevation of the dwellinghouse and fronts a highway; </w:t>
      </w:r>
      <w:r w:rsidRPr="004B54B5">
        <w:rPr>
          <w:b/>
          <w:color w:val="000000"/>
          <w:sz w:val="22"/>
          <w:szCs w:val="22"/>
        </w:rPr>
        <w:t>complies</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 xml:space="preserve">B.1 (d) the cubic content of the resulting roof space would exceed the cubic content of the original roof space by more than </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(i) 40 cubic metres in the case of a terrace house:</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bCs/>
          <w:iCs/>
          <w:sz w:val="22"/>
          <w:szCs w:val="22"/>
        </w:rPr>
        <w:t>(ii) 50 cubic metres in any other case</w:t>
      </w:r>
    </w:p>
    <w:p w:rsidR="00373E87" w:rsidRPr="004B54B5" w:rsidRDefault="00373E87" w:rsidP="00373E87">
      <w:pPr>
        <w:overflowPunct/>
        <w:autoSpaceDE/>
        <w:autoSpaceDN/>
        <w:adjustRightInd/>
        <w:spacing w:after="200"/>
        <w:jc w:val="both"/>
        <w:textAlignment w:val="auto"/>
        <w:rPr>
          <w:b/>
          <w:sz w:val="22"/>
          <w:szCs w:val="22"/>
          <w:u w:val="single"/>
        </w:rPr>
      </w:pPr>
      <w:r w:rsidRPr="004B54B5">
        <w:rPr>
          <w:b/>
          <w:color w:val="000000"/>
          <w:sz w:val="22"/>
          <w:szCs w:val="22"/>
          <w:u w:val="single"/>
        </w:rPr>
        <w:t xml:space="preserve">Complies, as </w:t>
      </w:r>
      <w:r w:rsidRPr="004B54B5">
        <w:rPr>
          <w:b/>
          <w:sz w:val="22"/>
          <w:szCs w:val="22"/>
          <w:u w:val="single"/>
        </w:rPr>
        <w:t>the cubic content of the resulting roof space would exceed the cubic content of the original roof space by</w:t>
      </w:r>
      <w:r w:rsidRPr="004B54B5">
        <w:rPr>
          <w:sz w:val="22"/>
          <w:szCs w:val="22"/>
          <w:u w:val="single"/>
        </w:rPr>
        <w:t xml:space="preserve"> </w:t>
      </w:r>
      <w:r w:rsidR="004B54B5" w:rsidRPr="004B54B5">
        <w:rPr>
          <w:b/>
          <w:sz w:val="22"/>
          <w:szCs w:val="22"/>
          <w:u w:val="single"/>
        </w:rPr>
        <w:t>48.8</w:t>
      </w:r>
      <w:r w:rsidRPr="004B54B5">
        <w:rPr>
          <w:b/>
          <w:sz w:val="22"/>
          <w:szCs w:val="22"/>
          <w:u w:val="single"/>
        </w:rPr>
        <w:t xml:space="preserve"> cubic metres ( using the calculation for the volume of a roof d</w:t>
      </w:r>
      <w:r w:rsidR="004B54B5" w:rsidRPr="004B54B5">
        <w:rPr>
          <w:b/>
          <w:sz w:val="22"/>
          <w:szCs w:val="22"/>
          <w:u w:val="single"/>
        </w:rPr>
        <w:t>ormer with H = 4.1m; Width = 7.0m; Depth = 3.3</w:t>
      </w:r>
      <w:r w:rsidRPr="004B54B5">
        <w:rPr>
          <w:b/>
          <w:sz w:val="22"/>
          <w:szCs w:val="22"/>
          <w:u w:val="single"/>
        </w:rPr>
        <w:t>m)</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b/>
          <w:sz w:val="22"/>
          <w:szCs w:val="22"/>
          <w:u w:val="single"/>
        </w:rPr>
        <w:t xml:space="preserve"> </w:t>
      </w:r>
      <w:r w:rsidRPr="004B54B5">
        <w:rPr>
          <w:color w:val="000000"/>
          <w:sz w:val="22"/>
          <w:szCs w:val="22"/>
        </w:rPr>
        <w:t xml:space="preserve"> B.1 (e) it would consist of or include (i) the construction or provision of a veranda, balcony or raised platform, </w:t>
      </w:r>
      <w:r w:rsidRPr="004B54B5">
        <w:rPr>
          <w:b/>
          <w:color w:val="000000"/>
          <w:sz w:val="22"/>
          <w:szCs w:val="22"/>
        </w:rPr>
        <w:t xml:space="preserve">complies </w:t>
      </w:r>
      <w:r w:rsidRPr="004B54B5">
        <w:rPr>
          <w:color w:val="000000"/>
          <w:sz w:val="22"/>
          <w:szCs w:val="22"/>
        </w:rPr>
        <w:t xml:space="preserve">or </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 xml:space="preserve">(ii) the installation, alteration or replacement of a chimney, flue or soil and vent pipe; </w:t>
      </w:r>
      <w:r w:rsidRPr="004B54B5">
        <w:rPr>
          <w:b/>
          <w:color w:val="000000"/>
          <w:sz w:val="22"/>
          <w:szCs w:val="22"/>
        </w:rPr>
        <w:t>Complies</w:t>
      </w:r>
    </w:p>
    <w:p w:rsidR="00373E87" w:rsidRPr="00A029B8" w:rsidRDefault="00373E87" w:rsidP="00373E87">
      <w:pPr>
        <w:overflowPunct/>
        <w:autoSpaceDE/>
        <w:autoSpaceDN/>
        <w:adjustRightInd/>
        <w:spacing w:after="200"/>
        <w:jc w:val="both"/>
        <w:textAlignment w:val="auto"/>
        <w:rPr>
          <w:color w:val="000000"/>
          <w:sz w:val="22"/>
          <w:szCs w:val="22"/>
          <w:u w:val="single"/>
        </w:rPr>
      </w:pPr>
      <w:r w:rsidRPr="004B54B5">
        <w:rPr>
          <w:color w:val="000000"/>
          <w:sz w:val="22"/>
          <w:szCs w:val="22"/>
        </w:rPr>
        <w:t xml:space="preserve">B.1 (f) the dwellinghouse is on article 2(3) land. </w:t>
      </w:r>
      <w:r w:rsidR="00A029B8">
        <w:rPr>
          <w:color w:val="000000"/>
          <w:sz w:val="22"/>
          <w:szCs w:val="22"/>
        </w:rPr>
        <w:t>N/A</w:t>
      </w:r>
      <w:r w:rsidRPr="00A029B8">
        <w:rPr>
          <w:color w:val="000000"/>
          <w:sz w:val="22"/>
          <w:szCs w:val="22"/>
          <w:u w:val="single"/>
        </w:rPr>
        <w:t>Conditions</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B.2 Development is permitted by Class B subject to the following conditions:</w:t>
      </w:r>
    </w:p>
    <w:p w:rsidR="00373E87" w:rsidRPr="004B54B5" w:rsidRDefault="00373E87" w:rsidP="004B54B5">
      <w:pPr>
        <w:overflowPunct/>
        <w:autoSpaceDE/>
        <w:autoSpaceDN/>
        <w:adjustRightInd/>
        <w:jc w:val="both"/>
        <w:textAlignment w:val="auto"/>
        <w:rPr>
          <w:b/>
          <w:bCs/>
          <w:sz w:val="22"/>
          <w:szCs w:val="22"/>
        </w:rPr>
      </w:pPr>
      <w:r w:rsidRPr="004B54B5">
        <w:rPr>
          <w:color w:val="000000"/>
          <w:sz w:val="22"/>
          <w:szCs w:val="22"/>
        </w:rPr>
        <w:t xml:space="preserve">B.2 (a) the materials used in any exterior work must be of a similar appearance to those used in the construction of the exterior of the existing dwellinghouse; </w:t>
      </w:r>
      <w:r w:rsidRPr="004B54B5">
        <w:rPr>
          <w:b/>
          <w:color w:val="000000"/>
          <w:sz w:val="22"/>
          <w:szCs w:val="22"/>
        </w:rPr>
        <w:t>complies</w:t>
      </w:r>
      <w:r w:rsidRPr="004B54B5">
        <w:rPr>
          <w:b/>
          <w:bCs/>
          <w:sz w:val="22"/>
          <w:szCs w:val="22"/>
        </w:rPr>
        <w:t xml:space="preserve">, as </w:t>
      </w:r>
      <w:r w:rsidR="004B54B5" w:rsidRPr="004B54B5">
        <w:rPr>
          <w:b/>
          <w:bCs/>
          <w:sz w:val="22"/>
          <w:szCs w:val="22"/>
        </w:rPr>
        <w:t>stated above</w:t>
      </w:r>
    </w:p>
    <w:p w:rsidR="004B54B5" w:rsidRPr="004B54B5" w:rsidRDefault="004B54B5" w:rsidP="004B54B5">
      <w:pPr>
        <w:overflowPunct/>
        <w:autoSpaceDE/>
        <w:autoSpaceDN/>
        <w:adjustRightInd/>
        <w:jc w:val="both"/>
        <w:textAlignment w:val="auto"/>
        <w:rPr>
          <w:b/>
          <w:color w:val="000000"/>
          <w:sz w:val="22"/>
          <w:szCs w:val="22"/>
        </w:rPr>
      </w:pP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 xml:space="preserve">B.2 (b) the enlargement must be constructed so that (i) other than in the case of a hip-to-gable enlargement or an enlargement which joins the original roof to the roof of a rear or side extension (aa) the eaves of the original roof are maintained or reinstated; </w:t>
      </w:r>
      <w:r w:rsidR="00A029B8">
        <w:rPr>
          <w:color w:val="000000"/>
          <w:sz w:val="22"/>
          <w:szCs w:val="22"/>
        </w:rPr>
        <w:t xml:space="preserve">N/A as a hip-to gable enlargement </w:t>
      </w:r>
      <w:r w:rsidRPr="004B54B5">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Pr="004B54B5">
        <w:rPr>
          <w:b/>
          <w:color w:val="000000"/>
          <w:sz w:val="22"/>
          <w:szCs w:val="22"/>
        </w:rPr>
        <w:t xml:space="preserve">complies </w:t>
      </w:r>
      <w:r w:rsidRPr="004B54B5">
        <w:rPr>
          <w:color w:val="000000"/>
          <w:sz w:val="22"/>
          <w:szCs w:val="22"/>
        </w:rPr>
        <w:t xml:space="preserve">and (ii) other than in the case of an enlargement which joins the original roof to the roof of a rear or side extension, no part of the enlargement extends beyond the outside face of any external wall of the original dwellinghouse; </w:t>
      </w:r>
      <w:r w:rsidRPr="004B54B5">
        <w:rPr>
          <w:b/>
          <w:color w:val="000000"/>
          <w:sz w:val="22"/>
          <w:szCs w:val="22"/>
        </w:rPr>
        <w:t xml:space="preserve">complies </w:t>
      </w:r>
      <w:r w:rsidRPr="004B54B5">
        <w:rPr>
          <w:color w:val="000000"/>
          <w:sz w:val="22"/>
          <w:szCs w:val="22"/>
        </w:rPr>
        <w:t xml:space="preserve">and </w:t>
      </w:r>
    </w:p>
    <w:p w:rsidR="00373E87" w:rsidRPr="00D417E4"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B.2 (c) any window inserted on a wall or roof slope forming a side elevation of the dwellinghouse m</w:t>
      </w:r>
      <w:r w:rsidR="004B54B5" w:rsidRPr="004B54B5">
        <w:rPr>
          <w:color w:val="000000"/>
          <w:sz w:val="22"/>
          <w:szCs w:val="22"/>
        </w:rPr>
        <w:t>ust be (i) obscure-glazed,</w:t>
      </w:r>
      <w:r w:rsidRPr="004B54B5">
        <w:rPr>
          <w:color w:val="000000"/>
          <w:sz w:val="22"/>
          <w:szCs w:val="22"/>
        </w:rPr>
        <w:t xml:space="preserve"> </w:t>
      </w:r>
      <w:r w:rsidRPr="004B54B5">
        <w:rPr>
          <w:b/>
          <w:color w:val="000000"/>
          <w:sz w:val="22"/>
          <w:szCs w:val="22"/>
        </w:rPr>
        <w:t xml:space="preserve">complies </w:t>
      </w:r>
      <w:r w:rsidRPr="004B54B5">
        <w:rPr>
          <w:color w:val="000000"/>
          <w:sz w:val="22"/>
          <w:szCs w:val="22"/>
        </w:rPr>
        <w:t xml:space="preserve">and (ii) non-opening unless the parts of the window which </w:t>
      </w:r>
      <w:r w:rsidRPr="004B54B5">
        <w:rPr>
          <w:color w:val="000000"/>
          <w:sz w:val="22"/>
          <w:szCs w:val="22"/>
        </w:rPr>
        <w:lastRenderedPageBreak/>
        <w:t xml:space="preserve">can be opened are more than 1.7 metres above the floor of the room in which the window is installed, N/A / </w:t>
      </w:r>
      <w:r w:rsidRPr="004B54B5">
        <w:rPr>
          <w:b/>
          <w:color w:val="000000"/>
          <w:sz w:val="22"/>
          <w:szCs w:val="22"/>
        </w:rPr>
        <w:t>complies</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C.1 Development is not permitted by Class C if:</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C.1 (a) permission to use the dwellinghouse as a dwellinghouse has been granted only by virtue of Class M, N, P or Q of Part 3 of this Schedule (changes of use); </w:t>
      </w:r>
      <w:r w:rsidRPr="004B54B5">
        <w:rPr>
          <w:b/>
          <w:color w:val="000000"/>
          <w:sz w:val="22"/>
          <w:szCs w:val="22"/>
        </w:rPr>
        <w:t>complies</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C.1 (b) the alteration would protrude more than 0.15 metres beyond the plane of the slope of the original roof when measured from the perpendicular with the external surface of the original roof; </w:t>
      </w:r>
      <w:r w:rsidRPr="004B54B5">
        <w:rPr>
          <w:b/>
          <w:color w:val="000000"/>
          <w:sz w:val="22"/>
          <w:szCs w:val="22"/>
        </w:rPr>
        <w:t>complies (</w:t>
      </w:r>
      <w:r w:rsidR="004B54B5" w:rsidRPr="004B54B5">
        <w:rPr>
          <w:b/>
          <w:color w:val="000000"/>
          <w:sz w:val="22"/>
          <w:szCs w:val="22"/>
        </w:rPr>
        <w:t>front rooflights are 0.10</w:t>
      </w:r>
      <w:r w:rsidRPr="004B54B5">
        <w:rPr>
          <w:b/>
          <w:color w:val="000000"/>
          <w:sz w:val="22"/>
          <w:szCs w:val="22"/>
        </w:rPr>
        <w:t xml:space="preserve">m) </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 xml:space="preserve">C.1 (c) it would result in the highest part of the alteration being higher than the highest part of the original roof; </w:t>
      </w:r>
      <w:r w:rsidRPr="004B54B5">
        <w:rPr>
          <w:b/>
          <w:color w:val="000000"/>
          <w:sz w:val="22"/>
          <w:szCs w:val="22"/>
        </w:rPr>
        <w:t xml:space="preserve">complies </w:t>
      </w:r>
      <w:r w:rsidRPr="004B54B5">
        <w:rPr>
          <w:color w:val="000000"/>
          <w:sz w:val="22"/>
          <w:szCs w:val="22"/>
        </w:rPr>
        <w:t>or</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C.1 (d) it would consist of or include (i) the installation, alteration, or replacement of a chimney, flue or soil and vent pipe, </w:t>
      </w:r>
      <w:r w:rsidRPr="004B54B5">
        <w:rPr>
          <w:b/>
          <w:color w:val="000000"/>
          <w:sz w:val="22"/>
          <w:szCs w:val="22"/>
        </w:rPr>
        <w:t xml:space="preserve">complies </w:t>
      </w:r>
      <w:r w:rsidRPr="004B54B5">
        <w:rPr>
          <w:color w:val="000000"/>
          <w:sz w:val="22"/>
          <w:szCs w:val="22"/>
        </w:rPr>
        <w:t xml:space="preserve">or (ii) the installation, alteration or replacement of solar photovoltaics or solar thermal equipment, </w:t>
      </w:r>
      <w:r w:rsidRPr="004B54B5">
        <w:rPr>
          <w:b/>
          <w:color w:val="000000"/>
          <w:sz w:val="22"/>
          <w:szCs w:val="22"/>
        </w:rPr>
        <w:t>N/A / complies</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Conditions</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C.2 Development is permitted by Class C subject to the condition that any window located on a roof slope forming a side elevation of the dwellinghouse must be:</w:t>
      </w:r>
    </w:p>
    <w:p w:rsidR="00373E87" w:rsidRPr="004B54B5" w:rsidRDefault="00373E87" w:rsidP="00373E87">
      <w:pPr>
        <w:overflowPunct/>
        <w:autoSpaceDE/>
        <w:autoSpaceDN/>
        <w:adjustRightInd/>
        <w:spacing w:after="200"/>
        <w:jc w:val="both"/>
        <w:textAlignment w:val="auto"/>
        <w:rPr>
          <w:color w:val="000000"/>
          <w:sz w:val="22"/>
          <w:szCs w:val="22"/>
        </w:rPr>
      </w:pPr>
      <w:r w:rsidRPr="004B54B5">
        <w:rPr>
          <w:color w:val="000000"/>
          <w:sz w:val="22"/>
          <w:szCs w:val="22"/>
        </w:rPr>
        <w:t>C.2 (a) obscure-glazed</w:t>
      </w:r>
      <w:r w:rsidRPr="00A029B8">
        <w:rPr>
          <w:b/>
          <w:color w:val="000000"/>
          <w:sz w:val="22"/>
          <w:szCs w:val="22"/>
        </w:rPr>
        <w:t xml:space="preserve">; </w:t>
      </w:r>
      <w:r w:rsidR="00A029B8" w:rsidRPr="00A029B8">
        <w:rPr>
          <w:b/>
          <w:color w:val="000000"/>
          <w:sz w:val="22"/>
          <w:szCs w:val="22"/>
        </w:rPr>
        <w:t>N/A</w:t>
      </w:r>
      <w:r w:rsidRPr="004B54B5">
        <w:rPr>
          <w:b/>
          <w:color w:val="000000"/>
          <w:sz w:val="22"/>
          <w:szCs w:val="22"/>
        </w:rPr>
        <w:t xml:space="preserve"> </w:t>
      </w:r>
      <w:r w:rsidRPr="004B54B5">
        <w:rPr>
          <w:color w:val="000000"/>
          <w:sz w:val="22"/>
          <w:szCs w:val="22"/>
        </w:rPr>
        <w:t>and</w:t>
      </w:r>
    </w:p>
    <w:p w:rsidR="00373E87" w:rsidRPr="004B54B5" w:rsidRDefault="00373E87" w:rsidP="00373E87">
      <w:pPr>
        <w:overflowPunct/>
        <w:autoSpaceDE/>
        <w:autoSpaceDN/>
        <w:adjustRightInd/>
        <w:spacing w:after="200"/>
        <w:jc w:val="both"/>
        <w:textAlignment w:val="auto"/>
        <w:rPr>
          <w:b/>
          <w:color w:val="000000"/>
          <w:sz w:val="22"/>
          <w:szCs w:val="22"/>
        </w:rPr>
      </w:pPr>
      <w:r w:rsidRPr="004B54B5">
        <w:rPr>
          <w:color w:val="000000"/>
          <w:sz w:val="22"/>
          <w:szCs w:val="22"/>
        </w:rPr>
        <w:t xml:space="preserve">C.2 (b) non-opening unless the parts of the window which can be opened are more than 1.7 metres above the floor of the room in which the window is installed, </w:t>
      </w:r>
      <w:r w:rsidR="00A029B8">
        <w:rPr>
          <w:b/>
          <w:color w:val="000000"/>
          <w:sz w:val="22"/>
          <w:szCs w:val="22"/>
        </w:rPr>
        <w:t>N/A</w:t>
      </w:r>
    </w:p>
    <w:p w:rsidR="00373E87" w:rsidRPr="00D417E4" w:rsidRDefault="00373E87" w:rsidP="00373E87">
      <w:pPr>
        <w:overflowPunct/>
        <w:autoSpaceDE/>
        <w:autoSpaceDN/>
        <w:adjustRightInd/>
        <w:spacing w:after="200"/>
        <w:jc w:val="both"/>
        <w:textAlignment w:val="auto"/>
        <w:rPr>
          <w:b/>
          <w:color w:val="000000"/>
          <w:sz w:val="22"/>
          <w:szCs w:val="22"/>
          <w:u w:val="single"/>
        </w:rPr>
      </w:pPr>
      <w:r w:rsidRPr="004B54B5">
        <w:rPr>
          <w:b/>
          <w:color w:val="000000"/>
          <w:sz w:val="22"/>
          <w:szCs w:val="22"/>
          <w:u w:val="single"/>
        </w:rPr>
        <w:t>OVERALL RECOMMENDATION</w:t>
      </w:r>
    </w:p>
    <w:p w:rsidR="00792D26" w:rsidRDefault="00792D26" w:rsidP="00A029B8">
      <w:pPr>
        <w:jc w:val="both"/>
        <w:rPr>
          <w:rFonts w:cs="Trebuchet MS"/>
          <w:sz w:val="22"/>
          <w:szCs w:val="22"/>
        </w:rPr>
      </w:pPr>
      <w:r>
        <w:rPr>
          <w:color w:val="000000"/>
          <w:sz w:val="22"/>
          <w:szCs w:val="22"/>
        </w:rPr>
        <w:t>S</w:t>
      </w:r>
      <w:r w:rsidR="00373E87" w:rsidRPr="004B54B5">
        <w:rPr>
          <w:color w:val="000000"/>
          <w:sz w:val="22"/>
          <w:szCs w:val="22"/>
        </w:rPr>
        <w:t xml:space="preserve">ufficient evidence has been provided to demonstrate that a Certificate of Lawfulness should be granted for the proposed </w:t>
      </w:r>
      <w:r>
        <w:rPr>
          <w:sz w:val="22"/>
          <w:szCs w:val="22"/>
        </w:rPr>
        <w:t>h</w:t>
      </w:r>
      <w:r w:rsidRPr="004B54B5">
        <w:rPr>
          <w:sz w:val="22"/>
          <w:szCs w:val="22"/>
        </w:rPr>
        <w:t>ip to ga</w:t>
      </w:r>
      <w:r>
        <w:rPr>
          <w:sz w:val="22"/>
          <w:szCs w:val="22"/>
        </w:rPr>
        <w:t xml:space="preserve">ble </w:t>
      </w:r>
      <w:r w:rsidR="00A029B8">
        <w:rPr>
          <w:sz w:val="22"/>
          <w:szCs w:val="22"/>
        </w:rPr>
        <w:t xml:space="preserve">roof extension and </w:t>
      </w:r>
      <w:r>
        <w:rPr>
          <w:sz w:val="22"/>
          <w:szCs w:val="22"/>
        </w:rPr>
        <w:t xml:space="preserve">rear dormer loft conversion, </w:t>
      </w:r>
      <w:r w:rsidRPr="00792D26">
        <w:rPr>
          <w:rFonts w:cs="Trebuchet MS"/>
          <w:sz w:val="22"/>
          <w:szCs w:val="22"/>
        </w:rPr>
        <w:t xml:space="preserve">installation of new gable end window </w:t>
      </w:r>
      <w:r>
        <w:rPr>
          <w:sz w:val="22"/>
          <w:szCs w:val="22"/>
        </w:rPr>
        <w:t xml:space="preserve">and </w:t>
      </w:r>
      <w:r w:rsidRPr="00792D26">
        <w:rPr>
          <w:rFonts w:cs="Trebuchet MS"/>
          <w:sz w:val="22"/>
          <w:szCs w:val="22"/>
        </w:rPr>
        <w:t>two front roof lights</w:t>
      </w:r>
      <w:r>
        <w:rPr>
          <w:rFonts w:cs="Trebuchet MS"/>
          <w:sz w:val="22"/>
          <w:szCs w:val="22"/>
        </w:rPr>
        <w:t>.</w:t>
      </w:r>
    </w:p>
    <w:p w:rsidR="00792D26" w:rsidRDefault="00792D26" w:rsidP="00792D26">
      <w:pPr>
        <w:rPr>
          <w:sz w:val="22"/>
          <w:szCs w:val="22"/>
        </w:rPr>
      </w:pPr>
    </w:p>
    <w:p w:rsidR="00373E87" w:rsidRPr="004B54B5" w:rsidRDefault="00373E87" w:rsidP="00373E87">
      <w:pPr>
        <w:overflowPunct/>
        <w:autoSpaceDE/>
        <w:autoSpaceDN/>
        <w:adjustRightInd/>
        <w:spacing w:after="200"/>
        <w:jc w:val="both"/>
        <w:textAlignment w:val="auto"/>
        <w:rPr>
          <w:sz w:val="22"/>
          <w:szCs w:val="22"/>
        </w:rPr>
      </w:pPr>
      <w:r w:rsidRPr="004B54B5">
        <w:rPr>
          <w:sz w:val="22"/>
          <w:szCs w:val="22"/>
        </w:rPr>
        <w:t>The proposal has been assessed against the Town and Country Planning Act 1990 (as amended) and Class A, Class B and Class C, Part 1, Schedule 2 of the Town and Country Planning (General Permitted Development) (England) Order 2015 (as amended). It can be confirmed that the proposed operations would be lawful for planning purposes on the basis of the following:</w:t>
      </w:r>
    </w:p>
    <w:p w:rsidR="004B54B5" w:rsidRPr="004B54B5" w:rsidRDefault="004B54B5" w:rsidP="004B54B5">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LR_23_66STPETERSRd_col_00: Site Location Plan</w:t>
      </w:r>
    </w:p>
    <w:p w:rsidR="004B54B5" w:rsidRPr="004B54B5" w:rsidRDefault="004B54B5" w:rsidP="004B54B5">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LR_23_66STPETERSRd_col_03 Rev B: Proposed Floor Plans</w:t>
      </w:r>
    </w:p>
    <w:p w:rsidR="004B54B5" w:rsidRPr="004B54B5" w:rsidRDefault="004B54B5" w:rsidP="004B54B5">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LR_23_66STPETERSRd_col_01 Rev B: Existing Floor Plans</w:t>
      </w:r>
    </w:p>
    <w:p w:rsidR="004B54B5" w:rsidRPr="004B54B5" w:rsidRDefault="004B54B5" w:rsidP="004B54B5">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LR_23_66STPETERSRd_col_04 Rev B: Proposed Elevations</w:t>
      </w:r>
    </w:p>
    <w:p w:rsidR="004B54B5" w:rsidRPr="004B54B5" w:rsidRDefault="004B54B5" w:rsidP="004B54B5">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LR_23_66STPETERSRd_col_02 Rev B: Existing Elevations</w:t>
      </w:r>
    </w:p>
    <w:p w:rsidR="00D417E4" w:rsidRDefault="004B54B5" w:rsidP="00CB6B19">
      <w:pPr>
        <w:overflowPunct/>
        <w:autoSpaceDE/>
        <w:autoSpaceDN/>
        <w:adjustRightInd/>
        <w:jc w:val="both"/>
        <w:textAlignment w:val="auto"/>
        <w:rPr>
          <w:rFonts w:cs="CourierNewPS-BoldMT"/>
          <w:bCs/>
          <w:sz w:val="22"/>
          <w:szCs w:val="22"/>
          <w:lang w:eastAsia="en-GB"/>
        </w:rPr>
      </w:pPr>
      <w:r w:rsidRPr="004B54B5">
        <w:rPr>
          <w:rFonts w:cs="CourierNewPS-BoldMT"/>
          <w:bCs/>
          <w:sz w:val="22"/>
          <w:szCs w:val="22"/>
          <w:lang w:eastAsia="en-GB"/>
        </w:rPr>
        <w:t>LR_23_66STPETERSRd_col_05 Rev B: Existing &amp; Proposed Section A-A and Volume Calculations</w:t>
      </w:r>
    </w:p>
    <w:p w:rsidR="00CB6B19" w:rsidRPr="00CB6B19" w:rsidRDefault="00CB6B19" w:rsidP="00CB6B19">
      <w:pPr>
        <w:overflowPunct/>
        <w:autoSpaceDE/>
        <w:autoSpaceDN/>
        <w:adjustRightInd/>
        <w:jc w:val="both"/>
        <w:textAlignment w:val="auto"/>
        <w:rPr>
          <w:rFonts w:cs="CourierNewPS-BoldMT"/>
          <w:bCs/>
          <w:sz w:val="22"/>
          <w:szCs w:val="22"/>
          <w:lang w:eastAsia="en-GB"/>
        </w:rPr>
      </w:pPr>
    </w:p>
    <w:p w:rsidR="00373E87" w:rsidRPr="00D417E4" w:rsidRDefault="00373E87" w:rsidP="00373E87">
      <w:pPr>
        <w:overflowPunct/>
        <w:autoSpaceDE/>
        <w:autoSpaceDN/>
        <w:adjustRightInd/>
        <w:spacing w:after="200"/>
        <w:jc w:val="both"/>
        <w:textAlignment w:val="auto"/>
        <w:rPr>
          <w:sz w:val="22"/>
          <w:szCs w:val="22"/>
        </w:rPr>
      </w:pPr>
      <w:r w:rsidRPr="00D417E4">
        <w:rPr>
          <w:sz w:val="22"/>
          <w:szCs w:val="22"/>
          <w:lang w:eastAsia="en-GB"/>
        </w:rPr>
        <w:t>Therefore the Local Planning Authority can issue the applicant with a Certificate of Lawfulness for the proposed development.</w:t>
      </w:r>
    </w:p>
    <w:p w:rsidR="00373E87" w:rsidRPr="00D417E4" w:rsidRDefault="00373E87" w:rsidP="00373E87">
      <w:pPr>
        <w:overflowPunct/>
        <w:autoSpaceDE/>
        <w:autoSpaceDN/>
        <w:adjustRightInd/>
        <w:spacing w:after="200"/>
        <w:jc w:val="both"/>
        <w:textAlignment w:val="auto"/>
        <w:rPr>
          <w:sz w:val="22"/>
          <w:szCs w:val="22"/>
        </w:rPr>
      </w:pPr>
      <w:r w:rsidRPr="00D417E4">
        <w:rPr>
          <w:sz w:val="22"/>
          <w:szCs w:val="22"/>
          <w:lang w:eastAsia="en-GB"/>
        </w:rPr>
        <w:t>Informatives</w:t>
      </w:r>
    </w:p>
    <w:p w:rsidR="00373E87" w:rsidRPr="00D417E4" w:rsidRDefault="00373E87" w:rsidP="00373E87">
      <w:pPr>
        <w:overflowPunct/>
        <w:autoSpaceDE/>
        <w:autoSpaceDN/>
        <w:adjustRightInd/>
        <w:jc w:val="both"/>
        <w:textAlignment w:val="auto"/>
        <w:rPr>
          <w:sz w:val="22"/>
          <w:szCs w:val="22"/>
        </w:rPr>
      </w:pPr>
      <w:r w:rsidRPr="00D417E4">
        <w:rPr>
          <w:sz w:val="22"/>
          <w:szCs w:val="22"/>
          <w:lang w:eastAsia="en-GB"/>
        </w:rPr>
        <w:t>Building Regulations</w:t>
      </w:r>
    </w:p>
    <w:p w:rsidR="00373E87" w:rsidRPr="00D417E4" w:rsidRDefault="00373E87" w:rsidP="00373E87">
      <w:pPr>
        <w:overflowPunct/>
        <w:autoSpaceDE/>
        <w:autoSpaceDN/>
        <w:adjustRightInd/>
        <w:jc w:val="both"/>
        <w:textAlignment w:val="auto"/>
        <w:rPr>
          <w:sz w:val="22"/>
          <w:szCs w:val="22"/>
        </w:rPr>
      </w:pPr>
      <w:r w:rsidRPr="00D417E4">
        <w:rPr>
          <w:sz w:val="22"/>
          <w:szCs w:val="22"/>
          <w:lang w:eastAsia="en-GB"/>
        </w:rPr>
        <w:t>Construction and Demolition</w:t>
      </w:r>
    </w:p>
    <w:p w:rsidR="00373E87" w:rsidRPr="00D417E4" w:rsidRDefault="00373E87" w:rsidP="00373E87">
      <w:pPr>
        <w:overflowPunct/>
        <w:autoSpaceDE/>
        <w:autoSpaceDN/>
        <w:adjustRightInd/>
        <w:jc w:val="both"/>
        <w:textAlignment w:val="auto"/>
        <w:rPr>
          <w:sz w:val="22"/>
          <w:szCs w:val="22"/>
        </w:rPr>
      </w:pPr>
      <w:r w:rsidRPr="00D417E4">
        <w:rPr>
          <w:sz w:val="22"/>
          <w:szCs w:val="22"/>
          <w:lang w:eastAsia="en-GB"/>
        </w:rPr>
        <w:t>Encroachment and Party Wall Act</w:t>
      </w:r>
    </w:p>
    <w:p w:rsidR="00373E87" w:rsidRPr="00373E87" w:rsidRDefault="00373E87" w:rsidP="00373E87">
      <w:pPr>
        <w:overflowPunct/>
        <w:autoSpaceDE/>
        <w:autoSpaceDN/>
        <w:adjustRightInd/>
        <w:jc w:val="both"/>
        <w:textAlignment w:val="auto"/>
        <w:rPr>
          <w:sz w:val="22"/>
          <w:szCs w:val="22"/>
          <w:highlight w:val="yellow"/>
        </w:rPr>
      </w:pPr>
    </w:p>
    <w:p w:rsidR="00373E87" w:rsidRPr="00373E87" w:rsidRDefault="007240E4" w:rsidP="00D417E4">
      <w:pPr>
        <w:overflowPunct/>
        <w:autoSpaceDE/>
        <w:autoSpaceDN/>
        <w:adjustRightInd/>
        <w:spacing w:after="200"/>
        <w:ind w:left="2160"/>
        <w:jc w:val="both"/>
        <w:textAlignment w:val="auto"/>
        <w:rPr>
          <w:sz w:val="22"/>
          <w:szCs w:val="22"/>
        </w:rPr>
      </w:pPr>
      <w:r w:rsidRPr="00BA06EB">
        <w:rPr>
          <w:noProof/>
          <w:lang w:eastAsia="en-GB"/>
        </w:rPr>
        <w:lastRenderedPageBreak/>
        <w:drawing>
          <wp:inline distT="0" distB="0" distL="0" distR="0">
            <wp:extent cx="3347085" cy="46323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7085" cy="4632325"/>
                    </a:xfrm>
                    <a:prstGeom prst="rect">
                      <a:avLst/>
                    </a:prstGeom>
                    <a:noFill/>
                    <a:ln>
                      <a:noFill/>
                    </a:ln>
                  </pic:spPr>
                </pic:pic>
              </a:graphicData>
            </a:graphic>
          </wp:inline>
        </w:drawing>
      </w:r>
    </w:p>
    <w:p w:rsidR="00373E87" w:rsidRPr="00373E87" w:rsidRDefault="00373E87" w:rsidP="00373E87">
      <w:pPr>
        <w:overflowPunct/>
        <w:autoSpaceDE/>
        <w:autoSpaceDN/>
        <w:adjustRightInd/>
        <w:spacing w:after="200"/>
        <w:jc w:val="both"/>
        <w:textAlignment w:val="auto"/>
        <w:rPr>
          <w:sz w:val="22"/>
          <w:szCs w:val="22"/>
        </w:rPr>
      </w:pPr>
    </w:p>
    <w:p w:rsidR="00373E87" w:rsidRPr="00373E87" w:rsidRDefault="00373E87" w:rsidP="00373E87">
      <w:pPr>
        <w:overflowPunct/>
        <w:autoSpaceDE/>
        <w:autoSpaceDN/>
        <w:adjustRightInd/>
        <w:spacing w:after="200"/>
        <w:jc w:val="both"/>
        <w:textAlignment w:val="auto"/>
        <w:rPr>
          <w:b/>
          <w:sz w:val="22"/>
          <w:szCs w:val="22"/>
          <w:u w:val="single"/>
        </w:rPr>
      </w:pPr>
    </w:p>
    <w:p w:rsidR="00373E87" w:rsidRPr="006511AF" w:rsidRDefault="00373E87" w:rsidP="00373E87">
      <w:pPr>
        <w:jc w:val="both"/>
        <w:rPr>
          <w:rFonts w:cs="Trebuchet MS"/>
          <w:sz w:val="22"/>
          <w:szCs w:val="22"/>
          <w:lang w:eastAsia="en-GB"/>
        </w:rPr>
      </w:pPr>
    </w:p>
    <w:sectPr w:rsidR="00373E87" w:rsidRPr="006511AF" w:rsidSect="00373E87">
      <w:footerReference w:type="default" r:id="rId11"/>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CC7" w:rsidRDefault="00B32CC7">
      <w:r>
        <w:separator/>
      </w:r>
    </w:p>
  </w:endnote>
  <w:endnote w:type="continuationSeparator" w:id="0">
    <w:p w:rsidR="00B32CC7" w:rsidRDefault="00B32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NewPS-Bold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009" w:rsidRDefault="00CB70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CC7" w:rsidRDefault="00B32CC7">
      <w:r>
        <w:separator/>
      </w:r>
    </w:p>
  </w:footnote>
  <w:footnote w:type="continuationSeparator" w:id="0">
    <w:p w:rsidR="00B32CC7" w:rsidRDefault="00B32C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173"/>
    <w:multiLevelType w:val="hybridMultilevel"/>
    <w:tmpl w:val="D7768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A10BDC"/>
    <w:multiLevelType w:val="hybridMultilevel"/>
    <w:tmpl w:val="F782E600"/>
    <w:lvl w:ilvl="0" w:tplc="C888966A">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AC12390"/>
    <w:multiLevelType w:val="hybridMultilevel"/>
    <w:tmpl w:val="3BF0D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6"/>
  </w:num>
  <w:num w:numId="4">
    <w:abstractNumId w:val="34"/>
  </w:num>
  <w:num w:numId="5">
    <w:abstractNumId w:val="20"/>
  </w:num>
  <w:num w:numId="6">
    <w:abstractNumId w:val="14"/>
  </w:num>
  <w:num w:numId="7">
    <w:abstractNumId w:val="4"/>
  </w:num>
  <w:num w:numId="8">
    <w:abstractNumId w:val="30"/>
  </w:num>
  <w:num w:numId="9">
    <w:abstractNumId w:val="26"/>
  </w:num>
  <w:num w:numId="10">
    <w:abstractNumId w:val="3"/>
  </w:num>
  <w:num w:numId="11">
    <w:abstractNumId w:val="8"/>
  </w:num>
  <w:num w:numId="12">
    <w:abstractNumId w:val="32"/>
  </w:num>
  <w:num w:numId="13">
    <w:abstractNumId w:val="5"/>
  </w:num>
  <w:num w:numId="14">
    <w:abstractNumId w:val="29"/>
  </w:num>
  <w:num w:numId="15">
    <w:abstractNumId w:val="19"/>
  </w:num>
  <w:num w:numId="16">
    <w:abstractNumId w:val="27"/>
  </w:num>
  <w:num w:numId="17">
    <w:abstractNumId w:val="21"/>
  </w:num>
  <w:num w:numId="18">
    <w:abstractNumId w:val="33"/>
  </w:num>
  <w:num w:numId="19">
    <w:abstractNumId w:val="2"/>
  </w:num>
  <w:num w:numId="20">
    <w:abstractNumId w:val="11"/>
  </w:num>
  <w:num w:numId="21">
    <w:abstractNumId w:val="28"/>
  </w:num>
  <w:num w:numId="22">
    <w:abstractNumId w:val="15"/>
  </w:num>
  <w:num w:numId="23">
    <w:abstractNumId w:val="10"/>
  </w:num>
  <w:num w:numId="24">
    <w:abstractNumId w:val="16"/>
  </w:num>
  <w:num w:numId="25">
    <w:abstractNumId w:val="13"/>
  </w:num>
  <w:num w:numId="26">
    <w:abstractNumId w:val="22"/>
  </w:num>
  <w:num w:numId="27">
    <w:abstractNumId w:val="1"/>
  </w:num>
  <w:num w:numId="28">
    <w:abstractNumId w:val="24"/>
    <w:lvlOverride w:ilvl="0"/>
  </w:num>
  <w:num w:numId="29">
    <w:abstractNumId w:val="9"/>
  </w:num>
  <w:num w:numId="30">
    <w:abstractNumId w:val="12"/>
  </w:num>
  <w:num w:numId="31">
    <w:abstractNumId w:val="31"/>
  </w:num>
  <w:num w:numId="32">
    <w:abstractNumId w:val="35"/>
  </w:num>
  <w:num w:numId="33">
    <w:abstractNumId w:val="23"/>
  </w:num>
  <w:num w:numId="34">
    <w:abstractNumId w:val="17"/>
  </w:num>
  <w:num w:numId="35">
    <w:abstractNumId w:val="7"/>
  </w:num>
  <w:num w:numId="36">
    <w:abstractNumId w:val="1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3662AA"/>
    <w:rsid w:val="00373E87"/>
    <w:rsid w:val="00413BFD"/>
    <w:rsid w:val="00494356"/>
    <w:rsid w:val="004B54B5"/>
    <w:rsid w:val="00587682"/>
    <w:rsid w:val="005F23ED"/>
    <w:rsid w:val="00677291"/>
    <w:rsid w:val="007240E4"/>
    <w:rsid w:val="00792D26"/>
    <w:rsid w:val="00845E52"/>
    <w:rsid w:val="00A029B8"/>
    <w:rsid w:val="00B031FD"/>
    <w:rsid w:val="00B32CC7"/>
    <w:rsid w:val="00BB1F8E"/>
    <w:rsid w:val="00C41861"/>
    <w:rsid w:val="00C50E76"/>
    <w:rsid w:val="00CB6B19"/>
    <w:rsid w:val="00CB7009"/>
    <w:rsid w:val="00D417E4"/>
    <w:rsid w:val="00E74EC2"/>
    <w:rsid w:val="00E83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3C90C06"/>
  <w15:chartTrackingRefBased/>
  <w15:docId w15:val="{3C1172BE-4F6C-40B8-A2DA-A96B997D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uiPriority w:val="99"/>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3662AA"/>
    <w:rPr>
      <w:sz w:val="16"/>
      <w:szCs w:val="16"/>
    </w:rPr>
  </w:style>
  <w:style w:type="paragraph" w:styleId="CommentText">
    <w:name w:val="annotation text"/>
    <w:basedOn w:val="Normal"/>
    <w:link w:val="CommentTextChar"/>
    <w:rsid w:val="003662AA"/>
    <w:rPr>
      <w:sz w:val="20"/>
    </w:rPr>
  </w:style>
  <w:style w:type="character" w:customStyle="1" w:styleId="CommentTextChar">
    <w:name w:val="Comment Text Char"/>
    <w:link w:val="CommentText"/>
    <w:rsid w:val="003662AA"/>
    <w:rPr>
      <w:rFonts w:ascii="Trebuchet MS" w:hAnsi="Trebuchet MS"/>
      <w:lang w:eastAsia="en-US"/>
    </w:rPr>
  </w:style>
  <w:style w:type="paragraph" w:styleId="CommentSubject">
    <w:name w:val="annotation subject"/>
    <w:basedOn w:val="CommentText"/>
    <w:next w:val="CommentText"/>
    <w:link w:val="CommentSubjectChar"/>
    <w:rsid w:val="003662AA"/>
    <w:rPr>
      <w:b/>
      <w:bCs/>
    </w:rPr>
  </w:style>
  <w:style w:type="character" w:customStyle="1" w:styleId="CommentSubjectChar">
    <w:name w:val="Comment Subject Char"/>
    <w:link w:val="CommentSubject"/>
    <w:rsid w:val="003662AA"/>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1965</Words>
  <Characters>11202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2023-11-10T11:49:00Z</dcterms:created>
  <dcterms:modified xsi:type="dcterms:W3CDTF">2023-11-10T11:49:00Z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