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94A" w:rsidRDefault="0018458D" w:rsidP="000A494A">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0A494A" w:rsidRDefault="000A494A">
      <w:pPr>
        <w:pStyle w:val="BodyText"/>
        <w:tabs>
          <w:tab w:val="left" w:pos="2552"/>
        </w:tabs>
        <w:ind w:left="2552" w:hanging="2552"/>
        <w:jc w:val="both"/>
        <w:rPr>
          <w:rFonts w:ascii="Trebuchet MS" w:hAnsi="Trebuchet MS"/>
          <w:sz w:val="22"/>
          <w:szCs w:val="22"/>
        </w:rPr>
      </w:pPr>
    </w:p>
    <w:p w:rsidR="000A494A" w:rsidRPr="00FF3B1B" w:rsidRDefault="000A494A" w:rsidP="000A494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0A494A" w:rsidRPr="00FF3B1B" w:rsidRDefault="000A494A" w:rsidP="000A494A">
      <w:pPr>
        <w:pStyle w:val="BodyText"/>
        <w:tabs>
          <w:tab w:val="left" w:pos="2552"/>
        </w:tabs>
        <w:ind w:left="3272" w:hanging="2552"/>
        <w:jc w:val="both"/>
        <w:rPr>
          <w:rFonts w:ascii="Trebuchet MS" w:hAnsi="Trebuchet MS"/>
          <w:sz w:val="22"/>
          <w:szCs w:val="22"/>
        </w:rPr>
      </w:pPr>
    </w:p>
    <w:p w:rsidR="000A494A" w:rsidRPr="00FF3B1B" w:rsidRDefault="000A494A" w:rsidP="000A494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Redlands</w:t>
      </w:r>
    </w:p>
    <w:p w:rsidR="000A494A" w:rsidRPr="00FF3B1B" w:rsidRDefault="000A494A" w:rsidP="000A494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231035</w:t>
      </w:r>
      <w:r w:rsidRPr="00FF3B1B">
        <w:rPr>
          <w:rFonts w:ascii="Trebuchet MS" w:hAnsi="Trebuchet MS"/>
          <w:b w:val="0"/>
          <w:sz w:val="22"/>
          <w:szCs w:val="22"/>
        </w:rPr>
        <w:t>/</w:t>
      </w:r>
      <w:r w:rsidRPr="00FF3B1B">
        <w:rPr>
          <w:rFonts w:ascii="Trebuchet MS" w:hAnsi="Trebuchet MS"/>
          <w:sz w:val="22"/>
          <w:szCs w:val="22"/>
        </w:rPr>
        <w:t>HOU</w:t>
      </w:r>
    </w:p>
    <w:p w:rsidR="000A494A" w:rsidRPr="00FF3B1B" w:rsidRDefault="000A494A" w:rsidP="000A494A">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20 Lancaster Close, Reading, RG1 5HB</w:t>
      </w:r>
    </w:p>
    <w:p w:rsidR="002B4CFC" w:rsidRPr="002B4CFC" w:rsidRDefault="000A494A" w:rsidP="002B4CFC">
      <w:pPr>
        <w:ind w:left="720"/>
        <w:jc w:val="both"/>
        <w:rPr>
          <w:rFonts w:cs="Trebuchet MS"/>
          <w:sz w:val="22"/>
          <w:szCs w:val="22"/>
        </w:rPr>
      </w:pPr>
      <w:r w:rsidRPr="00FF3B1B">
        <w:rPr>
          <w:b/>
          <w:sz w:val="22"/>
          <w:szCs w:val="22"/>
        </w:rPr>
        <w:t>Proposals</w:t>
      </w:r>
      <w:r w:rsidRPr="00FF3B1B">
        <w:rPr>
          <w:sz w:val="22"/>
          <w:szCs w:val="22"/>
        </w:rPr>
        <w:t>:</w:t>
      </w:r>
      <w:r w:rsidR="002B4CFC" w:rsidRPr="002B4CFC">
        <w:rPr>
          <w:rFonts w:cs="Trebuchet MS"/>
          <w:szCs w:val="24"/>
        </w:rPr>
        <w:t xml:space="preserve"> </w:t>
      </w:r>
      <w:r w:rsidR="002B4CFC" w:rsidRPr="002B4CFC">
        <w:rPr>
          <w:rFonts w:cs="Trebuchet MS"/>
          <w:sz w:val="22"/>
          <w:szCs w:val="22"/>
        </w:rPr>
        <w:t>P</w:t>
      </w:r>
      <w:r w:rsidR="00A55E81">
        <w:rPr>
          <w:rFonts w:cs="Trebuchet MS"/>
          <w:sz w:val="22"/>
          <w:szCs w:val="22"/>
        </w:rPr>
        <w:t>roposed garage conversion , fenestration changes</w:t>
      </w:r>
      <w:r w:rsidR="002B4CFC" w:rsidRPr="002B4CFC">
        <w:rPr>
          <w:rFonts w:cs="Trebuchet MS"/>
          <w:sz w:val="22"/>
          <w:szCs w:val="22"/>
        </w:rPr>
        <w:t xml:space="preserve"> at </w:t>
      </w:r>
      <w:r w:rsidR="00A55E81">
        <w:rPr>
          <w:rFonts w:cs="Trebuchet MS"/>
          <w:sz w:val="22"/>
          <w:szCs w:val="22"/>
        </w:rPr>
        <w:t xml:space="preserve">ground floor and </w:t>
      </w:r>
      <w:r w:rsidR="002B4CFC" w:rsidRPr="002B4CFC">
        <w:rPr>
          <w:rFonts w:cs="Trebuchet MS"/>
          <w:sz w:val="22"/>
          <w:szCs w:val="22"/>
        </w:rPr>
        <w:t xml:space="preserve">first floor ensuite and changes to existing driveway.  </w:t>
      </w:r>
    </w:p>
    <w:p w:rsidR="000A494A" w:rsidRPr="00FF3B1B" w:rsidRDefault="000A494A" w:rsidP="002B4CFC">
      <w:pPr>
        <w:ind w:left="720"/>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0A494A" w:rsidRPr="00FF3B1B" w:rsidRDefault="000A494A" w:rsidP="000A494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Rajiv Kumar Varma</w:t>
      </w:r>
    </w:p>
    <w:p w:rsidR="000A494A" w:rsidRDefault="000A494A" w:rsidP="000A494A">
      <w:pPr>
        <w:pStyle w:val="BodyText"/>
        <w:ind w:left="720"/>
        <w:jc w:val="both"/>
        <w:rPr>
          <w:rFonts w:ascii="Trebuchet MS" w:hAnsi="Trebuchet MS"/>
          <w:sz w:val="22"/>
          <w:szCs w:val="22"/>
        </w:rPr>
      </w:pPr>
      <w:r w:rsidRPr="00FF3B1B">
        <w:rPr>
          <w:rFonts w:ascii="Trebuchet MS" w:hAnsi="Trebuchet MS"/>
          <w:sz w:val="22"/>
          <w:szCs w:val="22"/>
        </w:rPr>
        <w:t>Date received (valid from): 24 July 2023</w:t>
      </w:r>
      <w:r>
        <w:rPr>
          <w:rFonts w:ascii="Trebuchet MS" w:hAnsi="Trebuchet MS"/>
          <w:sz w:val="22"/>
          <w:szCs w:val="22"/>
        </w:rPr>
        <w:t xml:space="preserve">      </w:t>
      </w:r>
    </w:p>
    <w:p w:rsidR="000A494A" w:rsidRPr="00FF3B1B" w:rsidRDefault="000A494A" w:rsidP="000A494A">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131842">
        <w:rPr>
          <w:rFonts w:ascii="Trebuchet MS" w:hAnsi="Trebuchet MS" w:cs="Trebuchet MS"/>
          <w:noProof/>
          <w:sz w:val="22"/>
          <w:szCs w:val="22"/>
        </w:rPr>
        <w:t>23</w:t>
      </w:r>
      <w:r w:rsidR="00A55E81">
        <w:rPr>
          <w:rFonts w:ascii="Trebuchet MS" w:hAnsi="Trebuchet MS" w:cs="Trebuchet MS"/>
          <w:noProof/>
          <w:sz w:val="22"/>
          <w:szCs w:val="22"/>
        </w:rPr>
        <w:t xml:space="preserve"> November</w:t>
      </w:r>
      <w:r w:rsidRPr="00FF3B1B">
        <w:rPr>
          <w:rFonts w:ascii="Trebuchet MS" w:hAnsi="Trebuchet MS" w:cs="Trebuchet MS"/>
          <w:sz w:val="22"/>
          <w:szCs w:val="22"/>
        </w:rPr>
        <w:t xml:space="preserve"> 2023</w:t>
      </w:r>
      <w:r w:rsidR="00131842">
        <w:rPr>
          <w:rFonts w:ascii="Trebuchet MS" w:hAnsi="Trebuchet MS" w:cs="Trebuchet MS"/>
          <w:sz w:val="22"/>
          <w:szCs w:val="22"/>
        </w:rPr>
        <w:t xml:space="preserve"> (EXT)</w:t>
      </w:r>
      <w:r w:rsidRPr="00FF3B1B">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bookmarkStart w:id="0" w:name="_GoBack"/>
      <w:bookmarkEnd w:id="0"/>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r w:rsidR="00A57DA1">
        <w:rPr>
          <w:rFonts w:ascii="Trebuchet MS" w:hAnsi="Trebuchet MS"/>
          <w:sz w:val="22"/>
          <w:szCs w:val="22"/>
        </w:rPr>
        <w:tab/>
      </w:r>
    </w:p>
    <w:p w:rsidR="000A494A" w:rsidRPr="00FF3B1B" w:rsidRDefault="000A494A">
      <w:pPr>
        <w:pStyle w:val="BodyText"/>
        <w:tabs>
          <w:tab w:val="left" w:pos="2552"/>
        </w:tabs>
        <w:ind w:left="2552" w:hanging="2552"/>
        <w:jc w:val="both"/>
        <w:rPr>
          <w:rFonts w:ascii="Trebuchet MS" w:hAnsi="Trebuchet MS"/>
          <w:b w:val="0"/>
          <w:sz w:val="22"/>
          <w:szCs w:val="22"/>
        </w:rPr>
      </w:pPr>
    </w:p>
    <w:p w:rsidR="000A494A" w:rsidRDefault="000A494A" w:rsidP="000A494A">
      <w:pPr>
        <w:numPr>
          <w:ilvl w:val="0"/>
          <w:numId w:val="35"/>
        </w:numPr>
        <w:jc w:val="both"/>
        <w:rPr>
          <w:b/>
          <w:bCs/>
          <w:sz w:val="22"/>
          <w:szCs w:val="22"/>
        </w:rPr>
      </w:pPr>
      <w:r>
        <w:rPr>
          <w:b/>
          <w:bCs/>
          <w:sz w:val="22"/>
          <w:szCs w:val="22"/>
        </w:rPr>
        <w:t>SITE DESCRIPTION</w:t>
      </w:r>
    </w:p>
    <w:p w:rsidR="000A494A" w:rsidRDefault="000A494A" w:rsidP="000A494A">
      <w:pPr>
        <w:pStyle w:val="BodyText"/>
        <w:tabs>
          <w:tab w:val="left" w:pos="2552"/>
        </w:tabs>
        <w:ind w:left="720"/>
        <w:jc w:val="both"/>
        <w:rPr>
          <w:rFonts w:ascii="Trebuchet MS" w:hAnsi="Trebuchet MS"/>
          <w:b w:val="0"/>
          <w:sz w:val="22"/>
          <w:szCs w:val="22"/>
        </w:rPr>
      </w:pPr>
      <w:r>
        <w:rPr>
          <w:rFonts w:ascii="Trebuchet MS" w:hAnsi="Trebuchet MS"/>
          <w:b w:val="0"/>
          <w:sz w:val="22"/>
          <w:szCs w:val="22"/>
        </w:rPr>
        <w:t xml:space="preserve">The site is a </w:t>
      </w:r>
      <w:r w:rsidR="00E10CBD">
        <w:rPr>
          <w:rFonts w:ascii="Trebuchet MS" w:hAnsi="Trebuchet MS"/>
          <w:b w:val="0"/>
          <w:sz w:val="22"/>
          <w:szCs w:val="22"/>
        </w:rPr>
        <w:t xml:space="preserve">two storey detached </w:t>
      </w:r>
      <w:r w:rsidR="00CA59A8">
        <w:rPr>
          <w:rFonts w:ascii="Trebuchet MS" w:hAnsi="Trebuchet MS"/>
          <w:b w:val="0"/>
          <w:sz w:val="22"/>
          <w:szCs w:val="22"/>
        </w:rPr>
        <w:t>dwelling on</w:t>
      </w:r>
      <w:r>
        <w:rPr>
          <w:rFonts w:ascii="Trebuchet MS" w:hAnsi="Trebuchet MS"/>
          <w:b w:val="0"/>
          <w:sz w:val="22"/>
          <w:szCs w:val="22"/>
        </w:rPr>
        <w:t xml:space="preserve"> the southern side of Lancaster Close, on the intersection with Whitby Drive. The a</w:t>
      </w:r>
      <w:r w:rsidR="00D136D4">
        <w:rPr>
          <w:rFonts w:ascii="Trebuchet MS" w:hAnsi="Trebuchet MS"/>
          <w:b w:val="0"/>
          <w:sz w:val="22"/>
          <w:szCs w:val="22"/>
        </w:rPr>
        <w:t xml:space="preserve">rea is characterised </w:t>
      </w:r>
      <w:r>
        <w:rPr>
          <w:rFonts w:ascii="Trebuchet MS" w:hAnsi="Trebuchet MS"/>
          <w:b w:val="0"/>
          <w:sz w:val="22"/>
          <w:szCs w:val="22"/>
        </w:rPr>
        <w:t>by dwellings of various styles and sizes</w:t>
      </w:r>
      <w:r w:rsidR="00CA59A8">
        <w:rPr>
          <w:rFonts w:ascii="Trebuchet MS" w:hAnsi="Trebuchet MS"/>
          <w:b w:val="0"/>
          <w:sz w:val="22"/>
          <w:szCs w:val="22"/>
        </w:rPr>
        <w:t xml:space="preserve">, a mix of two storey detached dwellings and bungalows, </w:t>
      </w:r>
      <w:r>
        <w:rPr>
          <w:rFonts w:ascii="Trebuchet MS" w:hAnsi="Trebuchet MS"/>
          <w:b w:val="0"/>
          <w:sz w:val="22"/>
          <w:szCs w:val="22"/>
        </w:rPr>
        <w:t xml:space="preserve">in a </w:t>
      </w:r>
      <w:r w:rsidR="00D136D4">
        <w:rPr>
          <w:rFonts w:ascii="Trebuchet MS" w:hAnsi="Trebuchet MS"/>
          <w:b w:val="0"/>
          <w:sz w:val="22"/>
          <w:szCs w:val="22"/>
        </w:rPr>
        <w:t>predominantly</w:t>
      </w:r>
      <w:r>
        <w:rPr>
          <w:rFonts w:ascii="Trebuchet MS" w:hAnsi="Trebuchet MS"/>
          <w:b w:val="0"/>
          <w:sz w:val="22"/>
          <w:szCs w:val="22"/>
        </w:rPr>
        <w:t xml:space="preserve"> </w:t>
      </w:r>
      <w:r w:rsidR="00D136D4">
        <w:rPr>
          <w:rFonts w:ascii="Trebuchet MS" w:hAnsi="Trebuchet MS"/>
          <w:b w:val="0"/>
          <w:sz w:val="22"/>
          <w:szCs w:val="22"/>
        </w:rPr>
        <w:t>residential</w:t>
      </w:r>
      <w:r>
        <w:rPr>
          <w:rFonts w:ascii="Trebuchet MS" w:hAnsi="Trebuchet MS"/>
          <w:b w:val="0"/>
          <w:sz w:val="22"/>
          <w:szCs w:val="22"/>
        </w:rPr>
        <w:t xml:space="preserve"> area with a lot of </w:t>
      </w:r>
      <w:r w:rsidR="00D136D4">
        <w:rPr>
          <w:rFonts w:ascii="Trebuchet MS" w:hAnsi="Trebuchet MS"/>
          <w:b w:val="0"/>
          <w:sz w:val="22"/>
          <w:szCs w:val="22"/>
        </w:rPr>
        <w:t xml:space="preserve">trees and </w:t>
      </w:r>
      <w:r>
        <w:rPr>
          <w:rFonts w:ascii="Trebuchet MS" w:hAnsi="Trebuchet MS"/>
          <w:b w:val="0"/>
          <w:sz w:val="22"/>
          <w:szCs w:val="22"/>
        </w:rPr>
        <w:t>vegetation</w:t>
      </w:r>
      <w:r w:rsidR="00D136D4">
        <w:rPr>
          <w:rFonts w:ascii="Trebuchet MS" w:hAnsi="Trebuchet MS"/>
          <w:b w:val="0"/>
          <w:sz w:val="22"/>
          <w:szCs w:val="22"/>
        </w:rPr>
        <w:t xml:space="preserve"> cover.</w:t>
      </w:r>
      <w:r w:rsidR="00CA59A8">
        <w:rPr>
          <w:rFonts w:ascii="Trebuchet MS" w:hAnsi="Trebuchet MS"/>
          <w:b w:val="0"/>
          <w:sz w:val="22"/>
          <w:szCs w:val="22"/>
        </w:rPr>
        <w:t xml:space="preserve"> The area is between The Mount Conservation Area and Christchurch Conservation Area. The</w:t>
      </w:r>
      <w:r w:rsidR="008547AF">
        <w:rPr>
          <w:rFonts w:ascii="Trebuchet MS" w:hAnsi="Trebuchet MS"/>
          <w:b w:val="0"/>
          <w:sz w:val="22"/>
          <w:szCs w:val="22"/>
        </w:rPr>
        <w:t xml:space="preserve"> tree within the site to the front is subject to a TPO.</w:t>
      </w:r>
    </w:p>
    <w:p w:rsidR="00786AF9" w:rsidRPr="000A494A" w:rsidRDefault="00786AF9" w:rsidP="000A494A">
      <w:pPr>
        <w:pStyle w:val="BodyText"/>
        <w:tabs>
          <w:tab w:val="left" w:pos="2552"/>
        </w:tabs>
        <w:ind w:left="720"/>
        <w:jc w:val="both"/>
        <w:rPr>
          <w:rFonts w:ascii="Trebuchet MS" w:hAnsi="Trebuchet MS"/>
          <w:b w:val="0"/>
          <w:sz w:val="22"/>
          <w:szCs w:val="22"/>
        </w:rPr>
      </w:pPr>
    </w:p>
    <w:p w:rsidR="000A494A" w:rsidRDefault="0018458D" w:rsidP="000A494A">
      <w:pPr>
        <w:ind w:left="720"/>
        <w:jc w:val="both"/>
        <w:rPr>
          <w:noProof/>
          <w:lang w:eastAsia="en-GB"/>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3859530</wp:posOffset>
                </wp:positionH>
                <wp:positionV relativeFrom="paragraph">
                  <wp:posOffset>263525</wp:posOffset>
                </wp:positionV>
                <wp:extent cx="932815" cy="897255"/>
                <wp:effectExtent l="0" t="0" r="0"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536925">
                          <a:off x="0" y="0"/>
                          <a:ext cx="932815" cy="897255"/>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AF0BBC" id="Rectangle 3" o:spid="_x0000_s1026" style="position:absolute;margin-left:303.9pt;margin-top:20.75pt;width:73.45pt;height:70.65pt;rotation:-1678732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" filled="f" strokecolor="red" strokeweight="2.5pt"/>
            </w:pict>
          </mc:Fallback>
        </mc:AlternateContent>
      </w:r>
      <w:r w:rsidRPr="00CD150F">
        <w:rPr>
          <w:noProof/>
          <w:lang w:eastAsia="en-GB"/>
        </w:rPr>
        <w:drawing>
          <wp:inline distT="0" distB="0" distL="0" distR="0">
            <wp:extent cx="2691130" cy="17081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1130" cy="1708150"/>
                    </a:xfrm>
                    <a:prstGeom prst="rect">
                      <a:avLst/>
                    </a:prstGeom>
                    <a:noFill/>
                    <a:ln>
                      <a:noFill/>
                    </a:ln>
                  </pic:spPr>
                </pic:pic>
              </a:graphicData>
            </a:graphic>
          </wp:inline>
        </w:drawing>
      </w:r>
      <w:r w:rsidR="000A494A">
        <w:rPr>
          <w:noProof/>
          <w:lang w:eastAsia="en-GB"/>
        </w:rPr>
        <w:t xml:space="preserve"> </w:t>
      </w:r>
      <w:r w:rsidRPr="00CD150F">
        <w:rPr>
          <w:noProof/>
          <w:lang w:eastAsia="en-GB"/>
        </w:rPr>
        <w:drawing>
          <wp:inline distT="0" distB="0" distL="0" distR="0">
            <wp:extent cx="2803525" cy="172529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3525" cy="1725295"/>
                    </a:xfrm>
                    <a:prstGeom prst="rect">
                      <a:avLst/>
                    </a:prstGeom>
                    <a:noFill/>
                    <a:ln>
                      <a:noFill/>
                    </a:ln>
                  </pic:spPr>
                </pic:pic>
              </a:graphicData>
            </a:graphic>
          </wp:inline>
        </w:drawing>
      </w:r>
    </w:p>
    <w:p w:rsidR="00786AF9" w:rsidRDefault="00786AF9" w:rsidP="000A494A">
      <w:pPr>
        <w:ind w:left="720"/>
        <w:jc w:val="both"/>
        <w:rPr>
          <w:noProof/>
          <w:sz w:val="22"/>
          <w:szCs w:val="22"/>
          <w:u w:val="single"/>
          <w:lang w:eastAsia="en-GB"/>
        </w:rPr>
      </w:pPr>
      <w:r>
        <w:rPr>
          <w:noProof/>
          <w:lang w:eastAsia="en-GB"/>
        </w:rPr>
        <w:t xml:space="preserve">                                                 </w:t>
      </w:r>
      <w:r w:rsidRPr="00786AF9">
        <w:rPr>
          <w:noProof/>
          <w:sz w:val="22"/>
          <w:szCs w:val="22"/>
          <w:u w:val="single"/>
          <w:lang w:eastAsia="en-GB"/>
        </w:rPr>
        <w:t>Google Photos</w:t>
      </w:r>
    </w:p>
    <w:p w:rsidR="00CA59A8" w:rsidRDefault="0018458D" w:rsidP="00CA59A8">
      <w:pPr>
        <w:ind w:left="720"/>
        <w:jc w:val="both"/>
        <w:rPr>
          <w:noProof/>
          <w:lang w:eastAsia="en-GB"/>
        </w:rPr>
      </w:pPr>
      <w:r w:rsidRPr="00961CA3">
        <w:rPr>
          <w:noProof/>
          <w:lang w:eastAsia="en-GB"/>
        </w:rPr>
        <w:lastRenderedPageBreak/>
        <w:drawing>
          <wp:inline distT="0" distB="0" distL="0" distR="0">
            <wp:extent cx="2682875" cy="201866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2875" cy="2018665"/>
                    </a:xfrm>
                    <a:prstGeom prst="rect">
                      <a:avLst/>
                    </a:prstGeom>
                    <a:noFill/>
                    <a:ln>
                      <a:noFill/>
                    </a:ln>
                  </pic:spPr>
                </pic:pic>
              </a:graphicData>
            </a:graphic>
          </wp:inline>
        </w:drawing>
      </w:r>
      <w:r w:rsidR="00803893">
        <w:rPr>
          <w:noProof/>
          <w:lang w:eastAsia="en-GB"/>
        </w:rPr>
        <w:t xml:space="preserve"> </w:t>
      </w:r>
      <w:r w:rsidRPr="00961CA3">
        <w:rPr>
          <w:noProof/>
          <w:lang w:eastAsia="en-GB"/>
        </w:rPr>
        <w:drawing>
          <wp:inline distT="0" distB="0" distL="0" distR="0">
            <wp:extent cx="2803525" cy="200152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03525" cy="2001520"/>
                    </a:xfrm>
                    <a:prstGeom prst="rect">
                      <a:avLst/>
                    </a:prstGeom>
                    <a:noFill/>
                    <a:ln>
                      <a:noFill/>
                    </a:ln>
                  </pic:spPr>
                </pic:pic>
              </a:graphicData>
            </a:graphic>
          </wp:inline>
        </w:drawing>
      </w:r>
    </w:p>
    <w:p w:rsidR="00CA59A8" w:rsidRPr="00803893" w:rsidRDefault="00CA59A8" w:rsidP="00CA59A8">
      <w:pPr>
        <w:ind w:left="720"/>
        <w:jc w:val="both"/>
        <w:rPr>
          <w:noProof/>
          <w:sz w:val="22"/>
          <w:szCs w:val="22"/>
          <w:u w:val="single"/>
          <w:lang w:eastAsia="en-GB"/>
        </w:rPr>
      </w:pPr>
      <w:r>
        <w:rPr>
          <w:noProof/>
          <w:lang w:eastAsia="en-GB"/>
        </w:rPr>
        <w:t xml:space="preserve">                            </w:t>
      </w:r>
      <w:r w:rsidR="00803893">
        <w:rPr>
          <w:noProof/>
          <w:lang w:eastAsia="en-GB"/>
        </w:rPr>
        <w:t xml:space="preserve">                      </w:t>
      </w:r>
      <w:r w:rsidRPr="00803893">
        <w:rPr>
          <w:noProof/>
          <w:u w:val="single"/>
          <w:lang w:eastAsia="en-GB"/>
        </w:rPr>
        <w:t>Site phot</w:t>
      </w:r>
      <w:r w:rsidR="00803893" w:rsidRPr="00803893">
        <w:rPr>
          <w:noProof/>
          <w:u w:val="single"/>
          <w:lang w:eastAsia="en-GB"/>
        </w:rPr>
        <w:t>os</w:t>
      </w:r>
    </w:p>
    <w:p w:rsidR="008547AF" w:rsidRPr="007C216F" w:rsidRDefault="008547AF" w:rsidP="007C216F">
      <w:pPr>
        <w:ind w:left="2880"/>
        <w:jc w:val="both"/>
        <w:rPr>
          <w:b/>
          <w:bCs/>
          <w:sz w:val="22"/>
          <w:szCs w:val="22"/>
          <w:u w:val="single"/>
        </w:rPr>
      </w:pPr>
    </w:p>
    <w:p w:rsidR="000A494A" w:rsidRPr="00E10CBD" w:rsidRDefault="000A494A" w:rsidP="00E10CBD">
      <w:pPr>
        <w:jc w:val="both"/>
        <w:rPr>
          <w:b/>
          <w:bCs/>
          <w:sz w:val="22"/>
          <w:szCs w:val="22"/>
        </w:rPr>
      </w:pPr>
      <w:r w:rsidRPr="00FF3B1B">
        <w:rPr>
          <w:b/>
          <w:bCs/>
          <w:sz w:val="22"/>
          <w:szCs w:val="22"/>
        </w:rPr>
        <w:t>2.</w:t>
      </w:r>
      <w:r w:rsidRPr="00FF3B1B">
        <w:rPr>
          <w:b/>
          <w:bCs/>
          <w:sz w:val="22"/>
          <w:szCs w:val="22"/>
        </w:rPr>
        <w:tab/>
        <w:t>PROPOSAL AND SUPPORTING INFORMATION</w:t>
      </w:r>
    </w:p>
    <w:p w:rsidR="000A494A" w:rsidRPr="00FF3B1B" w:rsidRDefault="00786AF9" w:rsidP="008547AF">
      <w:pPr>
        <w:ind w:left="720"/>
        <w:jc w:val="both"/>
        <w:rPr>
          <w:sz w:val="22"/>
          <w:szCs w:val="22"/>
        </w:rPr>
      </w:pPr>
      <w:r>
        <w:rPr>
          <w:sz w:val="22"/>
          <w:szCs w:val="22"/>
        </w:rPr>
        <w:t xml:space="preserve">The proposal is to convert the </w:t>
      </w:r>
      <w:r w:rsidR="000A494A">
        <w:rPr>
          <w:sz w:val="22"/>
          <w:szCs w:val="22"/>
        </w:rPr>
        <w:t xml:space="preserve">garage </w:t>
      </w:r>
      <w:r w:rsidR="00E10CBD">
        <w:rPr>
          <w:sz w:val="22"/>
          <w:szCs w:val="22"/>
        </w:rPr>
        <w:t>into an ensuite bedroom with storage</w:t>
      </w:r>
      <w:r w:rsidR="00020695">
        <w:rPr>
          <w:sz w:val="22"/>
          <w:szCs w:val="22"/>
        </w:rPr>
        <w:t xml:space="preserve">.  The sloping drive would be levelled and there would be </w:t>
      </w:r>
      <w:r w:rsidR="00E10CBD">
        <w:rPr>
          <w:sz w:val="22"/>
          <w:szCs w:val="22"/>
        </w:rPr>
        <w:t>a new pair of retaining walls o</w:t>
      </w:r>
      <w:r w:rsidR="00A1607C">
        <w:rPr>
          <w:sz w:val="22"/>
          <w:szCs w:val="22"/>
        </w:rPr>
        <w:t>n both sides of the new bedroom</w:t>
      </w:r>
      <w:r w:rsidR="00020695">
        <w:rPr>
          <w:sz w:val="22"/>
          <w:szCs w:val="22"/>
        </w:rPr>
        <w:t>.  There would be two</w:t>
      </w:r>
      <w:r w:rsidR="00A1607C">
        <w:rPr>
          <w:sz w:val="22"/>
          <w:szCs w:val="22"/>
        </w:rPr>
        <w:t xml:space="preserve"> front facing windows in place </w:t>
      </w:r>
      <w:r w:rsidR="00020695">
        <w:rPr>
          <w:sz w:val="22"/>
          <w:szCs w:val="22"/>
        </w:rPr>
        <w:t>of</w:t>
      </w:r>
      <w:r w:rsidR="00A1607C">
        <w:rPr>
          <w:sz w:val="22"/>
          <w:szCs w:val="22"/>
        </w:rPr>
        <w:t xml:space="preserve"> the garage doors</w:t>
      </w:r>
      <w:r w:rsidR="00020695">
        <w:rPr>
          <w:sz w:val="22"/>
          <w:szCs w:val="22"/>
        </w:rPr>
        <w:t>,</w:t>
      </w:r>
      <w:r w:rsidR="00A1607C">
        <w:rPr>
          <w:sz w:val="22"/>
          <w:szCs w:val="22"/>
        </w:rPr>
        <w:t xml:space="preserve"> a front facing </w:t>
      </w:r>
      <w:r w:rsidR="00E10CBD">
        <w:rPr>
          <w:sz w:val="22"/>
          <w:szCs w:val="22"/>
        </w:rPr>
        <w:t>obscure glaze</w:t>
      </w:r>
      <w:r w:rsidR="008547AF">
        <w:rPr>
          <w:sz w:val="22"/>
          <w:szCs w:val="22"/>
        </w:rPr>
        <w:t>d</w:t>
      </w:r>
      <w:r w:rsidR="00E10CBD">
        <w:rPr>
          <w:sz w:val="22"/>
          <w:szCs w:val="22"/>
        </w:rPr>
        <w:t xml:space="preserve"> window on the first floor</w:t>
      </w:r>
      <w:r w:rsidR="00020695">
        <w:rPr>
          <w:sz w:val="22"/>
          <w:szCs w:val="22"/>
        </w:rPr>
        <w:t xml:space="preserve"> and safety guard rail at the level of the front door.</w:t>
      </w:r>
      <w:r w:rsidR="00E10CBD">
        <w:rPr>
          <w:sz w:val="22"/>
          <w:szCs w:val="22"/>
        </w:rPr>
        <w:t xml:space="preserve"> </w:t>
      </w:r>
    </w:p>
    <w:p w:rsidR="000A494A" w:rsidRPr="00FF3B1B" w:rsidRDefault="000A494A">
      <w:pPr>
        <w:pStyle w:val="BodyText"/>
        <w:ind w:left="720" w:hanging="720"/>
        <w:jc w:val="both"/>
        <w:rPr>
          <w:rFonts w:ascii="Trebuchet MS" w:hAnsi="Trebuchet MS"/>
          <w:b w:val="0"/>
          <w:sz w:val="22"/>
          <w:szCs w:val="22"/>
        </w:rPr>
      </w:pPr>
    </w:p>
    <w:p w:rsidR="000A494A" w:rsidRDefault="000A494A" w:rsidP="00E10CBD">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134D61">
        <w:rPr>
          <w:rFonts w:ascii="Trebuchet MS" w:hAnsi="Trebuchet MS"/>
          <w:b w:val="0"/>
          <w:bCs/>
          <w:sz w:val="22"/>
          <w:szCs w:val="22"/>
        </w:rPr>
        <w:t xml:space="preserve"> received 25/07/2023</w:t>
      </w:r>
    </w:p>
    <w:p w:rsidR="000A494A" w:rsidRDefault="00E10CBD" w:rsidP="00E10CBD">
      <w:pPr>
        <w:pStyle w:val="BodyText"/>
        <w:ind w:left="720"/>
        <w:jc w:val="both"/>
        <w:rPr>
          <w:rFonts w:ascii="Trebuchet MS" w:hAnsi="Trebuchet MS"/>
          <w:b w:val="0"/>
          <w:bCs/>
          <w:sz w:val="22"/>
          <w:szCs w:val="22"/>
        </w:rPr>
      </w:pPr>
      <w:r>
        <w:rPr>
          <w:rFonts w:ascii="Trebuchet MS" w:hAnsi="Trebuchet MS"/>
          <w:b w:val="0"/>
          <w:bCs/>
          <w:sz w:val="22"/>
          <w:szCs w:val="22"/>
        </w:rPr>
        <w:t>Location Plan</w:t>
      </w:r>
      <w:r w:rsidR="00134D61">
        <w:rPr>
          <w:rFonts w:ascii="Trebuchet MS" w:hAnsi="Trebuchet MS"/>
          <w:b w:val="0"/>
          <w:bCs/>
          <w:sz w:val="22"/>
          <w:szCs w:val="22"/>
        </w:rPr>
        <w:t xml:space="preserve"> dated 24/07/2023</w:t>
      </w:r>
    </w:p>
    <w:p w:rsidR="00134D61" w:rsidRPr="00FF3B1B" w:rsidRDefault="00134D61" w:rsidP="00E10CBD">
      <w:pPr>
        <w:pStyle w:val="BodyText"/>
        <w:ind w:left="720"/>
        <w:jc w:val="both"/>
        <w:rPr>
          <w:rFonts w:ascii="Trebuchet MS" w:hAnsi="Trebuchet MS"/>
          <w:b w:val="0"/>
          <w:sz w:val="22"/>
          <w:szCs w:val="22"/>
        </w:rPr>
      </w:pPr>
      <w:r>
        <w:rPr>
          <w:rFonts w:ascii="Trebuchet MS" w:hAnsi="Trebuchet MS"/>
          <w:b w:val="0"/>
          <w:bCs/>
          <w:sz w:val="22"/>
          <w:szCs w:val="22"/>
        </w:rPr>
        <w:t>Drawing No PP-102: Existing Floor and Roof Plans dated 07/07/2023</w:t>
      </w:r>
    </w:p>
    <w:p w:rsidR="00134D61" w:rsidRPr="00FF3B1B" w:rsidRDefault="00134D61" w:rsidP="00134D61">
      <w:pPr>
        <w:pStyle w:val="BodyText"/>
        <w:ind w:left="720"/>
        <w:jc w:val="both"/>
        <w:rPr>
          <w:rFonts w:ascii="Trebuchet MS" w:hAnsi="Trebuchet MS"/>
          <w:b w:val="0"/>
          <w:sz w:val="22"/>
          <w:szCs w:val="22"/>
        </w:rPr>
      </w:pPr>
      <w:r>
        <w:rPr>
          <w:rFonts w:ascii="Trebuchet MS" w:hAnsi="Trebuchet MS"/>
          <w:b w:val="0"/>
          <w:bCs/>
          <w:sz w:val="22"/>
          <w:szCs w:val="22"/>
        </w:rPr>
        <w:t>Drawing No PP-103: Existing Elevations dated 07/07/2023</w:t>
      </w:r>
    </w:p>
    <w:p w:rsidR="00134D61" w:rsidRPr="00FF3B1B" w:rsidRDefault="00134D61" w:rsidP="00134D61">
      <w:pPr>
        <w:pStyle w:val="BodyText"/>
        <w:ind w:left="720"/>
        <w:jc w:val="both"/>
        <w:rPr>
          <w:rFonts w:ascii="Trebuchet MS" w:hAnsi="Trebuchet MS"/>
          <w:b w:val="0"/>
          <w:sz w:val="22"/>
          <w:szCs w:val="22"/>
        </w:rPr>
      </w:pPr>
      <w:r>
        <w:rPr>
          <w:rFonts w:ascii="Trebuchet MS" w:hAnsi="Trebuchet MS"/>
          <w:b w:val="0"/>
          <w:bCs/>
          <w:sz w:val="22"/>
          <w:szCs w:val="22"/>
        </w:rPr>
        <w:t>Drawing No PP-101: Site Location/ Block Plan dated 07/07/2023</w:t>
      </w:r>
    </w:p>
    <w:p w:rsidR="00134D61" w:rsidRPr="00FF3B1B" w:rsidRDefault="00134D61" w:rsidP="00134D61">
      <w:pPr>
        <w:pStyle w:val="BodyText"/>
        <w:ind w:left="720"/>
        <w:jc w:val="both"/>
        <w:rPr>
          <w:rFonts w:ascii="Trebuchet MS" w:hAnsi="Trebuchet MS"/>
          <w:b w:val="0"/>
          <w:sz w:val="22"/>
          <w:szCs w:val="22"/>
        </w:rPr>
      </w:pPr>
      <w:r>
        <w:rPr>
          <w:rFonts w:ascii="Trebuchet MS" w:hAnsi="Trebuchet MS"/>
          <w:b w:val="0"/>
          <w:bCs/>
          <w:sz w:val="22"/>
          <w:szCs w:val="22"/>
        </w:rPr>
        <w:t>Drawing No PP-104: Proposed Floor and Roof Plans dated 07/07/2023</w:t>
      </w:r>
    </w:p>
    <w:p w:rsidR="00134D61" w:rsidRDefault="00134D61" w:rsidP="00134D61">
      <w:pPr>
        <w:pStyle w:val="BodyText"/>
        <w:ind w:left="720"/>
        <w:jc w:val="both"/>
        <w:rPr>
          <w:rFonts w:ascii="Trebuchet MS" w:hAnsi="Trebuchet MS"/>
          <w:b w:val="0"/>
          <w:bCs/>
          <w:sz w:val="22"/>
          <w:szCs w:val="22"/>
        </w:rPr>
      </w:pPr>
      <w:r>
        <w:rPr>
          <w:rFonts w:ascii="Trebuchet MS" w:hAnsi="Trebuchet MS"/>
          <w:b w:val="0"/>
          <w:bCs/>
          <w:sz w:val="22"/>
          <w:szCs w:val="22"/>
        </w:rPr>
        <w:t>Drawing No PP-105: Proposed Elevations dated 07/07/2023</w:t>
      </w:r>
    </w:p>
    <w:p w:rsidR="008547AF" w:rsidRDefault="008547AF" w:rsidP="00134D61">
      <w:pPr>
        <w:pStyle w:val="BodyText"/>
        <w:ind w:left="720"/>
        <w:jc w:val="both"/>
        <w:rPr>
          <w:rFonts w:ascii="Trebuchet MS" w:hAnsi="Trebuchet MS"/>
          <w:b w:val="0"/>
          <w:bCs/>
          <w:sz w:val="22"/>
          <w:szCs w:val="22"/>
        </w:rPr>
      </w:pPr>
    </w:p>
    <w:p w:rsidR="008547AF" w:rsidRPr="00FF3B1B" w:rsidRDefault="0018458D" w:rsidP="00134D61">
      <w:pPr>
        <w:pStyle w:val="BodyText"/>
        <w:ind w:left="720"/>
        <w:jc w:val="both"/>
        <w:rPr>
          <w:rFonts w:ascii="Trebuchet MS" w:hAnsi="Trebuchet MS"/>
          <w:b w:val="0"/>
          <w:sz w:val="22"/>
          <w:szCs w:val="22"/>
        </w:rPr>
      </w:pPr>
      <w:r w:rsidRPr="008547AF">
        <w:rPr>
          <w:rFonts w:ascii="Trebuchet MS" w:hAnsi="Trebuchet MS"/>
          <w:b w:val="0"/>
          <w:noProof/>
          <w:sz w:val="22"/>
          <w:szCs w:val="22"/>
          <w:lang w:eastAsia="en-GB"/>
        </w:rPr>
        <w:drawing>
          <wp:inline distT="0" distB="0" distL="0" distR="0">
            <wp:extent cx="2752090" cy="15354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2090" cy="1535430"/>
                    </a:xfrm>
                    <a:prstGeom prst="rect">
                      <a:avLst/>
                    </a:prstGeom>
                    <a:noFill/>
                    <a:ln>
                      <a:noFill/>
                    </a:ln>
                  </pic:spPr>
                </pic:pic>
              </a:graphicData>
            </a:graphic>
          </wp:inline>
        </w:drawing>
      </w:r>
      <w:r w:rsidR="008547AF">
        <w:rPr>
          <w:rFonts w:ascii="Trebuchet MS" w:hAnsi="Trebuchet MS"/>
          <w:b w:val="0"/>
          <w:sz w:val="22"/>
          <w:szCs w:val="22"/>
        </w:rPr>
        <w:t xml:space="preserve"> </w:t>
      </w:r>
      <w:r w:rsidRPr="008547AF">
        <w:rPr>
          <w:rFonts w:ascii="Trebuchet MS" w:hAnsi="Trebuchet MS"/>
          <w:b w:val="0"/>
          <w:noProof/>
          <w:sz w:val="22"/>
          <w:szCs w:val="22"/>
          <w:lang w:eastAsia="en-GB"/>
        </w:rPr>
        <w:drawing>
          <wp:inline distT="0" distB="0" distL="0" distR="0">
            <wp:extent cx="2829560" cy="15525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9560" cy="1552575"/>
                    </a:xfrm>
                    <a:prstGeom prst="rect">
                      <a:avLst/>
                    </a:prstGeom>
                    <a:noFill/>
                    <a:ln>
                      <a:noFill/>
                    </a:ln>
                  </pic:spPr>
                </pic:pic>
              </a:graphicData>
            </a:graphic>
          </wp:inline>
        </w:drawing>
      </w:r>
      <w:r w:rsidR="008547AF">
        <w:rPr>
          <w:rFonts w:ascii="Trebuchet MS" w:hAnsi="Trebuchet MS"/>
          <w:b w:val="0"/>
          <w:sz w:val="22"/>
          <w:szCs w:val="22"/>
        </w:rPr>
        <w:t xml:space="preserve"> </w:t>
      </w:r>
    </w:p>
    <w:p w:rsidR="000A494A" w:rsidRDefault="00A1607C">
      <w:pPr>
        <w:pStyle w:val="BodyText"/>
        <w:ind w:left="720" w:hanging="720"/>
        <w:jc w:val="both"/>
        <w:rPr>
          <w:rFonts w:ascii="Trebuchet MS" w:hAnsi="Trebuchet MS"/>
          <w:i/>
          <w:sz w:val="22"/>
          <w:szCs w:val="22"/>
        </w:rPr>
      </w:pPr>
      <w:r w:rsidRPr="00A1607C">
        <w:rPr>
          <w:rFonts w:ascii="Trebuchet MS" w:hAnsi="Trebuchet MS"/>
          <w:i/>
          <w:sz w:val="22"/>
          <w:szCs w:val="22"/>
        </w:rPr>
        <w:t xml:space="preserve">                                Existing</w:t>
      </w:r>
      <w:r>
        <w:rPr>
          <w:rFonts w:ascii="Trebuchet MS" w:hAnsi="Trebuchet MS"/>
          <w:b w:val="0"/>
          <w:sz w:val="22"/>
          <w:szCs w:val="22"/>
        </w:rPr>
        <w:t xml:space="preserve"> </w:t>
      </w:r>
      <w:r w:rsidRPr="00A1607C">
        <w:rPr>
          <w:rFonts w:ascii="Trebuchet MS" w:hAnsi="Trebuchet MS"/>
          <w:i/>
          <w:sz w:val="22"/>
          <w:szCs w:val="22"/>
        </w:rPr>
        <w:t>Elevations                                        Proposed Elevations</w:t>
      </w:r>
    </w:p>
    <w:p w:rsidR="00A1607C" w:rsidRPr="00FF3B1B" w:rsidRDefault="00A1607C">
      <w:pPr>
        <w:pStyle w:val="BodyText"/>
        <w:ind w:left="720" w:hanging="720"/>
        <w:jc w:val="both"/>
        <w:rPr>
          <w:rFonts w:ascii="Trebuchet MS" w:hAnsi="Trebuchet MS"/>
          <w:b w:val="0"/>
          <w:sz w:val="22"/>
          <w:szCs w:val="22"/>
        </w:rPr>
      </w:pPr>
    </w:p>
    <w:p w:rsidR="000A494A" w:rsidRPr="00FF3B1B" w:rsidRDefault="000A494A">
      <w:pPr>
        <w:numPr>
          <w:ilvl w:val="0"/>
          <w:numId w:val="24"/>
        </w:numPr>
        <w:ind w:hanging="720"/>
        <w:jc w:val="both"/>
        <w:rPr>
          <w:b/>
          <w:bCs/>
          <w:sz w:val="22"/>
          <w:szCs w:val="22"/>
        </w:rPr>
      </w:pPr>
      <w:r w:rsidRPr="00FF3B1B">
        <w:rPr>
          <w:b/>
          <w:bCs/>
          <w:sz w:val="22"/>
          <w:szCs w:val="22"/>
        </w:rPr>
        <w:t xml:space="preserve">RELEVANT PLANNING HISTORY </w:t>
      </w:r>
    </w:p>
    <w:p w:rsidR="000A494A" w:rsidRPr="006A5C81" w:rsidRDefault="006A5C81" w:rsidP="006A5C81">
      <w:pPr>
        <w:ind w:left="720"/>
        <w:jc w:val="both"/>
        <w:rPr>
          <w:bCs/>
          <w:sz w:val="22"/>
          <w:szCs w:val="22"/>
        </w:rPr>
      </w:pPr>
      <w:r w:rsidRPr="006A5C81">
        <w:rPr>
          <w:bCs/>
          <w:sz w:val="22"/>
          <w:szCs w:val="22"/>
        </w:rPr>
        <w:t>Application Ref: 220292</w:t>
      </w:r>
    </w:p>
    <w:p w:rsidR="006A5C81" w:rsidRPr="006A5C81" w:rsidRDefault="006A5C81" w:rsidP="006A5C81">
      <w:pPr>
        <w:ind w:left="720"/>
        <w:jc w:val="both"/>
        <w:rPr>
          <w:bCs/>
          <w:sz w:val="22"/>
          <w:szCs w:val="22"/>
        </w:rPr>
      </w:pPr>
      <w:r w:rsidRPr="006A5C81">
        <w:rPr>
          <w:bCs/>
          <w:sz w:val="22"/>
          <w:szCs w:val="22"/>
        </w:rPr>
        <w:t>Description: Single storey side and rear extension</w:t>
      </w:r>
    </w:p>
    <w:p w:rsidR="006A5C81" w:rsidRPr="006A5C81" w:rsidRDefault="006A5C81" w:rsidP="006A5C81">
      <w:pPr>
        <w:ind w:left="720"/>
        <w:jc w:val="both"/>
        <w:rPr>
          <w:bCs/>
          <w:sz w:val="22"/>
          <w:szCs w:val="22"/>
        </w:rPr>
      </w:pPr>
      <w:r w:rsidRPr="006A5C81">
        <w:rPr>
          <w:bCs/>
          <w:sz w:val="22"/>
          <w:szCs w:val="22"/>
        </w:rPr>
        <w:t>Outcome: Application Permitted</w:t>
      </w:r>
    </w:p>
    <w:p w:rsidR="006A5C81" w:rsidRPr="006A5C81" w:rsidRDefault="006A5C81" w:rsidP="006A5C81">
      <w:pPr>
        <w:ind w:left="720"/>
        <w:jc w:val="both"/>
        <w:rPr>
          <w:bCs/>
          <w:sz w:val="22"/>
          <w:szCs w:val="22"/>
        </w:rPr>
      </w:pPr>
      <w:r w:rsidRPr="006A5C81">
        <w:rPr>
          <w:bCs/>
          <w:sz w:val="22"/>
          <w:szCs w:val="22"/>
        </w:rPr>
        <w:t>Decision Date: 14/6/2022</w:t>
      </w:r>
    </w:p>
    <w:p w:rsidR="000A494A" w:rsidRPr="00FF3B1B" w:rsidRDefault="000A494A" w:rsidP="000A494A">
      <w:pPr>
        <w:jc w:val="both"/>
        <w:rPr>
          <w:b/>
          <w:bCs/>
          <w:sz w:val="22"/>
          <w:szCs w:val="22"/>
        </w:rPr>
      </w:pPr>
    </w:p>
    <w:p w:rsidR="000A494A" w:rsidRPr="00FF3B1B" w:rsidRDefault="000A494A">
      <w:pPr>
        <w:jc w:val="both"/>
        <w:rPr>
          <w:b/>
          <w:bCs/>
          <w:sz w:val="22"/>
          <w:szCs w:val="22"/>
        </w:rPr>
      </w:pPr>
      <w:r w:rsidRPr="00FF3B1B">
        <w:rPr>
          <w:b/>
          <w:bCs/>
          <w:sz w:val="22"/>
          <w:szCs w:val="22"/>
        </w:rPr>
        <w:t>4.</w:t>
      </w:r>
      <w:r w:rsidRPr="00FF3B1B">
        <w:rPr>
          <w:b/>
          <w:bCs/>
          <w:sz w:val="22"/>
          <w:szCs w:val="22"/>
        </w:rPr>
        <w:tab/>
        <w:t>CONSULTATIONS</w:t>
      </w:r>
    </w:p>
    <w:p w:rsidR="000A494A" w:rsidRDefault="000A494A" w:rsidP="007C216F">
      <w:pPr>
        <w:ind w:left="720"/>
        <w:jc w:val="both"/>
        <w:rPr>
          <w:sz w:val="22"/>
          <w:szCs w:val="22"/>
        </w:rPr>
      </w:pPr>
      <w:r w:rsidRPr="00FF3B1B">
        <w:rPr>
          <w:sz w:val="22"/>
          <w:szCs w:val="22"/>
        </w:rPr>
        <w:t>The following addresses were consulted by letter.</w:t>
      </w:r>
    </w:p>
    <w:p w:rsidR="000A494A" w:rsidRPr="00FF3B1B" w:rsidRDefault="000A494A" w:rsidP="007C216F">
      <w:pPr>
        <w:ind w:left="720"/>
        <w:jc w:val="both"/>
        <w:rPr>
          <w:b/>
          <w:sz w:val="22"/>
          <w:szCs w:val="22"/>
        </w:rPr>
      </w:pPr>
    </w:p>
    <w:p w:rsidR="000A494A" w:rsidRPr="00FF3B1B" w:rsidRDefault="000A494A" w:rsidP="007C216F">
      <w:pPr>
        <w:ind w:left="720"/>
        <w:rPr>
          <w:sz w:val="22"/>
          <w:szCs w:val="22"/>
        </w:rPr>
      </w:pPr>
      <w:r w:rsidRPr="00FF3B1B">
        <w:rPr>
          <w:sz w:val="22"/>
          <w:szCs w:val="22"/>
        </w:rPr>
        <w:t>1 Whitby Drive, Reading, Berkshire, RG1 5HW</w:t>
      </w:r>
    </w:p>
    <w:p w:rsidR="000A494A" w:rsidRPr="00FF3B1B" w:rsidRDefault="000A494A" w:rsidP="007C216F">
      <w:pPr>
        <w:ind w:left="720"/>
        <w:rPr>
          <w:sz w:val="22"/>
          <w:szCs w:val="22"/>
        </w:rPr>
      </w:pPr>
      <w:r>
        <w:rPr>
          <w:sz w:val="22"/>
          <w:szCs w:val="22"/>
        </w:rPr>
        <w:t>19 Lancaster Close, Reading, RG1 5HB</w:t>
      </w:r>
    </w:p>
    <w:p w:rsidR="000A494A" w:rsidRPr="00FF3B1B" w:rsidRDefault="000A494A" w:rsidP="007C216F">
      <w:pPr>
        <w:ind w:left="720"/>
        <w:rPr>
          <w:sz w:val="22"/>
          <w:szCs w:val="22"/>
        </w:rPr>
      </w:pPr>
      <w:r w:rsidRPr="00FF3B1B">
        <w:rPr>
          <w:sz w:val="22"/>
          <w:szCs w:val="22"/>
        </w:rPr>
        <w:t>The Cottage, White Gables, Sutherlands Avenue, Reading, RG2 7AS</w:t>
      </w:r>
    </w:p>
    <w:p w:rsidR="000A494A" w:rsidRPr="00FF3B1B" w:rsidRDefault="000A494A" w:rsidP="007C216F">
      <w:pPr>
        <w:ind w:left="720"/>
        <w:rPr>
          <w:sz w:val="22"/>
          <w:szCs w:val="22"/>
        </w:rPr>
      </w:pPr>
      <w:r w:rsidRPr="00FF3B1B">
        <w:rPr>
          <w:sz w:val="22"/>
          <w:szCs w:val="22"/>
        </w:rPr>
        <w:t>White Gables, Sutherland Avenue, Reading, RG2 7AS</w:t>
      </w:r>
    </w:p>
    <w:p w:rsidR="000A494A" w:rsidRPr="00FF3B1B" w:rsidRDefault="000A494A">
      <w:pPr>
        <w:ind w:left="720" w:hanging="720"/>
        <w:jc w:val="both"/>
        <w:rPr>
          <w:sz w:val="22"/>
          <w:szCs w:val="22"/>
        </w:rPr>
      </w:pPr>
    </w:p>
    <w:p w:rsidR="000A494A" w:rsidRDefault="007C216F" w:rsidP="007C216F">
      <w:pPr>
        <w:ind w:left="1440" w:hanging="720"/>
        <w:jc w:val="both"/>
        <w:rPr>
          <w:sz w:val="22"/>
          <w:szCs w:val="22"/>
        </w:rPr>
      </w:pPr>
      <w:r>
        <w:rPr>
          <w:sz w:val="22"/>
          <w:szCs w:val="22"/>
        </w:rPr>
        <w:t>No l</w:t>
      </w:r>
      <w:r w:rsidR="000A494A" w:rsidRPr="00FF3B1B">
        <w:rPr>
          <w:sz w:val="22"/>
          <w:szCs w:val="22"/>
        </w:rPr>
        <w:t>etters of representation have been received</w:t>
      </w:r>
      <w:r>
        <w:rPr>
          <w:sz w:val="22"/>
          <w:szCs w:val="22"/>
        </w:rPr>
        <w:t>.</w:t>
      </w:r>
    </w:p>
    <w:p w:rsidR="000D2753" w:rsidRDefault="000D2753" w:rsidP="007C216F">
      <w:pPr>
        <w:ind w:left="1440" w:hanging="720"/>
        <w:jc w:val="both"/>
        <w:rPr>
          <w:sz w:val="22"/>
          <w:szCs w:val="22"/>
          <w:u w:val="single"/>
        </w:rPr>
      </w:pPr>
    </w:p>
    <w:p w:rsidR="000D2753" w:rsidRPr="000D2753" w:rsidRDefault="000D2753" w:rsidP="007C216F">
      <w:pPr>
        <w:ind w:left="1440" w:hanging="720"/>
        <w:jc w:val="both"/>
        <w:rPr>
          <w:sz w:val="22"/>
          <w:szCs w:val="22"/>
          <w:u w:val="single"/>
        </w:rPr>
      </w:pPr>
      <w:r w:rsidRPr="000D2753">
        <w:rPr>
          <w:sz w:val="22"/>
          <w:szCs w:val="22"/>
          <w:u w:val="single"/>
        </w:rPr>
        <w:t>Transport Comments</w:t>
      </w:r>
    </w:p>
    <w:p w:rsidR="000D2753" w:rsidRPr="000D2753" w:rsidRDefault="000D2753" w:rsidP="008547AF">
      <w:pPr>
        <w:pStyle w:val="Header"/>
        <w:tabs>
          <w:tab w:val="clear" w:pos="4153"/>
          <w:tab w:val="clear" w:pos="8306"/>
        </w:tabs>
        <w:ind w:left="720"/>
        <w:jc w:val="both"/>
        <w:rPr>
          <w:rFonts w:ascii="Trebuchet MS" w:hAnsi="Trebuchet MS" w:cs="Trebuchet MS"/>
          <w:i/>
          <w:sz w:val="22"/>
          <w:szCs w:val="22"/>
        </w:rPr>
      </w:pPr>
      <w:r w:rsidRPr="000D2753">
        <w:rPr>
          <w:rFonts w:ascii="Trebuchet MS" w:hAnsi="Trebuchet MS" w:cs="Trebuchet MS"/>
          <w:i/>
          <w:sz w:val="22"/>
          <w:szCs w:val="22"/>
        </w:rPr>
        <w:lastRenderedPageBreak/>
        <w:t>The loss of the double garage will result in the loss of parking. Submitted proposed ground floor plan illustrates parking within the curtilage of the site which is in accordance with Councils current parking standards.</w:t>
      </w:r>
    </w:p>
    <w:p w:rsidR="000D2753" w:rsidRPr="000D2753" w:rsidRDefault="000D2753" w:rsidP="000D2753">
      <w:pPr>
        <w:pStyle w:val="Header"/>
        <w:tabs>
          <w:tab w:val="clear" w:pos="4153"/>
          <w:tab w:val="clear" w:pos="8306"/>
        </w:tabs>
        <w:ind w:left="720"/>
        <w:rPr>
          <w:rFonts w:ascii="Trebuchet MS" w:hAnsi="Trebuchet MS" w:cs="Trebuchet MS"/>
          <w:i/>
          <w:sz w:val="22"/>
          <w:szCs w:val="22"/>
        </w:rPr>
      </w:pPr>
    </w:p>
    <w:p w:rsidR="000D2753" w:rsidRPr="000D2753" w:rsidRDefault="000D2753" w:rsidP="000D2753">
      <w:pPr>
        <w:pStyle w:val="Header"/>
        <w:tabs>
          <w:tab w:val="clear" w:pos="4153"/>
          <w:tab w:val="clear" w:pos="8306"/>
        </w:tabs>
        <w:ind w:left="720"/>
        <w:rPr>
          <w:rFonts w:ascii="Trebuchet MS" w:hAnsi="Trebuchet MS" w:cs="Trebuchet MS"/>
          <w:i/>
          <w:sz w:val="22"/>
          <w:szCs w:val="22"/>
        </w:rPr>
      </w:pPr>
      <w:r w:rsidRPr="000D2753">
        <w:rPr>
          <w:rFonts w:ascii="Trebuchet MS" w:hAnsi="Trebuchet MS" w:cs="Trebuchet MS"/>
          <w:i/>
          <w:sz w:val="22"/>
          <w:szCs w:val="22"/>
        </w:rPr>
        <w:t>There are no Transport objections to this application</w:t>
      </w:r>
      <w:r w:rsidR="008547AF">
        <w:rPr>
          <w:rFonts w:ascii="Trebuchet MS" w:hAnsi="Trebuchet MS" w:cs="Trebuchet MS"/>
          <w:i/>
          <w:sz w:val="22"/>
          <w:szCs w:val="22"/>
        </w:rPr>
        <w:t>, subject to condition:</w:t>
      </w:r>
    </w:p>
    <w:p w:rsidR="000D2753" w:rsidRPr="000D2753" w:rsidRDefault="000D2753" w:rsidP="000D2753">
      <w:pPr>
        <w:pStyle w:val="Header"/>
        <w:tabs>
          <w:tab w:val="clear" w:pos="4153"/>
          <w:tab w:val="clear" w:pos="8306"/>
        </w:tabs>
        <w:ind w:left="720"/>
        <w:rPr>
          <w:rFonts w:ascii="Trebuchet MS" w:hAnsi="Trebuchet MS" w:cs="Trebuchet MS"/>
          <w:i/>
        </w:rPr>
      </w:pPr>
    </w:p>
    <w:p w:rsidR="000D2753" w:rsidRDefault="000D2753" w:rsidP="000D2753">
      <w:pPr>
        <w:ind w:left="720"/>
        <w:rPr>
          <w:i/>
          <w:sz w:val="22"/>
          <w:szCs w:val="22"/>
        </w:rPr>
      </w:pPr>
      <w:hyperlink w:anchor="_DC1_VEHICLE_PARKING" w:history="1">
        <w:r w:rsidRPr="008547AF">
          <w:rPr>
            <w:rStyle w:val="Hyperlink"/>
            <w:i/>
            <w:color w:val="000000"/>
            <w:sz w:val="22"/>
            <w:szCs w:val="22"/>
            <w:u w:val="none"/>
          </w:rPr>
          <w:t>DC1</w:t>
        </w:r>
      </w:hyperlink>
      <w:r w:rsidRPr="008547AF">
        <w:rPr>
          <w:i/>
          <w:sz w:val="22"/>
          <w:szCs w:val="22"/>
        </w:rPr>
        <w:tab/>
        <w:t>VEHICLE PARKING (AS SPECIFIED)</w:t>
      </w:r>
    </w:p>
    <w:p w:rsidR="00F00F9F" w:rsidRDefault="00F00F9F" w:rsidP="000D2753">
      <w:pPr>
        <w:ind w:left="720"/>
        <w:rPr>
          <w:i/>
          <w:sz w:val="22"/>
          <w:szCs w:val="22"/>
        </w:rPr>
      </w:pPr>
    </w:p>
    <w:p w:rsidR="00F00F9F" w:rsidRDefault="00F00F9F" w:rsidP="000D2753">
      <w:pPr>
        <w:ind w:left="720"/>
        <w:rPr>
          <w:sz w:val="22"/>
          <w:szCs w:val="22"/>
          <w:u w:val="single"/>
        </w:rPr>
      </w:pPr>
      <w:r w:rsidRPr="00F00F9F">
        <w:rPr>
          <w:sz w:val="22"/>
          <w:szCs w:val="22"/>
          <w:u w:val="single"/>
        </w:rPr>
        <w:t>Natural Environment Comments</w:t>
      </w:r>
    </w:p>
    <w:p w:rsidR="00F00F9F" w:rsidRDefault="00F00F9F" w:rsidP="000D2753">
      <w:pPr>
        <w:ind w:left="720"/>
        <w:rPr>
          <w:sz w:val="22"/>
          <w:szCs w:val="22"/>
          <w:u w:val="single"/>
        </w:rPr>
      </w:pPr>
    </w:p>
    <w:p w:rsidR="00F00F9F" w:rsidRPr="00F00F9F" w:rsidRDefault="00F00F9F" w:rsidP="00F00F9F">
      <w:pPr>
        <w:overflowPunct/>
        <w:autoSpaceDE/>
        <w:autoSpaceDN/>
        <w:adjustRightInd/>
        <w:ind w:left="720"/>
        <w:jc w:val="both"/>
        <w:textAlignment w:val="auto"/>
        <w:rPr>
          <w:rFonts w:cs="Calibri"/>
          <w:sz w:val="22"/>
          <w:szCs w:val="22"/>
        </w:rPr>
      </w:pPr>
      <w:r w:rsidRPr="00F00F9F">
        <w:rPr>
          <w:rFonts w:cs="Calibri"/>
          <w:sz w:val="22"/>
          <w:szCs w:val="22"/>
        </w:rPr>
        <w:t>I’ve now looked at the proposals and can confirm that I’ve no objections subject to the condition (L7) you suggested – this would primarily be to ensure protection of the TPO Yew on the frontage from any construction related activity.</w:t>
      </w:r>
    </w:p>
    <w:p w:rsidR="00F00F9F" w:rsidRPr="00F00F9F" w:rsidRDefault="00F00F9F" w:rsidP="00F00F9F">
      <w:pPr>
        <w:overflowPunct/>
        <w:autoSpaceDE/>
        <w:autoSpaceDN/>
        <w:adjustRightInd/>
        <w:ind w:left="720"/>
        <w:jc w:val="both"/>
        <w:textAlignment w:val="auto"/>
        <w:rPr>
          <w:rFonts w:cs="Calibri"/>
          <w:sz w:val="22"/>
          <w:szCs w:val="22"/>
        </w:rPr>
      </w:pPr>
      <w:r w:rsidRPr="00F00F9F">
        <w:rPr>
          <w:rFonts w:cs="Calibri"/>
          <w:sz w:val="22"/>
          <w:szCs w:val="22"/>
        </w:rPr>
        <w:t>I note that in terms of ground works, this is limited to levelling the currently ramped driveway.  As I would not expect the roots of the Yew to extend into here due to the ground conditions and retaining wall, this is acceptable.</w:t>
      </w:r>
    </w:p>
    <w:p w:rsidR="00F00F9F" w:rsidRPr="00F00F9F" w:rsidRDefault="00F00F9F" w:rsidP="00F00F9F">
      <w:pPr>
        <w:overflowPunct/>
        <w:autoSpaceDE/>
        <w:autoSpaceDN/>
        <w:adjustRightInd/>
        <w:textAlignment w:val="auto"/>
        <w:rPr>
          <w:rFonts w:ascii="Calibri" w:hAnsi="Calibri" w:cs="Calibri"/>
          <w:sz w:val="22"/>
          <w:szCs w:val="22"/>
          <w:lang w:eastAsia="en-GB"/>
        </w:rPr>
      </w:pPr>
    </w:p>
    <w:p w:rsidR="00F00F9F" w:rsidRPr="00F00F9F" w:rsidRDefault="00F00F9F" w:rsidP="000D2753">
      <w:pPr>
        <w:ind w:left="720"/>
        <w:rPr>
          <w:sz w:val="22"/>
          <w:szCs w:val="22"/>
          <w:u w:val="single"/>
        </w:rPr>
      </w:pPr>
    </w:p>
    <w:p w:rsidR="00A1607C" w:rsidRDefault="00A1607C" w:rsidP="000A494A">
      <w:pPr>
        <w:jc w:val="both"/>
        <w:rPr>
          <w:sz w:val="22"/>
          <w:szCs w:val="22"/>
        </w:rPr>
      </w:pPr>
    </w:p>
    <w:p w:rsidR="000A494A" w:rsidRPr="007C216F" w:rsidRDefault="000A494A" w:rsidP="007C216F">
      <w:pPr>
        <w:overflowPunct/>
        <w:adjustRightInd/>
        <w:ind w:left="720"/>
        <w:jc w:val="both"/>
        <w:textAlignment w:val="auto"/>
        <w:rPr>
          <w:rFonts w:cs="Arial"/>
          <w:b/>
          <w:bCs/>
          <w:color w:val="000000"/>
          <w:sz w:val="22"/>
          <w:szCs w:val="22"/>
          <w:lang w:eastAsia="en-GB"/>
        </w:rPr>
      </w:pPr>
      <w:r w:rsidRPr="007C216F">
        <w:rPr>
          <w:rFonts w:cs="Arial"/>
          <w:b/>
          <w:bCs/>
          <w:color w:val="000000"/>
          <w:sz w:val="22"/>
          <w:szCs w:val="22"/>
          <w:lang w:eastAsia="en-GB"/>
        </w:rPr>
        <w:t>Equality Act 2010:</w:t>
      </w:r>
    </w:p>
    <w:p w:rsidR="000A494A" w:rsidRPr="007C216F" w:rsidRDefault="000A494A" w:rsidP="007C216F">
      <w:pPr>
        <w:overflowPunct/>
        <w:adjustRightInd/>
        <w:ind w:left="720"/>
        <w:jc w:val="both"/>
        <w:textAlignment w:val="auto"/>
        <w:rPr>
          <w:rFonts w:cs="Arial"/>
          <w:bCs/>
          <w:color w:val="000000"/>
          <w:sz w:val="22"/>
          <w:szCs w:val="22"/>
          <w:lang w:eastAsia="en-GB"/>
        </w:rPr>
      </w:pPr>
      <w:r w:rsidRPr="007C216F">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A494A" w:rsidRDefault="000A494A">
      <w:pPr>
        <w:ind w:left="720" w:hanging="720"/>
        <w:jc w:val="both"/>
        <w:rPr>
          <w:sz w:val="22"/>
          <w:szCs w:val="22"/>
        </w:rPr>
      </w:pPr>
    </w:p>
    <w:p w:rsidR="00A1607C" w:rsidRDefault="00A1607C">
      <w:pPr>
        <w:ind w:left="720" w:hanging="720"/>
        <w:jc w:val="both"/>
        <w:rPr>
          <w:sz w:val="22"/>
          <w:szCs w:val="22"/>
        </w:rPr>
      </w:pPr>
    </w:p>
    <w:p w:rsidR="00A1607C" w:rsidRPr="00FF3B1B" w:rsidRDefault="00A1607C">
      <w:pPr>
        <w:ind w:left="720" w:hanging="720"/>
        <w:jc w:val="both"/>
        <w:rPr>
          <w:sz w:val="22"/>
          <w:szCs w:val="22"/>
        </w:rPr>
      </w:pPr>
    </w:p>
    <w:p w:rsidR="000A494A" w:rsidRPr="00FF3B1B" w:rsidRDefault="007C216F" w:rsidP="000A494A">
      <w:pPr>
        <w:numPr>
          <w:ilvl w:val="0"/>
          <w:numId w:val="29"/>
        </w:numPr>
        <w:jc w:val="both"/>
        <w:rPr>
          <w:b/>
          <w:bCs/>
          <w:sz w:val="22"/>
          <w:szCs w:val="22"/>
          <w:lang w:eastAsia="en-GB"/>
        </w:rPr>
      </w:pPr>
      <w:r>
        <w:rPr>
          <w:b/>
          <w:bCs/>
          <w:sz w:val="22"/>
          <w:szCs w:val="22"/>
          <w:lang w:eastAsia="en-GB"/>
        </w:rPr>
        <w:t xml:space="preserve">     </w:t>
      </w:r>
      <w:r w:rsidR="000A494A" w:rsidRPr="00FF3B1B">
        <w:rPr>
          <w:b/>
          <w:bCs/>
          <w:sz w:val="22"/>
          <w:szCs w:val="22"/>
          <w:lang w:eastAsia="en-GB"/>
        </w:rPr>
        <w:t>LEGAL AND PLANNING POLICY CONTEXT</w:t>
      </w:r>
    </w:p>
    <w:p w:rsidR="000A494A" w:rsidRPr="00FF3B1B" w:rsidRDefault="000A494A" w:rsidP="007C216F">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0A494A" w:rsidRPr="00FF3B1B" w:rsidRDefault="000A494A" w:rsidP="000A494A">
      <w:pPr>
        <w:jc w:val="both"/>
        <w:rPr>
          <w:b/>
          <w:bCs/>
          <w:sz w:val="22"/>
          <w:szCs w:val="22"/>
          <w:lang w:eastAsia="en-GB"/>
        </w:rPr>
      </w:pPr>
    </w:p>
    <w:p w:rsidR="000A494A" w:rsidRPr="00FF3B1B" w:rsidRDefault="000A494A" w:rsidP="000D2753">
      <w:pPr>
        <w:ind w:left="720"/>
        <w:jc w:val="both"/>
        <w:rPr>
          <w:b/>
          <w:bCs/>
          <w:sz w:val="22"/>
          <w:szCs w:val="22"/>
          <w:u w:val="single"/>
          <w:lang w:eastAsia="en-GB"/>
        </w:rPr>
      </w:pPr>
      <w:r w:rsidRPr="00FF3B1B">
        <w:rPr>
          <w:b/>
          <w:bCs/>
          <w:sz w:val="22"/>
          <w:szCs w:val="22"/>
          <w:u w:val="single"/>
          <w:lang w:eastAsia="en-GB"/>
        </w:rPr>
        <w:t>National Policy</w:t>
      </w:r>
    </w:p>
    <w:p w:rsidR="000A494A" w:rsidRPr="00FF3B1B" w:rsidRDefault="000A494A" w:rsidP="000D2753">
      <w:pPr>
        <w:ind w:left="720"/>
        <w:jc w:val="both"/>
        <w:rPr>
          <w:bCs/>
          <w:sz w:val="22"/>
          <w:szCs w:val="22"/>
          <w:lang w:eastAsia="en-GB"/>
        </w:rPr>
      </w:pPr>
      <w:r w:rsidRPr="00FF3B1B">
        <w:rPr>
          <w:bCs/>
          <w:sz w:val="22"/>
          <w:szCs w:val="22"/>
          <w:lang w:eastAsia="en-GB"/>
        </w:rPr>
        <w:t xml:space="preserve">National Planning Policy Framework </w:t>
      </w:r>
    </w:p>
    <w:p w:rsidR="000A494A" w:rsidRPr="00FF3B1B" w:rsidRDefault="000A494A" w:rsidP="000D2753">
      <w:pPr>
        <w:ind w:left="720"/>
        <w:jc w:val="both"/>
        <w:rPr>
          <w:bCs/>
          <w:sz w:val="22"/>
          <w:szCs w:val="22"/>
          <w:lang w:eastAsia="en-GB"/>
        </w:rPr>
      </w:pPr>
      <w:r w:rsidRPr="00FF3B1B">
        <w:rPr>
          <w:bCs/>
          <w:sz w:val="22"/>
          <w:szCs w:val="22"/>
          <w:lang w:eastAsia="en-GB"/>
        </w:rPr>
        <w:t>National Planning Practice Guidance</w:t>
      </w:r>
    </w:p>
    <w:p w:rsidR="000A494A" w:rsidRDefault="000A494A" w:rsidP="000D2753">
      <w:pPr>
        <w:ind w:left="720"/>
        <w:jc w:val="both"/>
        <w:rPr>
          <w:bCs/>
          <w:sz w:val="22"/>
          <w:szCs w:val="22"/>
          <w:lang w:eastAsia="en-GB"/>
        </w:rPr>
      </w:pPr>
    </w:p>
    <w:p w:rsidR="000A494A" w:rsidRPr="00FF3B1B" w:rsidRDefault="000A494A" w:rsidP="000D2753">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0A494A" w:rsidRPr="00917B3D" w:rsidRDefault="000A494A" w:rsidP="000D2753">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0A494A" w:rsidRPr="00917B3D" w:rsidRDefault="000A494A" w:rsidP="000D2753">
      <w:pPr>
        <w:ind w:left="720"/>
        <w:jc w:val="both"/>
        <w:rPr>
          <w:bCs/>
          <w:sz w:val="22"/>
          <w:szCs w:val="22"/>
        </w:rPr>
      </w:pPr>
      <w:r>
        <w:rPr>
          <w:bCs/>
          <w:sz w:val="22"/>
          <w:szCs w:val="22"/>
        </w:rPr>
        <w:t>CC8</w:t>
      </w:r>
      <w:r w:rsidRPr="00917B3D">
        <w:rPr>
          <w:bCs/>
          <w:sz w:val="22"/>
          <w:szCs w:val="22"/>
        </w:rPr>
        <w:t xml:space="preserve"> (Safeguarding Amenity) </w:t>
      </w:r>
    </w:p>
    <w:p w:rsidR="000A494A" w:rsidRPr="00917B3D" w:rsidRDefault="000A494A" w:rsidP="000D2753">
      <w:pPr>
        <w:ind w:left="720"/>
        <w:jc w:val="both"/>
        <w:rPr>
          <w:bCs/>
          <w:sz w:val="22"/>
          <w:szCs w:val="22"/>
        </w:rPr>
      </w:pPr>
      <w:r>
        <w:rPr>
          <w:bCs/>
          <w:sz w:val="22"/>
          <w:szCs w:val="22"/>
        </w:rPr>
        <w:t>H9</w:t>
      </w:r>
      <w:r w:rsidRPr="00917B3D">
        <w:rPr>
          <w:bCs/>
          <w:sz w:val="22"/>
          <w:szCs w:val="22"/>
        </w:rPr>
        <w:t xml:space="preserve"> (House Extensions and Ancillary Accommodation)</w:t>
      </w:r>
    </w:p>
    <w:p w:rsidR="000A494A" w:rsidRPr="000D2753" w:rsidRDefault="000A494A" w:rsidP="000D2753">
      <w:pPr>
        <w:ind w:left="720"/>
        <w:jc w:val="both"/>
        <w:rPr>
          <w:sz w:val="22"/>
          <w:szCs w:val="22"/>
          <w:lang w:eastAsia="en-GB"/>
        </w:rPr>
      </w:pPr>
      <w:r w:rsidRPr="000D2753">
        <w:rPr>
          <w:sz w:val="22"/>
          <w:szCs w:val="22"/>
          <w:lang w:eastAsia="en-GB"/>
        </w:rPr>
        <w:t>TR3 (Access Traffic and Highway-related Matters)</w:t>
      </w:r>
    </w:p>
    <w:p w:rsidR="000A494A" w:rsidRPr="000D2753" w:rsidRDefault="000A494A" w:rsidP="000D2753">
      <w:pPr>
        <w:ind w:left="720"/>
        <w:jc w:val="both"/>
        <w:rPr>
          <w:sz w:val="22"/>
          <w:szCs w:val="22"/>
          <w:lang w:eastAsia="en-GB"/>
        </w:rPr>
      </w:pPr>
      <w:r w:rsidRPr="000D2753">
        <w:rPr>
          <w:sz w:val="22"/>
          <w:szCs w:val="22"/>
          <w:lang w:eastAsia="en-GB"/>
        </w:rPr>
        <w:t>TR5 (Car and Cycle Parking)</w:t>
      </w:r>
    </w:p>
    <w:p w:rsidR="000A494A" w:rsidRPr="00FA05A6" w:rsidRDefault="000A494A" w:rsidP="000D2753">
      <w:pPr>
        <w:ind w:left="720"/>
        <w:jc w:val="both"/>
        <w:rPr>
          <w:bCs/>
          <w:sz w:val="22"/>
          <w:szCs w:val="22"/>
          <w:lang w:eastAsia="en-GB"/>
        </w:rPr>
      </w:pPr>
      <w:r w:rsidRPr="000D2753">
        <w:rPr>
          <w:bCs/>
          <w:sz w:val="22"/>
          <w:szCs w:val="22"/>
          <w:lang w:eastAsia="en-GB"/>
        </w:rPr>
        <w:t>EN14 (Trees, Hedges and Woodlands)</w:t>
      </w:r>
    </w:p>
    <w:p w:rsidR="000A494A" w:rsidRPr="00FF3B1B" w:rsidRDefault="000A494A" w:rsidP="000D2753">
      <w:pPr>
        <w:jc w:val="both"/>
        <w:rPr>
          <w:bCs/>
          <w:sz w:val="22"/>
          <w:szCs w:val="22"/>
          <w:lang w:eastAsia="en-GB"/>
        </w:rPr>
      </w:pPr>
    </w:p>
    <w:p w:rsidR="000A494A" w:rsidRPr="00FF3B1B" w:rsidRDefault="000A494A" w:rsidP="000D2753">
      <w:pPr>
        <w:ind w:left="720"/>
        <w:jc w:val="both"/>
        <w:rPr>
          <w:b/>
          <w:bCs/>
          <w:sz w:val="22"/>
          <w:szCs w:val="22"/>
          <w:u w:val="single"/>
          <w:lang w:eastAsia="en-GB"/>
        </w:rPr>
      </w:pPr>
      <w:r w:rsidRPr="00FF3B1B">
        <w:rPr>
          <w:b/>
          <w:bCs/>
          <w:sz w:val="22"/>
          <w:szCs w:val="22"/>
          <w:u w:val="single"/>
          <w:lang w:eastAsia="en-GB"/>
        </w:rPr>
        <w:t>SPD</w:t>
      </w:r>
    </w:p>
    <w:p w:rsidR="000A494A" w:rsidRDefault="000A494A" w:rsidP="000D2753">
      <w:pPr>
        <w:overflowPunct/>
        <w:autoSpaceDE/>
        <w:autoSpaceDN/>
        <w:adjustRightInd/>
        <w:ind w:left="720"/>
        <w:textAlignment w:val="auto"/>
        <w:rPr>
          <w:sz w:val="22"/>
          <w:szCs w:val="22"/>
        </w:rPr>
      </w:pPr>
      <w:r w:rsidRPr="00FF3B1B">
        <w:rPr>
          <w:sz w:val="22"/>
          <w:szCs w:val="22"/>
        </w:rPr>
        <w:t>Desi</w:t>
      </w:r>
      <w:r w:rsidR="000D2753">
        <w:rPr>
          <w:sz w:val="22"/>
          <w:szCs w:val="22"/>
        </w:rPr>
        <w:t>gn Guide to House Extensions 2021</w:t>
      </w:r>
    </w:p>
    <w:p w:rsidR="000A494A" w:rsidRPr="00FA05A6" w:rsidRDefault="000A494A" w:rsidP="000D2753">
      <w:pPr>
        <w:ind w:left="720"/>
        <w:jc w:val="both"/>
        <w:rPr>
          <w:sz w:val="22"/>
          <w:szCs w:val="22"/>
        </w:rPr>
      </w:pPr>
      <w:r w:rsidRPr="000D2753">
        <w:rPr>
          <w:sz w:val="22"/>
          <w:szCs w:val="22"/>
        </w:rPr>
        <w:t>Revised Parking Standards and Design SPD 2011</w:t>
      </w:r>
    </w:p>
    <w:p w:rsidR="000A494A" w:rsidRPr="00FF3B1B" w:rsidRDefault="000A494A">
      <w:pPr>
        <w:jc w:val="both"/>
        <w:rPr>
          <w:b/>
          <w:bCs/>
          <w:sz w:val="22"/>
          <w:szCs w:val="22"/>
        </w:rPr>
      </w:pPr>
    </w:p>
    <w:p w:rsidR="000A494A" w:rsidRPr="00FF3B1B" w:rsidRDefault="000A494A">
      <w:pPr>
        <w:jc w:val="both"/>
        <w:rPr>
          <w:b/>
          <w:bCs/>
          <w:sz w:val="22"/>
          <w:szCs w:val="22"/>
        </w:rPr>
      </w:pPr>
      <w:r w:rsidRPr="00FF3B1B">
        <w:rPr>
          <w:b/>
          <w:bCs/>
          <w:sz w:val="22"/>
          <w:szCs w:val="22"/>
        </w:rPr>
        <w:t>6.</w:t>
      </w:r>
      <w:r w:rsidRPr="00FF3B1B">
        <w:rPr>
          <w:b/>
          <w:bCs/>
          <w:sz w:val="22"/>
          <w:szCs w:val="22"/>
        </w:rPr>
        <w:tab/>
        <w:t>APPRAISAL</w:t>
      </w:r>
    </w:p>
    <w:p w:rsidR="000A494A" w:rsidRPr="006D3285" w:rsidRDefault="000A494A" w:rsidP="000D2753">
      <w:pPr>
        <w:ind w:left="720"/>
        <w:jc w:val="both"/>
        <w:rPr>
          <w:b/>
          <w:bCs/>
          <w:sz w:val="22"/>
          <w:szCs w:val="22"/>
          <w:u w:val="single"/>
          <w:lang w:eastAsia="en-GB"/>
        </w:rPr>
      </w:pPr>
      <w:r w:rsidRPr="006D3285">
        <w:rPr>
          <w:b/>
          <w:bCs/>
          <w:sz w:val="22"/>
          <w:szCs w:val="22"/>
          <w:u w:val="single"/>
          <w:lang w:eastAsia="en-GB"/>
        </w:rPr>
        <w:t>Character and Appearance</w:t>
      </w:r>
    </w:p>
    <w:p w:rsidR="000A494A" w:rsidRPr="00FA05A6" w:rsidRDefault="000A494A" w:rsidP="000D2753">
      <w:pPr>
        <w:ind w:left="720"/>
        <w:jc w:val="both"/>
        <w:rPr>
          <w:sz w:val="22"/>
          <w:szCs w:val="22"/>
          <w:lang w:eastAsia="en-GB"/>
        </w:rPr>
      </w:pPr>
    </w:p>
    <w:p w:rsidR="00BE26C9" w:rsidRDefault="000A494A" w:rsidP="00A1607C">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w:t>
      </w:r>
      <w:r w:rsidRPr="006D3285">
        <w:rPr>
          <w:sz w:val="22"/>
          <w:szCs w:val="22"/>
          <w:lang w:eastAsia="en-GB"/>
        </w:rPr>
        <w:lastRenderedPageBreak/>
        <w:t xml:space="preserve">character and pattern of neighbouring properties and the street as a whole in terms of scale, location, materials and design, and any important existing building line. </w:t>
      </w:r>
    </w:p>
    <w:p w:rsidR="00A1607C" w:rsidRDefault="00A1607C" w:rsidP="00A1607C">
      <w:pPr>
        <w:overflowPunct/>
        <w:adjustRightInd/>
        <w:ind w:left="720"/>
        <w:contextualSpacing/>
        <w:jc w:val="both"/>
        <w:textAlignment w:val="auto"/>
        <w:rPr>
          <w:sz w:val="22"/>
          <w:szCs w:val="22"/>
          <w:lang w:eastAsia="en-GB"/>
        </w:rPr>
      </w:pPr>
    </w:p>
    <w:p w:rsidR="00BE26C9" w:rsidRDefault="00BE26C9" w:rsidP="00A1607C">
      <w:pPr>
        <w:overflowPunct/>
        <w:adjustRightInd/>
        <w:ind w:left="720"/>
        <w:contextualSpacing/>
        <w:jc w:val="both"/>
        <w:textAlignment w:val="auto"/>
        <w:rPr>
          <w:sz w:val="22"/>
          <w:szCs w:val="22"/>
          <w:lang w:eastAsia="en-GB"/>
        </w:rPr>
      </w:pPr>
      <w:r w:rsidRPr="00BE26C9">
        <w:rPr>
          <w:sz w:val="22"/>
          <w:szCs w:val="22"/>
          <w:lang w:eastAsia="en-GB"/>
        </w:rPr>
        <w:t>Policy CC7 of the Reading Borough Local Plan requires all dev</w:t>
      </w:r>
      <w:r>
        <w:rPr>
          <w:sz w:val="22"/>
          <w:szCs w:val="22"/>
          <w:lang w:eastAsia="en-GB"/>
        </w:rPr>
        <w:t xml:space="preserve">elopment to be of high quality </w:t>
      </w:r>
      <w:r w:rsidRPr="00BE26C9">
        <w:rPr>
          <w:sz w:val="22"/>
          <w:szCs w:val="22"/>
          <w:lang w:eastAsia="en-GB"/>
        </w:rPr>
        <w:t>design and maintain and enhance the character and appearance of the surrounding area. In t</w:t>
      </w:r>
      <w:r>
        <w:rPr>
          <w:sz w:val="22"/>
          <w:szCs w:val="22"/>
          <w:lang w:eastAsia="en-GB"/>
        </w:rPr>
        <w:t xml:space="preserve">his </w:t>
      </w:r>
      <w:r w:rsidRPr="00BE26C9">
        <w:rPr>
          <w:sz w:val="22"/>
          <w:szCs w:val="22"/>
          <w:lang w:eastAsia="en-GB"/>
        </w:rPr>
        <w:t>specific case, this concerns the following components:</w:t>
      </w:r>
    </w:p>
    <w:p w:rsidR="00AC274D" w:rsidRPr="00BE26C9" w:rsidRDefault="00AC274D" w:rsidP="00A1607C">
      <w:pPr>
        <w:overflowPunct/>
        <w:adjustRightInd/>
        <w:ind w:left="720"/>
        <w:contextualSpacing/>
        <w:jc w:val="both"/>
        <w:textAlignment w:val="auto"/>
        <w:rPr>
          <w:sz w:val="22"/>
          <w:szCs w:val="22"/>
          <w:lang w:eastAsia="en-GB"/>
        </w:rPr>
      </w:pPr>
    </w:p>
    <w:p w:rsidR="00BE26C9" w:rsidRPr="00BE26C9" w:rsidRDefault="00BE26C9" w:rsidP="00A1607C">
      <w:pPr>
        <w:numPr>
          <w:ilvl w:val="0"/>
          <w:numId w:val="36"/>
        </w:numPr>
        <w:overflowPunct/>
        <w:adjustRightInd/>
        <w:contextualSpacing/>
        <w:jc w:val="both"/>
        <w:textAlignment w:val="auto"/>
        <w:rPr>
          <w:sz w:val="22"/>
          <w:szCs w:val="22"/>
          <w:lang w:eastAsia="en-GB"/>
        </w:rPr>
      </w:pPr>
      <w:r w:rsidRPr="00BE26C9">
        <w:rPr>
          <w:sz w:val="22"/>
          <w:szCs w:val="22"/>
          <w:lang w:eastAsia="en-GB"/>
        </w:rPr>
        <w:t>Layout</w:t>
      </w:r>
    </w:p>
    <w:p w:rsidR="00BE26C9" w:rsidRPr="00BE26C9" w:rsidRDefault="00BE26C9" w:rsidP="00A1607C">
      <w:pPr>
        <w:numPr>
          <w:ilvl w:val="0"/>
          <w:numId w:val="36"/>
        </w:numPr>
        <w:overflowPunct/>
        <w:adjustRightInd/>
        <w:contextualSpacing/>
        <w:jc w:val="both"/>
        <w:textAlignment w:val="auto"/>
        <w:rPr>
          <w:sz w:val="22"/>
          <w:szCs w:val="22"/>
          <w:lang w:eastAsia="en-GB"/>
        </w:rPr>
      </w:pPr>
      <w:r w:rsidRPr="00BE26C9">
        <w:rPr>
          <w:sz w:val="22"/>
          <w:szCs w:val="22"/>
          <w:lang w:eastAsia="en-GB"/>
        </w:rPr>
        <w:t>Landscape</w:t>
      </w:r>
    </w:p>
    <w:p w:rsidR="00BE26C9" w:rsidRDefault="00BE26C9" w:rsidP="00A1607C">
      <w:pPr>
        <w:numPr>
          <w:ilvl w:val="0"/>
          <w:numId w:val="36"/>
        </w:numPr>
        <w:overflowPunct/>
        <w:adjustRightInd/>
        <w:contextualSpacing/>
        <w:jc w:val="both"/>
        <w:textAlignment w:val="auto"/>
        <w:rPr>
          <w:sz w:val="22"/>
          <w:szCs w:val="22"/>
          <w:lang w:eastAsia="en-GB"/>
        </w:rPr>
      </w:pPr>
      <w:r w:rsidRPr="00BE26C9">
        <w:rPr>
          <w:sz w:val="22"/>
          <w:szCs w:val="22"/>
          <w:lang w:eastAsia="en-GB"/>
        </w:rPr>
        <w:t>Architectural detail and material</w:t>
      </w:r>
    </w:p>
    <w:p w:rsidR="000D2753" w:rsidRDefault="000D2753" w:rsidP="00A1607C">
      <w:pPr>
        <w:overflowPunct/>
        <w:adjustRightInd/>
        <w:ind w:left="720"/>
        <w:contextualSpacing/>
        <w:jc w:val="both"/>
        <w:textAlignment w:val="auto"/>
        <w:rPr>
          <w:sz w:val="22"/>
          <w:szCs w:val="22"/>
          <w:lang w:eastAsia="en-GB"/>
        </w:rPr>
      </w:pPr>
    </w:p>
    <w:p w:rsidR="000D2753" w:rsidRDefault="000D2753" w:rsidP="00A1607C">
      <w:pPr>
        <w:overflowPunct/>
        <w:adjustRightInd/>
        <w:ind w:left="720"/>
        <w:contextualSpacing/>
        <w:jc w:val="both"/>
        <w:textAlignment w:val="auto"/>
        <w:rPr>
          <w:sz w:val="22"/>
          <w:szCs w:val="22"/>
          <w:lang w:eastAsia="en-GB"/>
        </w:rPr>
      </w:pPr>
      <w:r>
        <w:rPr>
          <w:sz w:val="22"/>
          <w:szCs w:val="22"/>
          <w:lang w:eastAsia="en-GB"/>
        </w:rPr>
        <w:t xml:space="preserve">The proposal seeks to </w:t>
      </w:r>
      <w:r w:rsidR="00020695">
        <w:rPr>
          <w:sz w:val="22"/>
          <w:szCs w:val="22"/>
          <w:lang w:eastAsia="en-GB"/>
        </w:rPr>
        <w:t>convert the existing garage int</w:t>
      </w:r>
      <w:r>
        <w:rPr>
          <w:sz w:val="22"/>
          <w:szCs w:val="22"/>
          <w:lang w:eastAsia="en-GB"/>
        </w:rPr>
        <w:t xml:space="preserve">o an ensuite bedroom, with attached storage. This conversion would be achieved largely by internal changes and modifications and would not increase the footprint of the dwelling. </w:t>
      </w:r>
    </w:p>
    <w:p w:rsidR="000D2753" w:rsidRDefault="000D2753" w:rsidP="00A1607C">
      <w:pPr>
        <w:overflowPunct/>
        <w:adjustRightInd/>
        <w:ind w:left="720"/>
        <w:contextualSpacing/>
        <w:jc w:val="both"/>
        <w:textAlignment w:val="auto"/>
        <w:rPr>
          <w:sz w:val="22"/>
          <w:szCs w:val="22"/>
          <w:lang w:eastAsia="en-GB"/>
        </w:rPr>
      </w:pPr>
    </w:p>
    <w:p w:rsidR="00020695" w:rsidRDefault="000D2753" w:rsidP="00A1607C">
      <w:pPr>
        <w:overflowPunct/>
        <w:adjustRightInd/>
        <w:ind w:left="720"/>
        <w:contextualSpacing/>
        <w:jc w:val="both"/>
        <w:textAlignment w:val="auto"/>
        <w:rPr>
          <w:sz w:val="22"/>
          <w:szCs w:val="22"/>
          <w:lang w:eastAsia="en-GB"/>
        </w:rPr>
      </w:pPr>
      <w:r>
        <w:rPr>
          <w:sz w:val="22"/>
          <w:szCs w:val="22"/>
          <w:lang w:eastAsia="en-GB"/>
        </w:rPr>
        <w:t xml:space="preserve">Also to be added by this proposal are two windows on the ground floor to replace the garage doors and an obscure glaze bathroom window on the first floor, all on the Principal Elevation. </w:t>
      </w:r>
    </w:p>
    <w:p w:rsidR="00020695" w:rsidRDefault="00020695" w:rsidP="00A1607C">
      <w:pPr>
        <w:overflowPunct/>
        <w:adjustRightInd/>
        <w:ind w:left="720"/>
        <w:contextualSpacing/>
        <w:jc w:val="both"/>
        <w:textAlignment w:val="auto"/>
        <w:rPr>
          <w:sz w:val="22"/>
          <w:szCs w:val="22"/>
          <w:lang w:eastAsia="en-GB"/>
        </w:rPr>
      </w:pPr>
    </w:p>
    <w:p w:rsidR="000D2753" w:rsidRDefault="000D2753" w:rsidP="00A1607C">
      <w:pPr>
        <w:overflowPunct/>
        <w:adjustRightInd/>
        <w:ind w:left="720"/>
        <w:contextualSpacing/>
        <w:jc w:val="both"/>
        <w:textAlignment w:val="auto"/>
        <w:rPr>
          <w:sz w:val="22"/>
          <w:szCs w:val="22"/>
          <w:lang w:eastAsia="en-GB"/>
        </w:rPr>
      </w:pPr>
      <w:r>
        <w:rPr>
          <w:sz w:val="22"/>
          <w:szCs w:val="22"/>
          <w:lang w:eastAsia="en-GB"/>
        </w:rPr>
        <w:t>The existing sloped driveway would be made flat and retaining walls erected on both sides of the new three car parking space to be created. A ramp is to be developed on the side of the property, on the boundary with No 1a Whitby Drive.</w:t>
      </w:r>
      <w:r w:rsidR="009C42D0">
        <w:rPr>
          <w:sz w:val="22"/>
          <w:szCs w:val="22"/>
          <w:lang w:eastAsia="en-GB"/>
        </w:rPr>
        <w:t xml:space="preserve"> A metal guardrail is to be installed on the raised terrace in front of the dwelling.</w:t>
      </w:r>
      <w:r w:rsidR="00BE26C9">
        <w:rPr>
          <w:sz w:val="22"/>
          <w:szCs w:val="22"/>
          <w:lang w:eastAsia="en-GB"/>
        </w:rPr>
        <w:t xml:space="preserve"> Materials used externally to make good any fillings after the insertion of the windows are to match existing materials on the dwelling.</w:t>
      </w:r>
    </w:p>
    <w:p w:rsidR="00BE26C9" w:rsidRDefault="00BE26C9" w:rsidP="000D2753">
      <w:pPr>
        <w:overflowPunct/>
        <w:adjustRightInd/>
        <w:ind w:left="720"/>
        <w:contextualSpacing/>
        <w:jc w:val="both"/>
        <w:textAlignment w:val="auto"/>
        <w:rPr>
          <w:sz w:val="22"/>
          <w:szCs w:val="22"/>
          <w:lang w:eastAsia="en-GB"/>
        </w:rPr>
      </w:pPr>
    </w:p>
    <w:p w:rsidR="00BE26C9" w:rsidRDefault="00AC274D" w:rsidP="000D2753">
      <w:pPr>
        <w:overflowPunct/>
        <w:adjustRightInd/>
        <w:ind w:left="720"/>
        <w:contextualSpacing/>
        <w:jc w:val="both"/>
        <w:textAlignment w:val="auto"/>
        <w:rPr>
          <w:sz w:val="22"/>
          <w:szCs w:val="22"/>
          <w:lang w:eastAsia="en-GB"/>
        </w:rPr>
      </w:pPr>
      <w:r>
        <w:rPr>
          <w:sz w:val="22"/>
          <w:szCs w:val="22"/>
          <w:lang w:eastAsia="en-GB"/>
        </w:rPr>
        <w:t>As highlighted above</w:t>
      </w:r>
      <w:r w:rsidR="00BE26C9">
        <w:rPr>
          <w:sz w:val="22"/>
          <w:szCs w:val="22"/>
          <w:lang w:eastAsia="en-GB"/>
        </w:rPr>
        <w:t xml:space="preserve">, the </w:t>
      </w:r>
      <w:r w:rsidR="00070F8E">
        <w:rPr>
          <w:sz w:val="22"/>
          <w:szCs w:val="22"/>
          <w:lang w:eastAsia="en-GB"/>
        </w:rPr>
        <w:t xml:space="preserve">proposed development would not </w:t>
      </w:r>
      <w:r w:rsidR="00BE26C9">
        <w:rPr>
          <w:sz w:val="22"/>
          <w:szCs w:val="22"/>
          <w:lang w:eastAsia="en-GB"/>
        </w:rPr>
        <w:t>change the footprint of the existing dwelling and the changes to be made to the driveway would not create any new visually dominant features, and the new retaining walls would not be of heights that would bring any new dominant features</w:t>
      </w:r>
      <w:r w:rsidR="00070F8E">
        <w:rPr>
          <w:sz w:val="22"/>
          <w:szCs w:val="22"/>
          <w:lang w:eastAsia="en-GB"/>
        </w:rPr>
        <w:t xml:space="preserve"> who would detrimentally affect the street scene</w:t>
      </w:r>
      <w:r w:rsidR="00BE26C9">
        <w:rPr>
          <w:sz w:val="22"/>
          <w:szCs w:val="22"/>
          <w:lang w:eastAsia="en-GB"/>
        </w:rPr>
        <w:t>.</w:t>
      </w:r>
    </w:p>
    <w:p w:rsidR="00BE26C9" w:rsidRDefault="00BE26C9" w:rsidP="000D2753">
      <w:pPr>
        <w:overflowPunct/>
        <w:adjustRightInd/>
        <w:ind w:left="720"/>
        <w:contextualSpacing/>
        <w:jc w:val="both"/>
        <w:textAlignment w:val="auto"/>
        <w:rPr>
          <w:sz w:val="22"/>
          <w:szCs w:val="22"/>
          <w:lang w:eastAsia="en-GB"/>
        </w:rPr>
      </w:pPr>
    </w:p>
    <w:p w:rsidR="00AC274D" w:rsidRDefault="00BE26C9" w:rsidP="00AC274D">
      <w:pPr>
        <w:overflowPunct/>
        <w:adjustRightInd/>
        <w:ind w:left="720"/>
        <w:contextualSpacing/>
        <w:jc w:val="both"/>
        <w:textAlignment w:val="auto"/>
        <w:rPr>
          <w:sz w:val="22"/>
          <w:szCs w:val="22"/>
          <w:lang w:eastAsia="en-GB"/>
        </w:rPr>
      </w:pPr>
      <w:r>
        <w:rPr>
          <w:sz w:val="22"/>
          <w:szCs w:val="22"/>
          <w:lang w:eastAsia="en-GB"/>
        </w:rPr>
        <w:t>Regarding the materials, the areas to be made good are to match existing materials on the dwelling. This would be ensured by conditions in the interest of visual amenity and ensuring that the change in fenestration</w:t>
      </w:r>
      <w:r w:rsidR="00AC274D" w:rsidRPr="00AC274D">
        <w:rPr>
          <w:sz w:val="22"/>
          <w:szCs w:val="22"/>
          <w:lang w:eastAsia="en-GB"/>
        </w:rPr>
        <w:t xml:space="preserve"> responds positively to the </w:t>
      </w:r>
      <w:r w:rsidR="00AC274D">
        <w:rPr>
          <w:sz w:val="22"/>
          <w:szCs w:val="22"/>
          <w:lang w:eastAsia="en-GB"/>
        </w:rPr>
        <w:t xml:space="preserve">local context and character in </w:t>
      </w:r>
      <w:r w:rsidR="00AC274D" w:rsidRPr="00AC274D">
        <w:rPr>
          <w:sz w:val="22"/>
          <w:szCs w:val="22"/>
          <w:lang w:eastAsia="en-GB"/>
        </w:rPr>
        <w:t>accordance with Policies CC7 and H9 of the Reading Borough Local Plan 2019.</w:t>
      </w:r>
    </w:p>
    <w:p w:rsidR="00AC274D" w:rsidRDefault="00AC274D" w:rsidP="00AC274D">
      <w:pPr>
        <w:overflowPunct/>
        <w:adjustRightInd/>
        <w:ind w:left="720"/>
        <w:contextualSpacing/>
        <w:jc w:val="both"/>
        <w:textAlignment w:val="auto"/>
        <w:rPr>
          <w:sz w:val="22"/>
          <w:szCs w:val="22"/>
          <w:lang w:eastAsia="en-GB"/>
        </w:rPr>
      </w:pPr>
    </w:p>
    <w:p w:rsidR="00AC274D" w:rsidRDefault="00AC274D" w:rsidP="00AC274D">
      <w:pPr>
        <w:overflowPunct/>
        <w:adjustRightInd/>
        <w:ind w:left="720"/>
        <w:contextualSpacing/>
        <w:jc w:val="both"/>
        <w:textAlignment w:val="auto"/>
        <w:rPr>
          <w:sz w:val="22"/>
          <w:szCs w:val="22"/>
          <w:lang w:eastAsia="en-GB"/>
        </w:rPr>
      </w:pPr>
      <w:r>
        <w:rPr>
          <w:sz w:val="22"/>
          <w:szCs w:val="22"/>
          <w:lang w:eastAsia="en-GB"/>
        </w:rPr>
        <w:t>The addition of windows and change of fenestration to the front façade would alter the appearance of the dwelling, however as these alterations are not considerably extensive and as the dwelling is a detached dwelling with dwellings of various styles on all sides of the dwelling, these changes would not be such that they would significantly alter the character and pattern of the street and the dwellings on the street.</w:t>
      </w:r>
    </w:p>
    <w:p w:rsidR="00AC274D" w:rsidRDefault="00AC274D" w:rsidP="00AC274D">
      <w:pPr>
        <w:overflowPunct/>
        <w:adjustRightInd/>
        <w:ind w:left="720"/>
        <w:contextualSpacing/>
        <w:jc w:val="both"/>
        <w:textAlignment w:val="auto"/>
        <w:rPr>
          <w:sz w:val="22"/>
          <w:szCs w:val="22"/>
          <w:lang w:eastAsia="en-GB"/>
        </w:rPr>
      </w:pPr>
    </w:p>
    <w:p w:rsidR="009C42D0" w:rsidRDefault="00AC274D" w:rsidP="00842FC7">
      <w:pPr>
        <w:overflowPunct/>
        <w:adjustRightInd/>
        <w:ind w:left="720"/>
        <w:contextualSpacing/>
        <w:jc w:val="both"/>
        <w:textAlignment w:val="auto"/>
        <w:rPr>
          <w:sz w:val="22"/>
          <w:szCs w:val="22"/>
          <w:lang w:eastAsia="en-GB"/>
        </w:rPr>
      </w:pPr>
      <w:r w:rsidRPr="00AC274D">
        <w:rPr>
          <w:sz w:val="22"/>
          <w:szCs w:val="22"/>
          <w:lang w:eastAsia="en-GB"/>
        </w:rPr>
        <w:t>Overall, the proposed development is considered in accordance w</w:t>
      </w:r>
      <w:r>
        <w:rPr>
          <w:sz w:val="22"/>
          <w:szCs w:val="22"/>
          <w:lang w:eastAsia="en-GB"/>
        </w:rPr>
        <w:t xml:space="preserve">ith Policies H9 and CC7 of the </w:t>
      </w:r>
      <w:r w:rsidRPr="00AC274D">
        <w:rPr>
          <w:sz w:val="22"/>
          <w:szCs w:val="22"/>
          <w:lang w:eastAsia="en-GB"/>
        </w:rPr>
        <w:t>Reading Borough Local Plan. The proposed development is consi</w:t>
      </w:r>
      <w:r>
        <w:rPr>
          <w:sz w:val="22"/>
          <w:szCs w:val="22"/>
          <w:lang w:eastAsia="en-GB"/>
        </w:rPr>
        <w:t xml:space="preserve">dered to respect the character </w:t>
      </w:r>
      <w:r w:rsidRPr="00AC274D">
        <w:rPr>
          <w:sz w:val="22"/>
          <w:szCs w:val="22"/>
          <w:lang w:eastAsia="en-GB"/>
        </w:rPr>
        <w:t>and appearance of 20 Lancaster Close and the surrounding are</w:t>
      </w:r>
      <w:r>
        <w:rPr>
          <w:sz w:val="22"/>
          <w:szCs w:val="22"/>
          <w:lang w:eastAsia="en-GB"/>
        </w:rPr>
        <w:t xml:space="preserve">a. The proposed development is </w:t>
      </w:r>
      <w:r w:rsidRPr="00AC274D">
        <w:rPr>
          <w:sz w:val="22"/>
          <w:szCs w:val="22"/>
          <w:lang w:eastAsia="en-GB"/>
        </w:rPr>
        <w:t>also not considered harmful to the character and appearance of</w:t>
      </w:r>
      <w:r>
        <w:rPr>
          <w:sz w:val="22"/>
          <w:szCs w:val="22"/>
          <w:lang w:eastAsia="en-GB"/>
        </w:rPr>
        <w:t xml:space="preserve"> the nearby Conservation Areas </w:t>
      </w:r>
      <w:r w:rsidRPr="00AC274D">
        <w:rPr>
          <w:sz w:val="22"/>
          <w:szCs w:val="22"/>
          <w:lang w:eastAsia="en-GB"/>
        </w:rPr>
        <w:t xml:space="preserve">due to the scale </w:t>
      </w:r>
      <w:r>
        <w:rPr>
          <w:sz w:val="22"/>
          <w:szCs w:val="22"/>
          <w:lang w:eastAsia="en-GB"/>
        </w:rPr>
        <w:t>of</w:t>
      </w:r>
      <w:r w:rsidRPr="00AC274D">
        <w:rPr>
          <w:sz w:val="22"/>
          <w:szCs w:val="22"/>
          <w:lang w:eastAsia="en-GB"/>
        </w:rPr>
        <w:t xml:space="preserve"> the proposed development</w:t>
      </w:r>
      <w:r w:rsidR="00842FC7">
        <w:rPr>
          <w:sz w:val="22"/>
          <w:szCs w:val="22"/>
          <w:lang w:eastAsia="en-GB"/>
        </w:rPr>
        <w:t>.</w:t>
      </w:r>
    </w:p>
    <w:p w:rsidR="00842FC7" w:rsidRDefault="00842FC7" w:rsidP="00842FC7">
      <w:pPr>
        <w:overflowPunct/>
        <w:adjustRightInd/>
        <w:ind w:left="720"/>
        <w:contextualSpacing/>
        <w:jc w:val="both"/>
        <w:textAlignment w:val="auto"/>
        <w:rPr>
          <w:sz w:val="22"/>
          <w:szCs w:val="22"/>
          <w:lang w:eastAsia="en-GB"/>
        </w:rPr>
      </w:pPr>
    </w:p>
    <w:p w:rsidR="000A494A" w:rsidRPr="00FA05A6" w:rsidRDefault="000A494A" w:rsidP="00BE26C9">
      <w:pPr>
        <w:ind w:left="720"/>
        <w:rPr>
          <w:b/>
          <w:bCs/>
          <w:sz w:val="22"/>
          <w:szCs w:val="22"/>
          <w:u w:val="single"/>
          <w:lang w:eastAsia="en-GB"/>
        </w:rPr>
      </w:pPr>
      <w:r w:rsidRPr="006D3285">
        <w:rPr>
          <w:b/>
          <w:bCs/>
          <w:sz w:val="22"/>
          <w:szCs w:val="22"/>
          <w:u w:val="single"/>
          <w:lang w:eastAsia="en-GB"/>
        </w:rPr>
        <w:t>Residential Amenity</w:t>
      </w:r>
    </w:p>
    <w:p w:rsidR="000A494A" w:rsidRPr="00FA05A6" w:rsidRDefault="000A494A" w:rsidP="00BE26C9">
      <w:pPr>
        <w:ind w:left="720"/>
        <w:rPr>
          <w:b/>
          <w:bCs/>
          <w:sz w:val="22"/>
          <w:szCs w:val="22"/>
          <w:u w:val="single"/>
          <w:lang w:eastAsia="en-GB"/>
        </w:rPr>
      </w:pPr>
    </w:p>
    <w:p w:rsidR="000A494A" w:rsidRDefault="000A494A" w:rsidP="00BE26C9">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94771D" w:rsidRDefault="0094771D" w:rsidP="00BE26C9">
      <w:pPr>
        <w:overflowPunct/>
        <w:adjustRightInd/>
        <w:ind w:left="720"/>
        <w:jc w:val="both"/>
        <w:textAlignment w:val="auto"/>
        <w:rPr>
          <w:color w:val="000000"/>
          <w:sz w:val="22"/>
          <w:szCs w:val="22"/>
          <w:lang w:eastAsia="en-GB"/>
        </w:rPr>
      </w:pPr>
    </w:p>
    <w:p w:rsidR="0094771D" w:rsidRDefault="0094771D" w:rsidP="00BE26C9">
      <w:pPr>
        <w:overflowPunct/>
        <w:adjustRightInd/>
        <w:ind w:left="720"/>
        <w:jc w:val="both"/>
        <w:textAlignment w:val="auto"/>
        <w:rPr>
          <w:color w:val="000000"/>
          <w:sz w:val="22"/>
          <w:szCs w:val="22"/>
          <w:lang w:eastAsia="en-GB"/>
        </w:rPr>
      </w:pPr>
      <w:r>
        <w:rPr>
          <w:color w:val="000000"/>
          <w:sz w:val="22"/>
          <w:szCs w:val="22"/>
          <w:lang w:eastAsia="en-GB"/>
        </w:rPr>
        <w:t xml:space="preserve">In their response to consultation on this proposal, Transport has stated that the three car space provided within the proposal would be adequate to counter the loss of the garages in the existing dwelling. There are no new side windows to be created and there are no </w:t>
      </w:r>
      <w:r>
        <w:rPr>
          <w:color w:val="000000"/>
          <w:sz w:val="22"/>
          <w:szCs w:val="22"/>
          <w:lang w:eastAsia="en-GB"/>
        </w:rPr>
        <w:lastRenderedPageBreak/>
        <w:t>new walls to be erected externally, apart from the retaining walls that would not exceed the ground levels.</w:t>
      </w:r>
    </w:p>
    <w:p w:rsidR="0094771D" w:rsidRDefault="0094771D" w:rsidP="00BE26C9">
      <w:pPr>
        <w:overflowPunct/>
        <w:adjustRightInd/>
        <w:ind w:left="720"/>
        <w:jc w:val="both"/>
        <w:textAlignment w:val="auto"/>
        <w:rPr>
          <w:color w:val="000000"/>
          <w:sz w:val="22"/>
          <w:szCs w:val="22"/>
          <w:lang w:eastAsia="en-GB"/>
        </w:rPr>
      </w:pPr>
    </w:p>
    <w:p w:rsidR="00F11C76" w:rsidRDefault="0094771D" w:rsidP="0094771D">
      <w:pPr>
        <w:overflowPunct/>
        <w:adjustRightInd/>
        <w:ind w:left="720"/>
        <w:contextualSpacing/>
        <w:jc w:val="both"/>
        <w:textAlignment w:val="auto"/>
        <w:rPr>
          <w:iCs/>
          <w:color w:val="000000"/>
          <w:sz w:val="22"/>
          <w:szCs w:val="22"/>
          <w:lang w:eastAsia="en-GB"/>
        </w:rPr>
      </w:pPr>
      <w:r>
        <w:rPr>
          <w:color w:val="000000"/>
          <w:sz w:val="22"/>
          <w:szCs w:val="22"/>
          <w:lang w:eastAsia="en-GB"/>
        </w:rPr>
        <w:t xml:space="preserve">It is therefore considered that no aspect of this proposal would create adverse amenity issues in terms of </w:t>
      </w:r>
      <w:r>
        <w:rPr>
          <w:iCs/>
          <w:color w:val="000000"/>
          <w:sz w:val="22"/>
          <w:szCs w:val="22"/>
          <w:lang w:eastAsia="en-GB"/>
        </w:rPr>
        <w:t>p</w:t>
      </w:r>
      <w:r w:rsidRPr="0094771D">
        <w:rPr>
          <w:iCs/>
          <w:color w:val="000000"/>
          <w:sz w:val="22"/>
          <w:szCs w:val="22"/>
          <w:lang w:eastAsia="en-GB"/>
        </w:rPr>
        <w:t>rivacy and overlooking</w:t>
      </w:r>
      <w:r>
        <w:rPr>
          <w:iCs/>
          <w:color w:val="000000"/>
          <w:sz w:val="22"/>
          <w:szCs w:val="22"/>
          <w:lang w:eastAsia="en-GB"/>
        </w:rPr>
        <w:t>, o</w:t>
      </w:r>
      <w:r w:rsidRPr="0094771D">
        <w:rPr>
          <w:iCs/>
          <w:color w:val="000000"/>
          <w:sz w:val="22"/>
          <w:szCs w:val="22"/>
          <w:lang w:eastAsia="en-GB"/>
        </w:rPr>
        <w:t>verbearing effect</w:t>
      </w:r>
      <w:r>
        <w:rPr>
          <w:iCs/>
          <w:color w:val="000000"/>
          <w:sz w:val="22"/>
          <w:szCs w:val="22"/>
          <w:lang w:eastAsia="en-GB"/>
        </w:rPr>
        <w:t>s, and loss of s</w:t>
      </w:r>
      <w:r w:rsidRPr="0094771D">
        <w:rPr>
          <w:iCs/>
          <w:color w:val="000000"/>
          <w:sz w:val="22"/>
          <w:szCs w:val="22"/>
          <w:lang w:eastAsia="en-GB"/>
        </w:rPr>
        <w:t>unlight and daylight</w:t>
      </w:r>
      <w:r>
        <w:rPr>
          <w:iCs/>
          <w:color w:val="000000"/>
          <w:sz w:val="22"/>
          <w:szCs w:val="22"/>
          <w:lang w:eastAsia="en-GB"/>
        </w:rPr>
        <w:t xml:space="preserve"> hitherto accessible to neighbouring properties.</w:t>
      </w:r>
    </w:p>
    <w:p w:rsidR="00F11C76" w:rsidRDefault="00F11C76" w:rsidP="0094771D">
      <w:pPr>
        <w:overflowPunct/>
        <w:adjustRightInd/>
        <w:ind w:left="720"/>
        <w:contextualSpacing/>
        <w:jc w:val="both"/>
        <w:textAlignment w:val="auto"/>
        <w:rPr>
          <w:iCs/>
          <w:color w:val="000000"/>
          <w:sz w:val="22"/>
          <w:szCs w:val="22"/>
          <w:lang w:eastAsia="en-GB"/>
        </w:rPr>
      </w:pPr>
    </w:p>
    <w:p w:rsidR="0094771D" w:rsidRPr="00F11C76" w:rsidRDefault="00F11C76" w:rsidP="00F11C76">
      <w:pPr>
        <w:ind w:left="720"/>
        <w:rPr>
          <w:b/>
          <w:bCs/>
          <w:sz w:val="22"/>
          <w:szCs w:val="22"/>
          <w:u w:val="single"/>
          <w:lang w:eastAsia="en-GB"/>
        </w:rPr>
      </w:pPr>
      <w:r>
        <w:rPr>
          <w:b/>
          <w:bCs/>
          <w:sz w:val="22"/>
          <w:szCs w:val="22"/>
          <w:u w:val="single"/>
          <w:lang w:eastAsia="en-GB"/>
        </w:rPr>
        <w:t>Trees</w:t>
      </w:r>
    </w:p>
    <w:p w:rsidR="000A494A" w:rsidRDefault="00F11C76" w:rsidP="00460893">
      <w:pPr>
        <w:overflowPunct/>
        <w:ind w:left="720"/>
        <w:jc w:val="both"/>
        <w:textAlignment w:val="auto"/>
        <w:rPr>
          <w:rFonts w:cs="Trebuchet MS"/>
          <w:bCs/>
          <w:iCs/>
          <w:color w:val="000000"/>
          <w:sz w:val="22"/>
          <w:szCs w:val="22"/>
          <w:lang w:eastAsia="en-GB"/>
        </w:rPr>
      </w:pPr>
      <w:r>
        <w:rPr>
          <w:rFonts w:cs="Trebuchet MS"/>
          <w:bCs/>
          <w:iCs/>
          <w:color w:val="000000"/>
          <w:sz w:val="22"/>
          <w:szCs w:val="22"/>
          <w:lang w:eastAsia="en-GB"/>
        </w:rPr>
        <w:t>Policy EN14 states that:</w:t>
      </w:r>
      <w:r w:rsidR="00460893">
        <w:rPr>
          <w:rFonts w:cs="Trebuchet MS"/>
          <w:bCs/>
          <w:iCs/>
          <w:color w:val="000000"/>
          <w:sz w:val="22"/>
          <w:szCs w:val="22"/>
          <w:lang w:eastAsia="en-GB"/>
        </w:rPr>
        <w:t xml:space="preserve"> </w:t>
      </w:r>
      <w:r w:rsidR="0094771D" w:rsidRPr="0094771D">
        <w:rPr>
          <w:rFonts w:cs="Trebuchet MS"/>
          <w:bCs/>
          <w:iCs/>
          <w:color w:val="000000"/>
          <w:sz w:val="22"/>
          <w:szCs w:val="22"/>
          <w:lang w:eastAsia="en-GB"/>
        </w:rPr>
        <w:t>Individual trees, groups of trees, hedges and woodlands will be protected from damage or removal where they are of importance, and Reading’s vegetation cover will be extended. The quality of waterside vegetation will be maintained or enhanced.</w:t>
      </w:r>
    </w:p>
    <w:p w:rsidR="00F11C76" w:rsidRDefault="00F11C76" w:rsidP="00F11C76">
      <w:pPr>
        <w:overflowPunct/>
        <w:autoSpaceDE/>
        <w:autoSpaceDN/>
        <w:adjustRightInd/>
        <w:ind w:left="720"/>
        <w:contextualSpacing/>
        <w:jc w:val="both"/>
        <w:textAlignment w:val="auto"/>
        <w:rPr>
          <w:rFonts w:cs="Trebuchet MS"/>
          <w:bCs/>
          <w:iCs/>
          <w:color w:val="000000"/>
          <w:sz w:val="22"/>
          <w:szCs w:val="22"/>
          <w:lang w:eastAsia="en-GB"/>
        </w:rPr>
      </w:pPr>
    </w:p>
    <w:p w:rsidR="000A494A" w:rsidRPr="00F11C76" w:rsidRDefault="00F11C76" w:rsidP="00F11C76">
      <w:pPr>
        <w:overflowPunct/>
        <w:autoSpaceDE/>
        <w:autoSpaceDN/>
        <w:adjustRightInd/>
        <w:ind w:left="720"/>
        <w:contextualSpacing/>
        <w:jc w:val="both"/>
        <w:textAlignment w:val="auto"/>
        <w:rPr>
          <w:bCs/>
          <w:color w:val="000000"/>
          <w:sz w:val="22"/>
          <w:szCs w:val="22"/>
          <w:highlight w:val="yellow"/>
          <w:u w:val="single"/>
          <w:lang w:eastAsia="en-GB"/>
        </w:rPr>
      </w:pPr>
      <w:r>
        <w:rPr>
          <w:rFonts w:cs="Trebuchet MS"/>
          <w:bCs/>
          <w:iCs/>
          <w:color w:val="000000"/>
          <w:sz w:val="22"/>
          <w:szCs w:val="22"/>
          <w:lang w:eastAsia="en-GB"/>
        </w:rPr>
        <w:t xml:space="preserve">There is a TPO tree within the site of this proposal. There is no aspect of this proposal that would be within close proximity of this tree, however </w:t>
      </w:r>
      <w:r w:rsidR="00F00F9F">
        <w:rPr>
          <w:rFonts w:cs="Trebuchet MS"/>
          <w:bCs/>
          <w:iCs/>
          <w:color w:val="000000"/>
          <w:sz w:val="22"/>
          <w:szCs w:val="22"/>
          <w:lang w:eastAsia="en-GB"/>
        </w:rPr>
        <w:t xml:space="preserve">condition would be attached </w:t>
      </w:r>
      <w:r w:rsidR="00460893">
        <w:rPr>
          <w:rFonts w:cs="Trebuchet MS"/>
          <w:bCs/>
          <w:iCs/>
          <w:color w:val="000000"/>
          <w:sz w:val="22"/>
          <w:szCs w:val="22"/>
          <w:lang w:eastAsia="en-GB"/>
        </w:rPr>
        <w:t xml:space="preserve"> </w:t>
      </w:r>
      <w:r w:rsidR="00F00F9F">
        <w:rPr>
          <w:rFonts w:cs="Trebuchet MS"/>
          <w:bCs/>
          <w:iCs/>
          <w:color w:val="000000"/>
          <w:sz w:val="22"/>
          <w:szCs w:val="22"/>
          <w:lang w:eastAsia="en-GB"/>
        </w:rPr>
        <w:t>in the decisionnotice</w:t>
      </w:r>
      <w:r w:rsidR="00460893">
        <w:rPr>
          <w:rFonts w:cs="Trebuchet MS"/>
          <w:bCs/>
          <w:iCs/>
          <w:color w:val="000000"/>
          <w:sz w:val="22"/>
          <w:szCs w:val="22"/>
          <w:lang w:eastAsia="en-GB"/>
        </w:rPr>
        <w:t xml:space="preserve"> </w:t>
      </w:r>
      <w:r>
        <w:rPr>
          <w:rFonts w:cs="Trebuchet MS"/>
          <w:bCs/>
          <w:iCs/>
          <w:color w:val="000000"/>
          <w:sz w:val="22"/>
          <w:szCs w:val="22"/>
          <w:lang w:eastAsia="en-GB"/>
        </w:rPr>
        <w:t>to ensure that the development process would not have any adverse impact on this tree or any trees within close proximity.</w:t>
      </w:r>
      <w:r w:rsidR="00F00F9F">
        <w:rPr>
          <w:rFonts w:cs="Trebuchet MS"/>
          <w:bCs/>
          <w:iCs/>
          <w:color w:val="000000"/>
          <w:sz w:val="22"/>
          <w:szCs w:val="22"/>
          <w:lang w:eastAsia="en-GB"/>
        </w:rPr>
        <w:t xml:space="preserve"> This position is supported by the Natural Environment Consultee advice.</w:t>
      </w:r>
      <w:r>
        <w:rPr>
          <w:rFonts w:cs="Trebuchet MS"/>
          <w:bCs/>
          <w:iCs/>
          <w:color w:val="000000"/>
          <w:sz w:val="22"/>
          <w:szCs w:val="22"/>
          <w:lang w:eastAsia="en-GB"/>
        </w:rPr>
        <w:t xml:space="preserve"> </w:t>
      </w:r>
    </w:p>
    <w:p w:rsidR="000A494A" w:rsidRPr="00356D64" w:rsidRDefault="000A494A" w:rsidP="000A494A">
      <w:pPr>
        <w:jc w:val="both"/>
        <w:rPr>
          <w:color w:val="000000"/>
          <w:sz w:val="22"/>
          <w:szCs w:val="22"/>
          <w:lang w:eastAsia="en-GB"/>
        </w:rPr>
      </w:pPr>
    </w:p>
    <w:p w:rsidR="000A494A" w:rsidRDefault="000A494A" w:rsidP="000A494A">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0A494A" w:rsidRPr="00FA05A6" w:rsidRDefault="000A494A" w:rsidP="00F11C76">
      <w:pPr>
        <w:ind w:left="720"/>
        <w:jc w:val="both"/>
        <w:rPr>
          <w:bCs/>
          <w:sz w:val="22"/>
          <w:szCs w:val="22"/>
          <w:lang w:eastAsia="en-GB"/>
        </w:rPr>
      </w:pPr>
      <w:r w:rsidRPr="00F11C76">
        <w:rPr>
          <w:bCs/>
          <w:sz w:val="22"/>
          <w:szCs w:val="22"/>
          <w:lang w:eastAsia="en-GB"/>
        </w:rPr>
        <w:t>The proposed development has been assessed as set out above and is considered to be acceptable on that basis, subject to the following conditions.</w:t>
      </w:r>
    </w:p>
    <w:p w:rsidR="000A494A" w:rsidRPr="00356D64" w:rsidRDefault="000A494A" w:rsidP="00F11C76">
      <w:pPr>
        <w:jc w:val="both"/>
        <w:rPr>
          <w:rFonts w:cs="Trebuchet MS"/>
          <w:sz w:val="22"/>
          <w:szCs w:val="22"/>
          <w:u w:val="single"/>
          <w:lang w:eastAsia="en-GB"/>
        </w:rPr>
      </w:pPr>
    </w:p>
    <w:p w:rsidR="000A494A" w:rsidRPr="00F11C76" w:rsidRDefault="000A494A" w:rsidP="00F11C76">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6D6E9C" w:rsidRPr="00FF3B1B">
        <w:rPr>
          <w:rFonts w:ascii="Trebuchet MS" w:hAnsi="Trebuchet MS"/>
          <w:b/>
          <w:bCs/>
          <w:sz w:val="22"/>
          <w:szCs w:val="22"/>
        </w:rPr>
        <w:t>R</w:t>
      </w:r>
      <w:r w:rsidR="006D6E9C">
        <w:rPr>
          <w:rFonts w:ascii="Trebuchet MS" w:hAnsi="Trebuchet MS"/>
          <w:b/>
          <w:bCs/>
          <w:sz w:val="22"/>
          <w:szCs w:val="22"/>
        </w:rPr>
        <w:t>ECOMMENDATION:</w:t>
      </w:r>
      <w:r w:rsidR="00F11C76">
        <w:rPr>
          <w:rFonts w:ascii="Trebuchet MS" w:hAnsi="Trebuchet MS"/>
          <w:b/>
          <w:bCs/>
          <w:sz w:val="22"/>
          <w:szCs w:val="22"/>
        </w:rPr>
        <w:t xml:space="preserve"> </w:t>
      </w:r>
      <w:r w:rsidR="00F11C76" w:rsidRPr="00F11C76">
        <w:rPr>
          <w:rFonts w:ascii="Trebuchet MS" w:hAnsi="Trebuchet MS"/>
          <w:bCs/>
          <w:sz w:val="22"/>
          <w:szCs w:val="22"/>
        </w:rPr>
        <w:t>Grant</w:t>
      </w:r>
      <w:r w:rsidRPr="00F11C76">
        <w:rPr>
          <w:rFonts w:ascii="Trebuchet MS" w:hAnsi="Trebuchet MS"/>
          <w:bCs/>
          <w:sz w:val="22"/>
          <w:szCs w:val="22"/>
        </w:rPr>
        <w:t xml:space="preserve"> </w:t>
      </w:r>
    </w:p>
    <w:p w:rsidR="000A494A" w:rsidRDefault="000A494A" w:rsidP="00F11C76">
      <w:pPr>
        <w:ind w:left="731" w:hanging="11"/>
        <w:jc w:val="both"/>
        <w:rPr>
          <w:rFonts w:cs="Trebuchet MS"/>
          <w:sz w:val="22"/>
          <w:szCs w:val="22"/>
          <w:lang w:eastAsia="en-GB"/>
        </w:rPr>
      </w:pPr>
      <w:r w:rsidRPr="006511AF">
        <w:rPr>
          <w:rFonts w:cs="Trebuchet MS"/>
          <w:sz w:val="22"/>
          <w:szCs w:val="22"/>
          <w:lang w:eastAsia="en-GB"/>
        </w:rPr>
        <w:t>Recommended Conditions:</w:t>
      </w:r>
    </w:p>
    <w:p w:rsidR="00F11C76" w:rsidRPr="00F11C76" w:rsidRDefault="00F11C76" w:rsidP="00F11C76">
      <w:pPr>
        <w:ind w:left="731" w:hanging="11"/>
        <w:jc w:val="both"/>
        <w:rPr>
          <w:rFonts w:cs="Trebuchet MS"/>
          <w:sz w:val="22"/>
          <w:szCs w:val="22"/>
          <w:lang w:eastAsia="en-GB"/>
        </w:rPr>
      </w:pPr>
      <w:r w:rsidRPr="00F11C76">
        <w:rPr>
          <w:rFonts w:cs="Trebuchet MS"/>
          <w:sz w:val="22"/>
          <w:szCs w:val="22"/>
          <w:lang w:eastAsia="en-GB"/>
        </w:rPr>
        <w:t xml:space="preserve">TL1: Time Limit (Standard) </w:t>
      </w:r>
    </w:p>
    <w:p w:rsidR="00F11C76" w:rsidRPr="00F11C76" w:rsidRDefault="00F11C76" w:rsidP="00F11C76">
      <w:pPr>
        <w:ind w:left="731" w:hanging="11"/>
        <w:jc w:val="both"/>
        <w:rPr>
          <w:rFonts w:cs="Trebuchet MS"/>
          <w:sz w:val="22"/>
          <w:szCs w:val="22"/>
          <w:lang w:eastAsia="en-GB"/>
        </w:rPr>
      </w:pPr>
      <w:r w:rsidRPr="00F11C76">
        <w:rPr>
          <w:rFonts w:cs="Trebuchet MS"/>
          <w:sz w:val="22"/>
          <w:szCs w:val="22"/>
          <w:lang w:eastAsia="en-GB"/>
        </w:rPr>
        <w:t xml:space="preserve">AP1: Approved Plans </w:t>
      </w:r>
    </w:p>
    <w:p w:rsidR="00F11C76" w:rsidRPr="00F11C76" w:rsidRDefault="00F11C76" w:rsidP="00F11C76">
      <w:pPr>
        <w:ind w:left="731" w:hanging="11"/>
        <w:jc w:val="both"/>
        <w:rPr>
          <w:rFonts w:cs="Trebuchet MS"/>
          <w:sz w:val="22"/>
          <w:szCs w:val="22"/>
          <w:lang w:eastAsia="en-GB"/>
        </w:rPr>
      </w:pPr>
      <w:r w:rsidRPr="00F11C76">
        <w:rPr>
          <w:rFonts w:cs="Trebuchet MS"/>
          <w:sz w:val="22"/>
          <w:szCs w:val="22"/>
          <w:lang w:eastAsia="en-GB"/>
        </w:rPr>
        <w:t>M1: Materials (To Match)</w:t>
      </w:r>
    </w:p>
    <w:p w:rsidR="00F11C76" w:rsidRDefault="00F11C76" w:rsidP="00F11C76">
      <w:pPr>
        <w:ind w:left="731" w:hanging="11"/>
        <w:jc w:val="both"/>
        <w:rPr>
          <w:rFonts w:cs="Trebuchet MS"/>
          <w:sz w:val="22"/>
          <w:szCs w:val="22"/>
          <w:lang w:eastAsia="en-GB"/>
        </w:rPr>
      </w:pPr>
    </w:p>
    <w:p w:rsidR="00F11C76" w:rsidRPr="00F11C76" w:rsidRDefault="00F11C76" w:rsidP="00F11C76">
      <w:pPr>
        <w:ind w:left="731" w:hanging="11"/>
        <w:jc w:val="both"/>
        <w:rPr>
          <w:rFonts w:cs="Trebuchet MS"/>
          <w:sz w:val="22"/>
          <w:szCs w:val="22"/>
          <w:lang w:eastAsia="en-GB"/>
        </w:rPr>
      </w:pPr>
      <w:r w:rsidRPr="00F11C76">
        <w:rPr>
          <w:rFonts w:cs="Trebuchet MS"/>
          <w:sz w:val="22"/>
          <w:szCs w:val="22"/>
          <w:lang w:eastAsia="en-GB"/>
        </w:rPr>
        <w:t>Standard Informative</w:t>
      </w:r>
    </w:p>
    <w:p w:rsidR="00F11C76" w:rsidRPr="00F11C76" w:rsidRDefault="00F11C76" w:rsidP="00F11C76">
      <w:pPr>
        <w:ind w:left="731" w:hanging="11"/>
        <w:jc w:val="both"/>
        <w:rPr>
          <w:rFonts w:cs="Trebuchet MS"/>
          <w:sz w:val="22"/>
          <w:szCs w:val="22"/>
          <w:lang w:eastAsia="en-GB"/>
        </w:rPr>
      </w:pPr>
      <w:r w:rsidRPr="00F11C76">
        <w:rPr>
          <w:rFonts w:cs="Trebuchet MS"/>
          <w:sz w:val="22"/>
          <w:szCs w:val="22"/>
          <w:lang w:eastAsia="en-GB"/>
        </w:rPr>
        <w:t>I15 Advice about TPO.d trees and trees in Conservation Areas</w:t>
      </w:r>
    </w:p>
    <w:p w:rsidR="00F11C76" w:rsidRPr="006511AF" w:rsidRDefault="00F11C76" w:rsidP="00F11C76">
      <w:pPr>
        <w:ind w:left="731" w:hanging="11"/>
        <w:jc w:val="both"/>
        <w:rPr>
          <w:rFonts w:cs="Trebuchet MS"/>
          <w:sz w:val="22"/>
          <w:szCs w:val="22"/>
          <w:lang w:eastAsia="en-GB"/>
        </w:rPr>
      </w:pPr>
      <w:r w:rsidRPr="00F11C76">
        <w:rPr>
          <w:rFonts w:cs="Trebuchet MS"/>
          <w:sz w:val="22"/>
          <w:szCs w:val="22"/>
          <w:lang w:eastAsia="en-GB"/>
        </w:rPr>
        <w:t>You are advised that no tree works are approved by virtue of th</w:t>
      </w:r>
      <w:r>
        <w:rPr>
          <w:rFonts w:cs="Trebuchet MS"/>
          <w:sz w:val="22"/>
          <w:szCs w:val="22"/>
          <w:lang w:eastAsia="en-GB"/>
        </w:rPr>
        <w:t xml:space="preserve">is consent. Any works to trees </w:t>
      </w:r>
      <w:r w:rsidRPr="00F11C76">
        <w:rPr>
          <w:rFonts w:cs="Trebuchet MS"/>
          <w:sz w:val="22"/>
          <w:szCs w:val="22"/>
          <w:lang w:eastAsia="en-GB"/>
        </w:rPr>
        <w:t>subject to a Tree Preservation Order will require submission of a tree works application.</w:t>
      </w:r>
      <w:r w:rsidRPr="00F11C76">
        <w:rPr>
          <w:rFonts w:cs="Trebuchet MS"/>
          <w:sz w:val="22"/>
          <w:szCs w:val="22"/>
          <w:lang w:eastAsia="en-GB"/>
        </w:rPr>
        <w:cr/>
      </w:r>
    </w:p>
    <w:sectPr w:rsidR="00F11C76" w:rsidRPr="006511AF" w:rsidSect="000A494A">
      <w:footerReference w:type="default" r:id="rId15"/>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450" w:rsidRDefault="00572450">
      <w:r>
        <w:separator/>
      </w:r>
    </w:p>
  </w:endnote>
  <w:endnote w:type="continuationSeparator" w:id="0">
    <w:p w:rsidR="00572450" w:rsidRDefault="00572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CFC" w:rsidRDefault="002B4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450" w:rsidRDefault="00572450">
      <w:r>
        <w:separator/>
      </w:r>
    </w:p>
  </w:footnote>
  <w:footnote w:type="continuationSeparator" w:id="0">
    <w:p w:rsidR="00572450" w:rsidRDefault="00572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1868AC"/>
    <w:multiLevelType w:val="hybridMultilevel"/>
    <w:tmpl w:val="B35E9C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8621D"/>
    <w:multiLevelType w:val="hybridMultilevel"/>
    <w:tmpl w:val="C89CAAA6"/>
    <w:lvl w:ilvl="0" w:tplc="CA52539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5"/>
  </w:num>
  <w:num w:numId="4">
    <w:abstractNumId w:val="33"/>
  </w:num>
  <w:num w:numId="5">
    <w:abstractNumId w:val="19"/>
  </w:num>
  <w:num w:numId="6">
    <w:abstractNumId w:val="14"/>
  </w:num>
  <w:num w:numId="7">
    <w:abstractNumId w:val="3"/>
  </w:num>
  <w:num w:numId="8">
    <w:abstractNumId w:val="29"/>
  </w:num>
  <w:num w:numId="9">
    <w:abstractNumId w:val="25"/>
  </w:num>
  <w:num w:numId="10">
    <w:abstractNumId w:val="2"/>
  </w:num>
  <w:num w:numId="11">
    <w:abstractNumId w:val="6"/>
  </w:num>
  <w:num w:numId="12">
    <w:abstractNumId w:val="31"/>
  </w:num>
  <w:num w:numId="13">
    <w:abstractNumId w:val="4"/>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5"/>
  </w:num>
  <w:num w:numId="23">
    <w:abstractNumId w:val="9"/>
  </w:num>
  <w:num w:numId="24">
    <w:abstractNumId w:val="16"/>
  </w:num>
  <w:num w:numId="25">
    <w:abstractNumId w:val="12"/>
  </w:num>
  <w:num w:numId="26">
    <w:abstractNumId w:val="21"/>
  </w:num>
  <w:num w:numId="27">
    <w:abstractNumId w:val="0"/>
  </w:num>
  <w:num w:numId="28">
    <w:abstractNumId w:val="23"/>
    <w:lvlOverride w:ilvl="0"/>
  </w:num>
  <w:num w:numId="29">
    <w:abstractNumId w:val="7"/>
  </w:num>
  <w:num w:numId="30">
    <w:abstractNumId w:val="11"/>
  </w:num>
  <w:num w:numId="31">
    <w:abstractNumId w:val="30"/>
  </w:num>
  <w:num w:numId="32">
    <w:abstractNumId w:val="34"/>
  </w:num>
  <w:num w:numId="33">
    <w:abstractNumId w:val="22"/>
  </w:num>
  <w:num w:numId="34">
    <w:abstractNumId w:val="17"/>
  </w:num>
  <w:num w:numId="35">
    <w:abstractNumId w:val="13"/>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20695"/>
    <w:rsid w:val="00070F8E"/>
    <w:rsid w:val="000A494A"/>
    <w:rsid w:val="000D2753"/>
    <w:rsid w:val="00131842"/>
    <w:rsid w:val="00134D61"/>
    <w:rsid w:val="0018458D"/>
    <w:rsid w:val="002B0CD1"/>
    <w:rsid w:val="002B4CFC"/>
    <w:rsid w:val="003B03F0"/>
    <w:rsid w:val="00460893"/>
    <w:rsid w:val="00572450"/>
    <w:rsid w:val="005C6AA2"/>
    <w:rsid w:val="006872E7"/>
    <w:rsid w:val="006A5C81"/>
    <w:rsid w:val="006D6E9C"/>
    <w:rsid w:val="00786AF9"/>
    <w:rsid w:val="007C216F"/>
    <w:rsid w:val="00803893"/>
    <w:rsid w:val="00842FC7"/>
    <w:rsid w:val="008547AF"/>
    <w:rsid w:val="0094771D"/>
    <w:rsid w:val="009C42D0"/>
    <w:rsid w:val="00A1607C"/>
    <w:rsid w:val="00A55E81"/>
    <w:rsid w:val="00A57DA1"/>
    <w:rsid w:val="00A9677A"/>
    <w:rsid w:val="00AC274D"/>
    <w:rsid w:val="00BE26C9"/>
    <w:rsid w:val="00C74555"/>
    <w:rsid w:val="00CA59A8"/>
    <w:rsid w:val="00D136D4"/>
    <w:rsid w:val="00D31894"/>
    <w:rsid w:val="00DA6F10"/>
    <w:rsid w:val="00DD0662"/>
    <w:rsid w:val="00E10CBD"/>
    <w:rsid w:val="00F00F9F"/>
    <w:rsid w:val="00F11C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6AC48E0A"/>
  <w15:chartTrackingRefBased/>
  <w15:docId w15:val="{4BA5EF13-6A20-4B98-A592-4C4B22E85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uiPriority w:val="99"/>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uiPriority w:val="99"/>
    <w:locked/>
    <w:rPr>
      <w:sz w:val="24"/>
      <w:szCs w:val="24"/>
      <w:lang w:val="en-GB" w:eastAsia="en-US" w:bidi="ar-SA"/>
    </w:rPr>
  </w:style>
  <w:style w:type="character" w:styleId="CommentReference">
    <w:name w:val="annotation reference"/>
    <w:uiPriority w:val="99"/>
    <w:rsid w:val="008547AF"/>
    <w:rPr>
      <w:sz w:val="16"/>
      <w:szCs w:val="16"/>
    </w:rPr>
  </w:style>
  <w:style w:type="paragraph" w:styleId="CommentText">
    <w:name w:val="annotation text"/>
    <w:basedOn w:val="Normal"/>
    <w:link w:val="CommentTextChar"/>
    <w:uiPriority w:val="99"/>
    <w:rsid w:val="008547AF"/>
    <w:rPr>
      <w:sz w:val="20"/>
    </w:rPr>
  </w:style>
  <w:style w:type="character" w:customStyle="1" w:styleId="CommentTextChar">
    <w:name w:val="Comment Text Char"/>
    <w:link w:val="CommentText"/>
    <w:uiPriority w:val="99"/>
    <w:rsid w:val="008547AF"/>
    <w:rPr>
      <w:rFonts w:ascii="Trebuchet MS" w:hAnsi="Trebuchet MS"/>
      <w:lang w:eastAsia="en-US"/>
    </w:rPr>
  </w:style>
  <w:style w:type="paragraph" w:styleId="CommentSubject">
    <w:name w:val="annotation subject"/>
    <w:basedOn w:val="CommentText"/>
    <w:next w:val="CommentText"/>
    <w:link w:val="CommentSubjectChar"/>
    <w:rsid w:val="008547AF"/>
    <w:rPr>
      <w:b/>
      <w:bCs/>
    </w:rPr>
  </w:style>
  <w:style w:type="character" w:customStyle="1" w:styleId="CommentSubjectChar">
    <w:name w:val="Comment Subject Char"/>
    <w:link w:val="CommentSubject"/>
    <w:rsid w:val="008547AF"/>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EE4035-6110-4C5B-A2B2-A5F58C64F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1556</Words>
  <Characters>8873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10409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4</cp:revision>
  <cp:lastPrinted>2012-06-25T10:52:00Z</cp:lastPrinted>
  <dcterms:created xsi:type="dcterms:W3CDTF">2023-11-23T14:24:00Z</dcterms:created>
  <dcterms:modified xsi:type="dcterms:W3CDTF">2023-11-23T14:46:00Z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